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8A309">
      <w:pPr>
        <w:spacing w:line="360" w:lineRule="auto"/>
        <w:jc w:val="center"/>
        <w:rPr>
          <w:rFonts w:hint="eastAsia" w:ascii="宋体" w:hAnsi="宋体" w:eastAsiaTheme="minorEastAsia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eastAsia="zh-CN"/>
        </w:rPr>
        <w:t>项目需求</w:t>
      </w:r>
    </w:p>
    <w:p w14:paraId="5557DE10">
      <w:pPr>
        <w:spacing w:line="360" w:lineRule="auto"/>
        <w:ind w:firstLine="482" w:firstLineChars="200"/>
        <w:rPr>
          <w:rFonts w:hint="eastAsia" w:ascii="宋体" w:hAnsi="宋体"/>
          <w:b/>
          <w:sz w:val="24"/>
          <w:szCs w:val="24"/>
        </w:rPr>
      </w:pPr>
    </w:p>
    <w:p w14:paraId="4D1140F5">
      <w:pPr>
        <w:spacing w:line="360" w:lineRule="auto"/>
        <w:ind w:firstLine="482" w:firstLineChars="200"/>
      </w:pPr>
      <w:r>
        <w:rPr>
          <w:rFonts w:hint="eastAsia" w:ascii="宋体" w:hAnsi="宋体"/>
          <w:b/>
          <w:sz w:val="24"/>
          <w:szCs w:val="24"/>
        </w:rPr>
        <w:t>一、项目概况：</w:t>
      </w:r>
      <w:r>
        <w:rPr>
          <w:rFonts w:hint="eastAsia" w:ascii="宋体" w:hAnsi="宋体"/>
          <w:b w:val="0"/>
          <w:bCs/>
          <w:sz w:val="24"/>
          <w:szCs w:val="24"/>
        </w:rPr>
        <w:t>本次采购落实省教育厅2026年高校实验室安全检查要求，为我校生物医学科研平台配齐应急洗眼冲淋、气体监测、急救包及标准化PPE等强制安全物资，可完善安全管控、达成检查指标，完成实验室安全闭环管理，契合前期安全建设部署。</w:t>
      </w:r>
    </w:p>
    <w:p w14:paraId="4ACBC53A"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二、主要技术参数：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983"/>
        <w:gridCol w:w="5511"/>
        <w:gridCol w:w="576"/>
        <w:gridCol w:w="485"/>
        <w:gridCol w:w="485"/>
      </w:tblGrid>
      <w:tr w14:paraId="374A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86" w:type="pct"/>
            <w:vAlign w:val="center"/>
          </w:tcPr>
          <w:p w14:paraId="285B468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580" w:type="pct"/>
            <w:vAlign w:val="center"/>
          </w:tcPr>
          <w:p w14:paraId="7571CA6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236" w:type="pct"/>
            <w:tcBorders>
              <w:top w:val="single" w:color="000000" w:sz="4" w:space="0"/>
            </w:tcBorders>
            <w:vAlign w:val="center"/>
          </w:tcPr>
          <w:p w14:paraId="2C3F5CEC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主要技术需求</w:t>
            </w:r>
          </w:p>
        </w:tc>
        <w:tc>
          <w:tcPr>
            <w:tcW w:w="320" w:type="pct"/>
            <w:vAlign w:val="center"/>
          </w:tcPr>
          <w:p w14:paraId="3F904F9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88" w:type="pct"/>
            <w:vAlign w:val="center"/>
          </w:tcPr>
          <w:p w14:paraId="59FB60CF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288" w:type="pct"/>
            <w:vAlign w:val="center"/>
          </w:tcPr>
          <w:p w14:paraId="3F693CF5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3D2C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6" w:type="pct"/>
            <w:vAlign w:val="center"/>
          </w:tcPr>
          <w:p w14:paraId="0B3B4BB2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580" w:type="pct"/>
            <w:vAlign w:val="center"/>
          </w:tcPr>
          <w:p w14:paraId="745B8627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二氧化碳减压阀</w:t>
            </w:r>
          </w:p>
        </w:tc>
        <w:tc>
          <w:tcPr>
            <w:tcW w:w="3236" w:type="pct"/>
            <w:vAlign w:val="center"/>
          </w:tcPr>
          <w:p w14:paraId="083B86B2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 使用温度范围：-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±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°C 至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±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°C</w:t>
            </w:r>
          </w:p>
          <w:p w14:paraId="6FA44587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 材质：黄铜</w:t>
            </w:r>
          </w:p>
          <w:p w14:paraId="42FEFE7C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 输入压力：25MPa；输出压力：0.25MPa</w:t>
            </w:r>
          </w:p>
          <w:p w14:paraId="3D13095C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4. 接口规格：二氧化碳钢瓶专用接口G5/8</w:t>
            </w:r>
          </w:p>
          <w:p w14:paraId="449A80C8">
            <w:pPr>
              <w:spacing w:line="360" w:lineRule="exact"/>
              <w:ind w:firstLine="480" w:firstLineChars="200"/>
              <w:jc w:val="left"/>
              <w:outlineLvl w:val="7"/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5. 出口规格：接口通用的螺纹为M16X1.5，接内径8毫米软管</w:t>
            </w:r>
          </w:p>
        </w:tc>
        <w:tc>
          <w:tcPr>
            <w:tcW w:w="320" w:type="pct"/>
            <w:vAlign w:val="center"/>
          </w:tcPr>
          <w:p w14:paraId="07AA57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88" w:type="pct"/>
            <w:vAlign w:val="center"/>
          </w:tcPr>
          <w:p w14:paraId="532B75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</w:t>
            </w:r>
          </w:p>
        </w:tc>
        <w:tc>
          <w:tcPr>
            <w:tcW w:w="288" w:type="pct"/>
            <w:vAlign w:val="center"/>
          </w:tcPr>
          <w:p w14:paraId="1481B9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32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6" w:type="pct"/>
            <w:vAlign w:val="center"/>
          </w:tcPr>
          <w:p w14:paraId="0F9DE81C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0" w:type="pct"/>
            <w:vAlign w:val="center"/>
          </w:tcPr>
          <w:p w14:paraId="73EFE33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细胞房用O₂报警器</w:t>
            </w:r>
          </w:p>
        </w:tc>
        <w:tc>
          <w:tcPr>
            <w:tcW w:w="3236" w:type="pct"/>
            <w:vAlign w:val="center"/>
          </w:tcPr>
          <w:p w14:paraId="0BCEA4AE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1.提供安装。</w:t>
            </w:r>
          </w:p>
          <w:p w14:paraId="5C95386B">
            <w:pPr>
              <w:spacing w:line="360" w:lineRule="exact"/>
              <w:ind w:firstLine="240" w:firstLineChars="1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★2. 固定挂壁式，免布线，插电即用，24小时连续监测。</w:t>
            </w:r>
          </w:p>
          <w:p w14:paraId="57E59D06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量程：0-30%VOL</w:t>
            </w:r>
          </w:p>
          <w:p w14:paraId="3B9CBCDE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分辨率：0.1%VOL</w:t>
            </w:r>
          </w:p>
          <w:p w14:paraId="1B853D24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工作温度：-10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50°C</w:t>
            </w:r>
          </w:p>
          <w:p w14:paraId="5380E98A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压力范围：90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110KPa</w:t>
            </w:r>
          </w:p>
          <w:p w14:paraId="18A8A113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响应时间：T90≤30s 持续值≤10s</w:t>
            </w:r>
          </w:p>
          <w:p w14:paraId="467A6F07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使用寿命：≥3年</w:t>
            </w:r>
          </w:p>
          <w:p w14:paraId="13AA1297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报警值可设定。</w:t>
            </w:r>
          </w:p>
          <w:p w14:paraId="06398A89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报警方式：显示+声光报警</w:t>
            </w:r>
          </w:p>
          <w:p w14:paraId="5906735D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稳定性和重复性好</w:t>
            </w:r>
          </w:p>
        </w:tc>
        <w:tc>
          <w:tcPr>
            <w:tcW w:w="320" w:type="pct"/>
            <w:vAlign w:val="center"/>
          </w:tcPr>
          <w:p w14:paraId="403D57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8" w:type="pct"/>
            <w:vAlign w:val="center"/>
          </w:tcPr>
          <w:p w14:paraId="04651F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88" w:type="pct"/>
            <w:vAlign w:val="center"/>
          </w:tcPr>
          <w:p w14:paraId="4DE81D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B7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6" w:type="pct"/>
            <w:vAlign w:val="center"/>
          </w:tcPr>
          <w:p w14:paraId="4914B098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80" w:type="pct"/>
            <w:vAlign w:val="center"/>
          </w:tcPr>
          <w:p w14:paraId="2469B88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组合式冲淋洗眼器</w:t>
            </w:r>
          </w:p>
        </w:tc>
        <w:tc>
          <w:tcPr>
            <w:tcW w:w="3236" w:type="pct"/>
            <w:vAlign w:val="center"/>
          </w:tcPr>
          <w:p w14:paraId="297804C2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提供安装。</w:t>
            </w:r>
          </w:p>
          <w:p w14:paraId="5862E76C">
            <w:pPr>
              <w:spacing w:line="360" w:lineRule="exact"/>
              <w:ind w:firstLine="240" w:firstLineChars="1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满足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现行国标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要求，同时解决4楼及以上水压低、水质洁净度不达标的问题。</w:t>
            </w:r>
          </w:p>
          <w:p w14:paraId="399246D1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材质：304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不锈钢</w:t>
            </w:r>
          </w:p>
          <w:p w14:paraId="31B86EF5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采用“插入式”快接方式安装</w:t>
            </w:r>
          </w:p>
          <w:p w14:paraId="522933DA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5. 使用功能：喷淋 + 洗眼（可同时使用，也可分开使用）</w:t>
            </w:r>
          </w:p>
          <w:p w14:paraId="46F7937E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使用环境温度：-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±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℃～ 40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±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℃</w:t>
            </w:r>
          </w:p>
          <w:p w14:paraId="7B07BA95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洗眼盆：聚水集中，防止飞溅</w:t>
            </w:r>
          </w:p>
          <w:p w14:paraId="66110972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防尘盖：主体一体式设计</w:t>
            </w:r>
          </w:p>
          <w:p w14:paraId="5C5F2614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洗眼喷头间距：170mm</w:t>
            </w:r>
          </w:p>
          <w:p w14:paraId="394DD388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集水槽尺寸：长 × 宽 × 高 =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0x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0x1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0mm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（公差：±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mm）</w:t>
            </w:r>
          </w:p>
          <w:p w14:paraId="661887E4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进水口设置维修应急阀门和过滤器</w:t>
            </w:r>
          </w:p>
        </w:tc>
        <w:tc>
          <w:tcPr>
            <w:tcW w:w="320" w:type="pct"/>
            <w:vAlign w:val="center"/>
          </w:tcPr>
          <w:p w14:paraId="4E84F8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8" w:type="pct"/>
            <w:vAlign w:val="center"/>
          </w:tcPr>
          <w:p w14:paraId="08BB79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88" w:type="pct"/>
            <w:vAlign w:val="center"/>
          </w:tcPr>
          <w:p w14:paraId="352833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36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6" w:type="pct"/>
            <w:vAlign w:val="center"/>
          </w:tcPr>
          <w:p w14:paraId="71D89B7E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80" w:type="pct"/>
            <w:vAlign w:val="center"/>
          </w:tcPr>
          <w:p w14:paraId="18284AE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台式移动双口洗眼器</w:t>
            </w:r>
          </w:p>
        </w:tc>
        <w:tc>
          <w:tcPr>
            <w:tcW w:w="3236" w:type="pct"/>
            <w:vAlign w:val="center"/>
          </w:tcPr>
          <w:p w14:paraId="74630282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提供实验室水池处开孔安装。</w:t>
            </w:r>
          </w:p>
          <w:p w14:paraId="6B5A0D2B">
            <w:pPr>
              <w:spacing w:line="360" w:lineRule="exact"/>
              <w:ind w:firstLine="240" w:firstLineChars="1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满足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现行国标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要求，同时解决4楼及以上水压低、水质洁净度不达标的问题。</w:t>
            </w:r>
          </w:p>
          <w:p w14:paraId="62238712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材质:加厚铜质</w:t>
            </w:r>
          </w:p>
          <w:p w14:paraId="6B0F809D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壳体材质:ABS(可拆卸)</w:t>
            </w:r>
          </w:p>
          <w:p w14:paraId="6027D601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5. 使用功能:洗眼/脸</w:t>
            </w:r>
          </w:p>
          <w:p w14:paraId="241DDFB0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开关:具有自锁功能，开关灵活方便</w:t>
            </w:r>
          </w:p>
          <w:p w14:paraId="4C90A2A0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洗眼喷头:软性橡胶，出水经缓压处理呈泡沫状水柱，避免对患处二次伤害</w:t>
            </w:r>
          </w:p>
          <w:p w14:paraId="06631E13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防尘盖:PP材质，使用时自动被水冲开。</w:t>
            </w:r>
          </w:p>
          <w:p w14:paraId="1AB97797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软管:长度≥1500mm，软性PVC管外覆不锈钢，外层包覆PE管，有效防止生锈、渗漏</w:t>
            </w:r>
          </w:p>
          <w:p w14:paraId="1AF3A377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工作压力:0.2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0.4Mpa</w:t>
            </w:r>
          </w:p>
          <w:p w14:paraId="70E9EFDB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. 洗眼水流量:≥1.5L/min</w:t>
            </w:r>
          </w:p>
        </w:tc>
        <w:tc>
          <w:tcPr>
            <w:tcW w:w="320" w:type="pct"/>
            <w:vAlign w:val="center"/>
          </w:tcPr>
          <w:p w14:paraId="466877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8" w:type="pct"/>
            <w:vAlign w:val="center"/>
          </w:tcPr>
          <w:p w14:paraId="5EA440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288" w:type="pct"/>
            <w:vAlign w:val="center"/>
          </w:tcPr>
          <w:p w14:paraId="4C0E56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831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6" w:type="pct"/>
            <w:vAlign w:val="center"/>
          </w:tcPr>
          <w:p w14:paraId="4C8C6D58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80" w:type="pct"/>
            <w:vAlign w:val="center"/>
          </w:tcPr>
          <w:p w14:paraId="6B6BA85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生物医学实验室急救药箱增补包</w:t>
            </w:r>
          </w:p>
        </w:tc>
        <w:tc>
          <w:tcPr>
            <w:tcW w:w="3236" w:type="pct"/>
            <w:vAlign w:val="center"/>
          </w:tcPr>
          <w:p w14:paraId="0F526802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名 称  数 量</w:t>
            </w:r>
          </w:p>
          <w:p w14:paraId="29504F13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  碘伏消毒液 40支</w:t>
            </w:r>
          </w:p>
          <w:p w14:paraId="2BDC0377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  酒精卫生湿巾 2片</w:t>
            </w:r>
          </w:p>
          <w:p w14:paraId="36313EE6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  医用酒精棉片 20片</w:t>
            </w:r>
          </w:p>
          <w:p w14:paraId="44040723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  医用脱脂棉球(5g/袋) 1袋</w:t>
            </w:r>
          </w:p>
          <w:p w14:paraId="15389C54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  双氧水 1瓶</w:t>
            </w:r>
          </w:p>
          <w:p w14:paraId="5D8518E8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  碘伏棉球 1瓶</w:t>
            </w:r>
          </w:p>
          <w:p w14:paraId="4E308F89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  酒精棉球 1瓶</w:t>
            </w:r>
          </w:p>
          <w:p w14:paraId="0EEAD0C3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  创口贴 40片</w:t>
            </w:r>
          </w:p>
          <w:p w14:paraId="5E4236DA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9  医用弹性绷带 3卷</w:t>
            </w:r>
          </w:p>
          <w:p w14:paraId="2A1F306C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  医用纱布块(小号) 5片</w:t>
            </w:r>
          </w:p>
          <w:p w14:paraId="3A9B3A7A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11  三角绷带 1包</w:t>
            </w:r>
          </w:p>
          <w:p w14:paraId="60ACE248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12  医用透气胶带 2卷</w:t>
            </w:r>
          </w:p>
          <w:p w14:paraId="24FB2D0B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13  医用敷贴(小号) 5片</w:t>
            </w:r>
          </w:p>
          <w:p w14:paraId="6C052D39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14  卡扣式止血带 1个</w:t>
            </w:r>
          </w:p>
          <w:p w14:paraId="3EAE0C6D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15  弹力帽 1个</w:t>
            </w:r>
          </w:p>
          <w:p w14:paraId="0BB7F825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16  自粘弹性绷带 1卷</w:t>
            </w:r>
          </w:p>
          <w:p w14:paraId="4C054935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17  止血海绵 1包</w:t>
            </w:r>
          </w:p>
          <w:p w14:paraId="5C5B4F19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18  瞬冷冰袋 1袋</w:t>
            </w:r>
          </w:p>
          <w:p w14:paraId="26C64368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19  医用烧伤敷料(烫伤膏) 1支</w:t>
            </w:r>
          </w:p>
          <w:p w14:paraId="5794DE94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20  呼吸面罩 1个</w:t>
            </w:r>
          </w:p>
          <w:p w14:paraId="28D1F2B6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21  一次性使用医用橡胶检查手套 2副</w:t>
            </w:r>
          </w:p>
          <w:p w14:paraId="0B30EAA0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22  束口袋（可背式） 1个</w:t>
            </w:r>
          </w:p>
          <w:p w14:paraId="546B9B29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23  配置清单 1张</w:t>
            </w:r>
          </w:p>
        </w:tc>
        <w:tc>
          <w:tcPr>
            <w:tcW w:w="320" w:type="pct"/>
            <w:vAlign w:val="center"/>
          </w:tcPr>
          <w:p w14:paraId="4E27E7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8" w:type="pct"/>
            <w:vAlign w:val="center"/>
          </w:tcPr>
          <w:p w14:paraId="29DB3E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88" w:type="pct"/>
            <w:vAlign w:val="center"/>
          </w:tcPr>
          <w:p w14:paraId="3E1BEB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E3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6" w:type="pct"/>
            <w:vAlign w:val="center"/>
          </w:tcPr>
          <w:p w14:paraId="2AD14BFC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80" w:type="pct"/>
            <w:vAlign w:val="center"/>
          </w:tcPr>
          <w:p w14:paraId="23D2F04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防护服(含鞋帽)</w:t>
            </w:r>
          </w:p>
        </w:tc>
        <w:tc>
          <w:tcPr>
            <w:tcW w:w="3236" w:type="pct"/>
            <w:vAlign w:val="center"/>
          </w:tcPr>
          <w:p w14:paraId="508CDEAC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 规格型号：3XL</w:t>
            </w:r>
          </w:p>
          <w:p w14:paraId="6C75BEBB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 包含：防护服、防护帽、防护鞋套一体配套</w:t>
            </w:r>
          </w:p>
        </w:tc>
        <w:tc>
          <w:tcPr>
            <w:tcW w:w="320" w:type="pct"/>
            <w:vAlign w:val="center"/>
          </w:tcPr>
          <w:p w14:paraId="3BDB63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8" w:type="pct"/>
            <w:vAlign w:val="center"/>
          </w:tcPr>
          <w:p w14:paraId="46A889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88" w:type="pct"/>
            <w:vAlign w:val="center"/>
          </w:tcPr>
          <w:p w14:paraId="4FC8B1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21B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6" w:type="pct"/>
            <w:vAlign w:val="center"/>
          </w:tcPr>
          <w:p w14:paraId="6369A80B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80" w:type="pct"/>
            <w:vAlign w:val="center"/>
          </w:tcPr>
          <w:p w14:paraId="6DE6073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防护靴</w:t>
            </w:r>
          </w:p>
        </w:tc>
        <w:tc>
          <w:tcPr>
            <w:tcW w:w="3236" w:type="pct"/>
            <w:vAlign w:val="center"/>
          </w:tcPr>
          <w:p w14:paraId="522E94CD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 规格分布：42 码 2 双、43 码 2 双、44 码 2 双</w:t>
            </w:r>
          </w:p>
          <w:p w14:paraId="038F7A5D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 材质：符合实验室安全防护要求</w:t>
            </w:r>
          </w:p>
        </w:tc>
        <w:tc>
          <w:tcPr>
            <w:tcW w:w="320" w:type="pct"/>
            <w:vAlign w:val="center"/>
          </w:tcPr>
          <w:p w14:paraId="2EACB7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8" w:type="pct"/>
            <w:vAlign w:val="center"/>
          </w:tcPr>
          <w:p w14:paraId="780DFC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288" w:type="pct"/>
            <w:vAlign w:val="center"/>
          </w:tcPr>
          <w:p w14:paraId="35B98A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C7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6" w:type="pct"/>
            <w:vAlign w:val="center"/>
          </w:tcPr>
          <w:p w14:paraId="3A436FE6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80" w:type="pct"/>
            <w:vAlign w:val="center"/>
          </w:tcPr>
          <w:p w14:paraId="64903ED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防护眼镜</w:t>
            </w:r>
          </w:p>
        </w:tc>
        <w:tc>
          <w:tcPr>
            <w:tcW w:w="3236" w:type="pct"/>
            <w:vAlign w:val="center"/>
          </w:tcPr>
          <w:p w14:paraId="7E66F571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 材质：聚碳酸酯</w:t>
            </w:r>
          </w:p>
          <w:p w14:paraId="7AE09AB1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 防护性能：内外防雾、防酸碱、防腐蚀、抗冲击</w:t>
            </w:r>
          </w:p>
        </w:tc>
        <w:tc>
          <w:tcPr>
            <w:tcW w:w="320" w:type="pct"/>
            <w:vAlign w:val="center"/>
          </w:tcPr>
          <w:p w14:paraId="7B1C1F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8" w:type="pct"/>
            <w:vAlign w:val="center"/>
          </w:tcPr>
          <w:p w14:paraId="44A6D8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288" w:type="pct"/>
            <w:vAlign w:val="center"/>
          </w:tcPr>
          <w:p w14:paraId="6CD048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B6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86" w:type="pct"/>
            <w:vAlign w:val="center"/>
          </w:tcPr>
          <w:p w14:paraId="7EAA8023"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80" w:type="pct"/>
            <w:vAlign w:val="center"/>
          </w:tcPr>
          <w:p w14:paraId="7B68CE1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N95口罩</w:t>
            </w:r>
          </w:p>
        </w:tc>
        <w:tc>
          <w:tcPr>
            <w:tcW w:w="3236" w:type="pct"/>
            <w:vAlign w:val="center"/>
          </w:tcPr>
          <w:p w14:paraId="5F89475A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 包装方式：独立包装</w:t>
            </w:r>
          </w:p>
          <w:p w14:paraId="7EAE6C7A">
            <w:pPr>
              <w:spacing w:line="360" w:lineRule="exact"/>
              <w:ind w:firstLine="480" w:firstLineChars="200"/>
              <w:jc w:val="left"/>
              <w:outlineLvl w:val="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 防护等级：N95 及以上</w:t>
            </w:r>
          </w:p>
        </w:tc>
        <w:tc>
          <w:tcPr>
            <w:tcW w:w="320" w:type="pct"/>
            <w:vAlign w:val="center"/>
          </w:tcPr>
          <w:p w14:paraId="715CB30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88" w:type="pct"/>
            <w:vAlign w:val="center"/>
          </w:tcPr>
          <w:p w14:paraId="69BFE5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288" w:type="pct"/>
            <w:vAlign w:val="center"/>
          </w:tcPr>
          <w:p w14:paraId="505A3F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104FF55C"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三、质量和服务要求：</w:t>
      </w:r>
    </w:p>
    <w:p w14:paraId="792B0D90">
      <w:pPr>
        <w:spacing w:line="400" w:lineRule="exact"/>
        <w:ind w:firstLine="480" w:firstLineChars="200"/>
        <w:rPr>
          <w:rFonts w:cs="仿宋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仿宋" w:asciiTheme="minorEastAsia" w:hAnsiTheme="minorEastAsia"/>
          <w:color w:val="000000"/>
          <w:kern w:val="0"/>
          <w:sz w:val="24"/>
          <w:szCs w:val="24"/>
        </w:rPr>
        <w:t>1、所供产品必须符合国家标准，设备和配件为全新原装，功能符合使用要求，保证为正规渠道供货的正宗原厂产品。须提供良好的售后服务，终身提供技术支持。</w:t>
      </w:r>
    </w:p>
    <w:p w14:paraId="1C28A510">
      <w:pPr>
        <w:spacing w:line="276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</w:rPr>
        <w:t>2、</w:t>
      </w:r>
      <w:r>
        <w:rPr>
          <w:rFonts w:hint="eastAsia"/>
          <w:sz w:val="24"/>
          <w:szCs w:val="24"/>
          <w:highlight w:val="none"/>
        </w:rPr>
        <w:t>供货方式、时间及地点要求：</w:t>
      </w:r>
    </w:p>
    <w:p w14:paraId="327F4809">
      <w:pPr>
        <w:spacing w:line="276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合同签订后30天内设备运抵</w:t>
      </w:r>
      <w:r>
        <w:rPr>
          <w:rFonts w:hint="eastAsia" w:cs="仿宋" w:asciiTheme="minorEastAsia" w:hAnsiTheme="minorEastAsia"/>
          <w:color w:val="000000"/>
          <w:kern w:val="0"/>
          <w:sz w:val="24"/>
          <w:szCs w:val="24"/>
          <w:highlight w:val="none"/>
        </w:rPr>
        <w:t>江苏医药职业学院校内</w:t>
      </w:r>
      <w:r>
        <w:rPr>
          <w:rFonts w:hint="eastAsia"/>
          <w:sz w:val="24"/>
          <w:szCs w:val="24"/>
          <w:highlight w:val="none"/>
        </w:rPr>
        <w:t>指定地点，在接到采购方安装通知后，供货方应在15天内完成设备的安装及调试。</w:t>
      </w:r>
    </w:p>
    <w:p w14:paraId="1AB1C78F">
      <w:pPr>
        <w:spacing w:line="276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3、质保期及服务要求：</w:t>
      </w:r>
    </w:p>
    <w:p w14:paraId="52ECA0D7">
      <w:pPr>
        <w:spacing w:line="276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（1）培训及售后服务：现场完成安装、调试之后，由中标方工程师提供免费操作培训。培训内容主要包括设备原理、基本操作要领、设备简易故障排除和维护保养知识等，直至用户熟练操作。</w:t>
      </w:r>
    </w:p>
    <w:p w14:paraId="19102EA0">
      <w:pPr>
        <w:spacing w:line="276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（2）须提供售后服务团队人员名单清单和联系方式。</w:t>
      </w:r>
    </w:p>
    <w:p w14:paraId="137E156A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highlight w:val="none"/>
        </w:rPr>
        <w:t>（3）质保期：提供至少</w:t>
      </w:r>
      <w:r>
        <w:rPr>
          <w:rFonts w:hint="eastAsia"/>
          <w:sz w:val="24"/>
          <w:szCs w:val="24"/>
          <w:highlight w:val="none"/>
          <w:lang w:val="en-US" w:eastAsia="zh-CN"/>
        </w:rPr>
        <w:t>1</w:t>
      </w:r>
      <w:r>
        <w:rPr>
          <w:rFonts w:hint="eastAsia"/>
          <w:sz w:val="24"/>
          <w:szCs w:val="24"/>
          <w:highlight w:val="none"/>
        </w:rPr>
        <w:t>年的免费质保期，自验收合格之日起计算。在质保期内，若仪器设备因质量或设备本身问题出现故障，由中标方进行免费更换。对于采购方的服务通知，中标方必须在接到通知后4小时内予以响应，若有必要，中标方工程师必须8小时内到达现场，48小时内处理完毕。若在48小时内未能有效解决，中标方须免费提供同档次的设备</w:t>
      </w:r>
      <w:r>
        <w:rPr>
          <w:rFonts w:hint="eastAsia"/>
          <w:sz w:val="24"/>
          <w:szCs w:val="24"/>
        </w:rPr>
        <w:t>予采购方临时使用。</w:t>
      </w:r>
    </w:p>
    <w:p w14:paraId="0432A7B9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质保期外，服务响应时间与质保期内一致，同时备品备件以合理优惠价格供应。</w:t>
      </w:r>
    </w:p>
    <w:p w14:paraId="48328009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4、验收方法及验收标准：</w:t>
      </w:r>
    </w:p>
    <w:p w14:paraId="068F81CC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货物发运前，必须对设备的质量、规格、性能等方面的技术数据进行综合检验，需随设备提供检验合格证书和原产地证明书。设备现场安装、调试结束后，中标方和采购方相关人员按验收标准进行验收。验收标准为招标文件、投标文件、合同中的相关技术及服务条款内容。如验收达不到规定要求，采购人有权要求更换货物或拒绝付款，供应商若违约，采购人将依法追究相应法律责任。</w:t>
      </w:r>
    </w:p>
    <w:p w14:paraId="374C20BB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5、其他需要明确的内容：</w:t>
      </w:r>
    </w:p>
    <w:p w14:paraId="0227F93C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（1）供方交货时提供货物所必备的各种证书及相关证明材料、技术资料；</w:t>
      </w:r>
    </w:p>
    <w:p w14:paraId="1622423A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（2）提供优质的售后服务和技术支持。</w:t>
      </w:r>
    </w:p>
    <w:p w14:paraId="3C639126"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6、现场踏勘及技术咨询：为减少相关误差，如投标人需要进行现场踏勘的，请自行联系、组织实施。投标人对考察中获取的现场资料自行负责，无论是否踏勘过现场，均被认为已经对现场做过充分详实了解，并在响应文件中已充分考虑了现场和环境因素，责任和风险自行承担。踏勘现场所发生的费用由投标人自行承担，投标人自行负责在踏勘现场中所发生的人员伤亡和财产损失。</w:t>
      </w:r>
    </w:p>
    <w:p w14:paraId="5B95A45D">
      <w:pPr>
        <w:spacing w:line="276" w:lineRule="auto"/>
        <w:ind w:firstLine="480" w:firstLineChars="200"/>
      </w:pPr>
      <w:r>
        <w:rPr>
          <w:rFonts w:hint="eastAsia"/>
          <w:sz w:val="24"/>
          <w:szCs w:val="24"/>
        </w:rPr>
        <w:t>技术咨询及现场踏勘联系人：</w:t>
      </w:r>
      <w:r>
        <w:rPr>
          <w:rFonts w:hint="eastAsia"/>
          <w:sz w:val="24"/>
          <w:szCs w:val="24"/>
          <w:lang w:val="en-US" w:eastAsia="zh-CN"/>
        </w:rPr>
        <w:t>黄坤龙</w:t>
      </w:r>
      <w:r>
        <w:rPr>
          <w:rFonts w:hint="eastAsia"/>
          <w:sz w:val="24"/>
          <w:szCs w:val="24"/>
        </w:rPr>
        <w:t>老师，联系方式：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19505105279</w:t>
      </w:r>
    </w:p>
    <w:p w14:paraId="0C3BCC6A"/>
    <w:p w14:paraId="1AA17E78"/>
    <w:p w14:paraId="3246E330">
      <w:pPr>
        <w:pStyle w:val="2"/>
        <w:ind w:left="3360"/>
      </w:pPr>
    </w:p>
    <w:p w14:paraId="40835CCE"/>
    <w:p w14:paraId="4E81066B">
      <w:pPr>
        <w:pStyle w:val="3"/>
        <w:widowControl/>
        <w:spacing w:line="360" w:lineRule="auto"/>
        <w:ind w:left="3360" w:leftChars="1600" w:firstLine="482" w:firstLineChars="100"/>
        <w:rPr>
          <w:rFonts w:hint="eastAsia" w:ascii="宋体" w:hAnsi="宋体" w:cs="宋体"/>
          <w:b/>
          <w:sz w:val="48"/>
          <w:szCs w:val="32"/>
        </w:rPr>
      </w:pPr>
    </w:p>
    <w:p w14:paraId="78C876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6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2026-07-08T07:54:51Z</dcterms:created>
  <dc:creator>1</dc:creator>
  <cp:lastModifiedBy>刘伟</cp:lastModifiedBy>
  <dcterms:modified xsi:type="dcterms:W3CDTF">2026-07-08T07:56:23Z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eyJoZGlkIjoiYTlkYTA5ZWExZWNjNzE4ODNmZTIwZDVmMWU5OTJjYjYiLCJ1c2VySWQiOiIxNTY2MDA5Mjc3In0=</vt:lpwstr>
  </property>
  <property fmtid="{D5CDD505-2E9C-101B-9397-08002B2CF9AE}" pid="4" name="ICV">
    <vt:lpwstr>1E7BA8F436D64239A8EB3F8687D2642C_12</vt:lpwstr>
  </property>
</Properties>
</file>