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主要设备材料招标人推荐品牌一览表</w:t>
      </w:r>
    </w:p>
    <w:tbl>
      <w:tblPr>
        <w:tblStyle w:val="4"/>
        <w:tblW w:w="741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39"/>
        <w:gridCol w:w="2025"/>
        <w:gridCol w:w="1700"/>
        <w:gridCol w:w="20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bookmarkStart w:id="0" w:name="_GoBack"/>
            <w:r>
              <w:rPr>
                <w:rFonts w:hint="eastAsia" w:cs="宋体"/>
                <w:b/>
                <w:bCs/>
                <w:u w:val="none"/>
              </w:rPr>
              <w:t>序号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材料设备名称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材料主要性能要求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招标人推荐品牌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hint="eastAsia" w:cs="宋体"/>
                <w:b/>
                <w:bCs/>
                <w:u w:val="none"/>
              </w:rPr>
              <w:t>投标人选用品牌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1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电线电缆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 xml:space="preserve">远东、江南、上上            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开关、插座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ABB、施耐德、西门子、松下、西蒙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4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灯具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雷士、欧普、飞利浦、松下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给水管、排水管、电线管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公元、中财、联塑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6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配电箱和内元器件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施耐德、ABB、西门子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7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卫生洁具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箭牌、恒洁、惠达、东鹏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8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cs="宋体"/>
                <w:kern w:val="0"/>
                <w:sz w:val="21"/>
                <w:szCs w:val="21"/>
                <w:u w:val="none"/>
              </w:rPr>
              <w:t>乳胶漆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合格品及其以上等级，环保等级达E1级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 w:cs="宋体"/>
                <w:sz w:val="21"/>
                <w:szCs w:val="21"/>
                <w:u w:val="none"/>
              </w:rPr>
              <w:t>立邦、多乐士、华润、三棵树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cs="宋体"/>
                <w:sz w:val="21"/>
                <w:szCs w:val="21"/>
                <w:u w:val="none"/>
              </w:rPr>
            </w:pPr>
          </w:p>
        </w:tc>
      </w:tr>
      <w:bookmarkEnd w:id="0"/>
    </w:tbl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注：</w:t>
      </w:r>
    </w:p>
    <w:p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1、以上材料在进场前须经建设单位和设计单位认可，建设单位有权在颜色、样式、用量、材质、配置等方面做出适当调整，但价格不予调整。</w:t>
      </w:r>
    </w:p>
    <w:p>
      <w:pPr>
        <w:spacing w:line="400" w:lineRule="exact"/>
        <w:jc w:val="left"/>
        <w:rPr>
          <w:rFonts w:cs="宋体"/>
          <w:color w:val="FF0000"/>
          <w:sz w:val="21"/>
          <w:szCs w:val="21"/>
          <w:u w:val="none"/>
        </w:rPr>
      </w:pPr>
      <w:r>
        <w:rPr>
          <w:rFonts w:hint="eastAsia" w:cs="宋体"/>
          <w:sz w:val="21"/>
          <w:szCs w:val="21"/>
          <w:u w:val="none"/>
        </w:rPr>
        <w:t>2、投标人投标时需选择某一具体品牌。如投标人采用推荐品牌以外的其他产品供货的，质量和性能等技术指标必须优于或者相当于推荐品牌。</w:t>
      </w:r>
      <w:r>
        <w:rPr>
          <w:rFonts w:hint="eastAsia" w:cs="宋体"/>
          <w:color w:val="FF0000"/>
          <w:sz w:val="21"/>
          <w:szCs w:val="21"/>
          <w:u w:val="none"/>
        </w:rPr>
        <w:t>一旦中标，中标人不得以任何理由更换推荐品牌,并于领取中标通知书后三天内向建设单位提供样品，经建设单位认可后方可签订合同。</w:t>
      </w:r>
    </w:p>
    <w:p>
      <w:pPr>
        <w:spacing w:before="163" w:beforeLines="50" w:line="360" w:lineRule="auto"/>
        <w:jc w:val="left"/>
        <w:rPr>
          <w:rFonts w:cs="宋体"/>
          <w:u w:val="none"/>
        </w:rPr>
      </w:pPr>
      <w:r>
        <w:rPr>
          <w:rFonts w:hint="eastAsia" w:cs="宋体"/>
          <w:color w:val="FF0000"/>
          <w:sz w:val="21"/>
          <w:szCs w:val="21"/>
          <w:u w:val="none"/>
        </w:rPr>
        <w:t xml:space="preserve">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                                                                   </w:t>
      </w:r>
      <w:r>
        <w:rPr>
          <w:rFonts w:hint="eastAsia" w:cs="宋体"/>
          <w:u w:val="none"/>
        </w:rPr>
        <w:t>投标人（单位公章）：</w:t>
      </w:r>
    </w:p>
    <w:p>
      <w:pPr>
        <w:wordWrap w:val="0"/>
        <w:spacing w:before="163" w:beforeLines="50" w:line="360" w:lineRule="auto"/>
        <w:ind w:right="240"/>
        <w:jc w:val="right"/>
        <w:rPr>
          <w:rFonts w:cs="宋体"/>
          <w:u w:val="none"/>
        </w:rPr>
      </w:pPr>
      <w:r>
        <w:rPr>
          <w:rFonts w:hint="eastAsia" w:cs="宋体"/>
          <w:u w:val="none"/>
        </w:rPr>
        <w:t xml:space="preserve">年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月 </w:t>
      </w:r>
      <w:r>
        <w:rPr>
          <w:rFonts w:cs="宋体"/>
          <w:u w:val="none"/>
        </w:rPr>
        <w:t xml:space="preserve"> </w:t>
      </w:r>
      <w:r>
        <w:rPr>
          <w:rFonts w:hint="eastAsia" w:cs="宋体"/>
          <w:u w:val="none"/>
        </w:rPr>
        <w:t xml:space="preserve">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HorizontalSpacing w:val="120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hOTBlYTA2NTg3OWVlNTBkZjk2NzYwNGYyZDJjYjUifQ=="/>
  </w:docVars>
  <w:rsids>
    <w:rsidRoot w:val="00972CC6"/>
    <w:rsid w:val="00111200"/>
    <w:rsid w:val="002325FA"/>
    <w:rsid w:val="00233D2B"/>
    <w:rsid w:val="005452F9"/>
    <w:rsid w:val="00631F2C"/>
    <w:rsid w:val="006A02E3"/>
    <w:rsid w:val="00725E2C"/>
    <w:rsid w:val="00732198"/>
    <w:rsid w:val="0080320E"/>
    <w:rsid w:val="0084514F"/>
    <w:rsid w:val="008F1D5F"/>
    <w:rsid w:val="00972CC6"/>
    <w:rsid w:val="009741A7"/>
    <w:rsid w:val="00994E62"/>
    <w:rsid w:val="00997205"/>
    <w:rsid w:val="00A94436"/>
    <w:rsid w:val="00B0364E"/>
    <w:rsid w:val="00BA4A2B"/>
    <w:rsid w:val="00BC00A0"/>
    <w:rsid w:val="00C826F1"/>
    <w:rsid w:val="00E26760"/>
    <w:rsid w:val="00EB6302"/>
    <w:rsid w:val="00EE6E00"/>
    <w:rsid w:val="00FA0CB4"/>
    <w:rsid w:val="149007E8"/>
    <w:rsid w:val="3C985BE5"/>
    <w:rsid w:val="40DF7068"/>
    <w:rsid w:val="61F50836"/>
    <w:rsid w:val="7D65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  <w:style w:type="character" w:customStyle="1" w:styleId="8">
    <w:name w:val="页脚 Char"/>
    <w:basedOn w:val="5"/>
    <w:link w:val="2"/>
    <w:qFormat/>
    <w:uiPriority w:val="99"/>
    <w:rPr>
      <w:rFonts w:ascii="宋体" w:hAnsi="宋体" w:eastAsia="宋体" w:cs="Times New Roman"/>
      <w:kern w:val="2"/>
      <w:sz w:val="18"/>
      <w:szCs w:val="1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443</Characters>
  <Lines>4</Lines>
  <Paragraphs>1</Paragraphs>
  <TotalTime>11</TotalTime>
  <ScaleCrop>false</ScaleCrop>
  <LinksUpToDate>false</LinksUpToDate>
  <CharactersWithSpaces>571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2023-01-01T15:55:00Z</dcterms:created>
  <dc:creator>979591588@qq.com</dc:creator>
  <cp:lastModifiedBy>携手阳光万成杨</cp:lastModifiedBy>
  <dcterms:modified xsi:type="dcterms:W3CDTF">2023-01-04T03:35:01Z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CA5C463E4BA24267B2D90C49E244ACAD</vt:lpwstr>
  </property>
</Properties>
</file>