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项目需求</w:t>
      </w:r>
    </w:p>
    <w:p>
      <w:pPr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一、项目概况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信息安全教学平台建设，包括硬件系统（存储等），软件系统（教学资源、实训环境、考试、用户与系统管理等）。</w:t>
      </w:r>
    </w:p>
    <w:p>
      <w:pPr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</w:t>
      </w:r>
      <w:r>
        <w:rPr>
          <w:rFonts w:hint="eastAsia" w:ascii="宋体" w:hAnsi="宋体" w:cs="宋体"/>
          <w:b/>
          <w:bCs/>
          <w:sz w:val="24"/>
        </w:rPr>
        <w:t>产品技术指标参数要求</w:t>
      </w:r>
    </w:p>
    <w:tbl>
      <w:tblPr>
        <w:tblStyle w:val="3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32"/>
        <w:gridCol w:w="5745"/>
        <w:gridCol w:w="859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574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主要技术需求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信息安全教学平台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ind w:firstLine="482" w:firstLineChars="200"/>
              <w:jc w:val="left"/>
              <w:outlineLvl w:val="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1、硬件配置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(1)专用2U虚拟化平台，固化业务背板，固化千兆网络接口≥4个，外接USB口≥4个，外接COM≥1个；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(2)采用系统及数据双硬盘架构，数据硬盘容量配置不低于1T，系统硬盘企业级SSD不低于250G，内存不低于256G；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(3)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双路服务器，单颗CPU 内核不小于10，主频不低于</w:t>
            </w:r>
            <w:r>
              <w:rPr>
                <w:rFonts w:ascii="宋体" w:hAnsi="宋体"/>
                <w:sz w:val="24"/>
              </w:rPr>
              <w:t>2.2GHz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)硬盘槽位支持：2+2  盘位；液晶显示：5组风扇温度控制，可对电脑及其他设备发热了进行监控和控制，pvc镜片，强镜面面板，电脑风扇转速，电源硬盘运行显示，温度，风扇转速，报警温度。</w:t>
            </w:r>
          </w:p>
          <w:p>
            <w:pPr>
              <w:ind w:firstLine="482" w:firstLineChars="200"/>
              <w:jc w:val="left"/>
              <w:outlineLvl w:val="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2、系统架构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(1)采用KVM虚拟化管理，单台设备win7/windows2008/2012虚拟机并发数量≥100个、linux虚拟机并发数量≥200个；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(2)采用B/S架构，支持虚拟化管理，支持集群管理，可以在主设备后台直接查看所有设备的硬件使用情况和虚拟机数量。</w:t>
            </w:r>
            <w:r>
              <w:rPr>
                <w:rFonts w:hint="eastAsia" w:ascii="宋体" w:hAnsi="宋体"/>
                <w:b/>
                <w:sz w:val="24"/>
              </w:rPr>
              <w:t>请提供截图说明；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(3)管理数据流量与业务数据流量隔离，增强安全性。</w:t>
            </w:r>
          </w:p>
          <w:p>
            <w:pPr>
              <w:ind w:firstLine="482" w:firstLineChars="200"/>
              <w:jc w:val="left"/>
              <w:outlineLvl w:val="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3、训练模块功能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(1)支持虚拟化管理，支持集群管理，各节点通过管理口做集群，与业务数据隔离；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(2)系统提供管理员、教师、助教、学员等多种角色账号，管理员能够对账户进行批量操作，包括导入、导出、新增等。支持组织架构管理；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(3)支持角色权限管理，可灵活设置管理员的学生用户、管理用户、环境监控、成绩管理、课程管理、虚机管理、系统管理等权限；</w:t>
            </w:r>
          </w:p>
          <w:p>
            <w:pPr>
              <w:pStyle w:val="2"/>
              <w:ind w:left="0" w:leftChars="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)支持对虚拟机模板进行新增、删除、修改操作；支持光盘镜像管理，对每个虚拟机模版进行控制和编辑，设置启动光盘镜像文件。支持虚拟化主机系统如Windows2000、Windows2003、Windows2008、Windowsxp、Windows7、CentOS、Redhat、BT5、KALI等操作系统，支持自定义虚拟主机系统；</w:t>
            </w:r>
          </w:p>
          <w:p>
            <w:pPr>
              <w:ind w:firstLine="480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)★系统支持一键设置IP、掩码和网关，支持一键设置虚机DHCP地址断、DNS与网关，</w:t>
            </w:r>
            <w:r>
              <w:rPr>
                <w:rFonts w:hint="eastAsia" w:ascii="宋体" w:hAnsi="宋体"/>
                <w:b/>
                <w:sz w:val="24"/>
              </w:rPr>
              <w:t>请提供截图证明；</w:t>
            </w:r>
          </w:p>
          <w:p>
            <w:pPr>
              <w:pStyle w:val="2"/>
              <w:ind w:left="0" w:leftChars="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)系统支持一键导出用户、组织、课程目录、章节与习题等信息，同时支持以上信息一键上传；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)★主设备后台支持直接查看所有设备的硬件使用情况和虚拟机数量，并对虚拟机状态进行管理，</w:t>
            </w:r>
            <w:r>
              <w:rPr>
                <w:rFonts w:hint="eastAsia" w:ascii="宋体" w:hAnsi="宋体"/>
                <w:b/>
                <w:sz w:val="24"/>
              </w:rPr>
              <w:t>请提供截图证明；</w:t>
            </w:r>
          </w:p>
          <w:p>
            <w:pPr>
              <w:pStyle w:val="2"/>
              <w:ind w:left="0" w:leftChars="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)课程实训课件要求提供问题提问功能，方便问题答疑记录；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)课程实训课件要求提供课堂笔记功能，方便学习笔记记录；</w:t>
            </w:r>
          </w:p>
          <w:p>
            <w:pPr>
              <w:pStyle w:val="2"/>
              <w:ind w:left="0" w:leftChars="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)课程实训课件要求提供课后作业功能，方便课堂作业布置与提交；</w:t>
            </w:r>
          </w:p>
          <w:p>
            <w:pPr>
              <w:pStyle w:val="2"/>
              <w:ind w:left="0" w:leftChars="0" w:firstLine="480" w:firstLineChars="200"/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hint="eastAsia" w:ascii="宋体" w:hAnsi="宋体"/>
                <w:sz w:val="24"/>
              </w:rPr>
              <w:t>)平台监控功能，监控CPU，磁盘与内存使用率；</w:t>
            </w:r>
          </w:p>
          <w:p>
            <w:pPr>
              <w:pStyle w:val="2"/>
              <w:ind w:left="0" w:leftChars="0" w:firstLine="480" w:firstLineChars="200"/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)★平台支持设置单用户运行虚拟机上限≥10个，</w:t>
            </w:r>
            <w:r>
              <w:rPr>
                <w:rFonts w:hint="eastAsia" w:ascii="宋体" w:hAnsi="宋体"/>
                <w:b/>
                <w:sz w:val="24"/>
              </w:rPr>
              <w:t>请提供截图证明；</w:t>
            </w:r>
          </w:p>
          <w:p>
            <w:pPr>
              <w:pStyle w:val="2"/>
              <w:ind w:left="0" w:leftChars="0" w:firstLine="480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13</w:t>
            </w:r>
            <w:r>
              <w:rPr>
                <w:rFonts w:hint="eastAsia" w:ascii="宋体" w:hAnsi="宋体"/>
                <w:sz w:val="24"/>
              </w:rPr>
              <w:t>)★平台支持设置上传文件大小上限≥60000M，</w:t>
            </w:r>
            <w:r>
              <w:rPr>
                <w:rFonts w:hint="eastAsia" w:ascii="宋体" w:hAnsi="宋体"/>
                <w:b/>
                <w:sz w:val="24"/>
              </w:rPr>
              <w:t>请提供截图证明。</w:t>
            </w:r>
          </w:p>
          <w:p>
            <w:pPr>
              <w:ind w:firstLine="482" w:firstLineChars="200"/>
              <w:jc w:val="left"/>
              <w:outlineLvl w:val="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4、基础课程资源包</w:t>
            </w:r>
          </w:p>
          <w:p>
            <w:pPr>
              <w:ind w:firstLine="480" w:firstLineChars="200"/>
              <w:jc w:val="left"/>
              <w:outlineLvl w:val="7"/>
            </w:pPr>
            <w:r>
              <w:rPr>
                <w:rFonts w:hint="eastAsia" w:ascii="宋体" w:hAnsi="宋体"/>
                <w:sz w:val="24"/>
              </w:rPr>
              <w:t>（1）资源包提供至少120个课程实训课件，包含信息收集、数据库安全、Linux安全、拒绝服务攻击、WEB安全渗透、入侵与防护与密码学技术等七个方面知识领域；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（2）资源包课件要求每个课程资源提供相对应的课程教学PPT、教学教案、实验指导手册、教学视频和虚拟实验环境；</w:t>
            </w:r>
          </w:p>
          <w:p>
            <w:pPr>
              <w:ind w:firstLine="480" w:firstLineChars="200"/>
              <w:jc w:val="left"/>
              <w:outlineLvl w:val="7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（3）提供资源包课程列表清单，课程数≥120。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</w:tr>
    </w:tbl>
    <w:p>
      <w:pPr>
        <w:spacing w:line="500" w:lineRule="exact"/>
        <w:ind w:firstLine="482" w:firstLineChars="200"/>
      </w:pPr>
      <w:r>
        <w:rPr>
          <w:rFonts w:hint="eastAsia" w:ascii="宋体" w:hAnsi="宋体"/>
          <w:b/>
          <w:sz w:val="24"/>
        </w:rPr>
        <w:t>三、质量和服务要求：</w:t>
      </w:r>
    </w:p>
    <w:p>
      <w:pPr>
        <w:spacing w:line="500" w:lineRule="exact"/>
        <w:ind w:firstLine="480" w:firstLineChars="20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1.供货时间：合同签订后 45个工作日内容完成供货、安装调试并交付使用。</w:t>
      </w:r>
    </w:p>
    <w:p>
      <w:pPr>
        <w:spacing w:line="500" w:lineRule="exact"/>
        <w:ind w:firstLine="480" w:firstLineChars="20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2.投标方提供的货物不侵犯任何第三方的专利、商标或版权，是厂商原装的、全新的、符合国家及用户提出的有关质量标准的设备，表面完好、未受过碰撞。</w:t>
      </w:r>
    </w:p>
    <w:p>
      <w:pPr>
        <w:spacing w:line="500" w:lineRule="exact"/>
        <w:ind w:firstLine="480" w:firstLineChars="20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 xml:space="preserve">3.无条件保修：所有货物无条件质保 3 年，人为损坏除外（费用包含在所有报价中）。质保期结束以后，系统设备维修只收取成本费。质保期内，如设备或零部件因质量原因出现故障而造成短期停用时，则质保期相应顺延；如停用时间累计超过 60 天则质保期重新计算。 </w:t>
      </w:r>
    </w:p>
    <w:p>
      <w:pPr>
        <w:spacing w:line="500" w:lineRule="exact"/>
        <w:ind w:firstLine="480" w:firstLineChars="20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4.故障响应：质保期内货物出现故障，4小时内响应，维修人员 8 小时内到达现场维修，48 小时内解决问题，不能修复的无条件换新。在规定时间内不能解决问题的设备，需提供同档次设备代用，直到原设备修复。</w:t>
      </w:r>
    </w:p>
    <w:p>
      <w:pPr>
        <w:spacing w:line="500" w:lineRule="exact"/>
        <w:ind w:firstLine="480" w:firstLineChars="20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5.设备安装、测试和验收：投标方需要制定设备安装、测试和验收的方案，保障设备交付时达到技术要求。所有设备由中标方负责送货上门并安装调试，用户不再支付任何费用。交货时，中标人需将所提供货物的装箱清单、配件、随机工具、产品合格证、产品说明书、原厂保修卡等随机资料交付给采购人；中标人不能完整交付货物、单证及配件、工具的，需负责补齐，否则视为未按合同约定交货。</w:t>
      </w:r>
    </w:p>
    <w:p>
      <w:pPr>
        <w:spacing w:line="500" w:lineRule="exact"/>
        <w:ind w:firstLine="480" w:firstLineChars="20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6.培训要求：投标方需要制定培训方案，包括培训课程内容，随投标文件一起提交。需对教师进行现场操作讲解培训。</w:t>
      </w:r>
    </w:p>
    <w:p>
      <w:pPr>
        <w:spacing w:line="500" w:lineRule="exact"/>
        <w:ind w:firstLine="480" w:firstLineChars="20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（1）培训内容：本次采购产品的基本原理、产品的安装过程、产品的日常使用及维护流程和常见问题的解决方法。</w:t>
      </w:r>
    </w:p>
    <w:p>
      <w:pPr>
        <w:spacing w:line="500" w:lineRule="exact"/>
        <w:ind w:firstLine="480" w:firstLineChars="20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（2）培训时间：培训 2 天（根据老师学习情况而定，培训时间及培训次数应可协调）</w:t>
      </w:r>
    </w:p>
    <w:p>
      <w:pPr>
        <w:spacing w:line="500" w:lineRule="exact"/>
        <w:ind w:firstLine="480" w:firstLineChars="20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（3）培训地点：采购人现场</w:t>
      </w:r>
    </w:p>
    <w:p>
      <w:pPr>
        <w:spacing w:line="500" w:lineRule="exact"/>
        <w:ind w:firstLine="480" w:firstLineChars="20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（4）培训效果：设备管理老师能对设备进行日常的配置、管理、维护及保养。</w:t>
      </w:r>
    </w:p>
    <w:p>
      <w:pPr>
        <w:spacing w:line="500" w:lineRule="exact"/>
        <w:ind w:firstLine="480" w:firstLineChars="200"/>
        <w:jc w:val="left"/>
        <w:rPr>
          <w:rFonts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7.付款方式：签订合同前，中标人需支付合同价的 5%履约保证金（项目验收合格后一次性无息退还），项目验收合格后无质量问题支付合同价的70%款项；审计合格后付至审计价的90%，余款待完成合同规定服务事项及合同履约3年后一次性无息付清。</w:t>
      </w:r>
    </w:p>
    <w:p>
      <w:pPr>
        <w:spacing w:line="500" w:lineRule="exact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注：采购标的的所属行业为</w:t>
      </w:r>
      <w:r>
        <w:rPr>
          <w:rFonts w:hint="eastAsia" w:ascii="宋体" w:hAnsi="宋体" w:cs="宋体"/>
          <w:b/>
          <w:sz w:val="24"/>
          <w:u w:val="single"/>
        </w:rPr>
        <w:t>软件和信息技术服务业</w:t>
      </w:r>
      <w:r>
        <w:rPr>
          <w:rFonts w:hint="eastAsia" w:ascii="宋体" w:hAnsi="宋体" w:cs="宋体"/>
          <w:b/>
          <w:sz w:val="24"/>
        </w:rPr>
        <w:t>，根据《工业和信息化部、国家统计局、国家发展和改革委员会、财政部关于印发中小企业划型标准规定的通知》（工信部联企业[2011]300号）规定的划分标准填写。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3450073"/>
    <w:rsid w:val="05A72BD7"/>
    <w:rsid w:val="0B9B0B50"/>
    <w:rsid w:val="2C413E10"/>
    <w:rsid w:val="3C257A29"/>
    <w:rsid w:val="4B807A4A"/>
    <w:rsid w:val="5796147C"/>
    <w:rsid w:val="5A7E088E"/>
    <w:rsid w:val="5BFC68F7"/>
    <w:rsid w:val="5C4D76FA"/>
    <w:rsid w:val="6C6359BE"/>
    <w:rsid w:val="73311A0E"/>
    <w:rsid w:val="7756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iPriority w:val="0"/>
    <w:pPr>
      <w:ind w:left="1600" w:leftChars="16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2023-03-30T08:59:37Z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567C3DD905534D5CBE82ABB29CB728F4</vt:lpwstr>
  </property>
</Properties>
</file>