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6D" w:rsidRDefault="00FF437A">
      <w:pPr>
        <w:spacing w:line="5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项目需求</w:t>
      </w:r>
      <w:bookmarkStart w:id="0" w:name="_Toc26554093"/>
      <w:bookmarkStart w:id="1" w:name="_Toc49090575"/>
    </w:p>
    <w:p w:rsidR="00DF1E6D" w:rsidRDefault="00DF1E6D"/>
    <w:p w:rsidR="00DF1E6D" w:rsidRDefault="00FF437A" w:rsidP="00524219">
      <w:pPr>
        <w:spacing w:line="300" w:lineRule="exact"/>
        <w:ind w:firstLineChars="200" w:firstLine="482"/>
        <w:rPr>
          <w:rFonts w:ascii="宋体" w:hAnsi="宋体" w:cs="宋体"/>
          <w:b/>
          <w:bCs/>
          <w:color w:val="000000"/>
          <w:kern w:val="0"/>
          <w:sz w:val="24"/>
          <w:szCs w:val="24"/>
        </w:rPr>
      </w:pPr>
      <w:bookmarkStart w:id="2" w:name="_Toc120614281"/>
      <w:r>
        <w:rPr>
          <w:rFonts w:ascii="宋体" w:hAnsi="宋体" w:cs="宋体" w:hint="eastAsia"/>
          <w:b/>
          <w:bCs/>
          <w:color w:val="000000"/>
          <w:kern w:val="0"/>
          <w:sz w:val="24"/>
          <w:szCs w:val="24"/>
        </w:rPr>
        <w:t xml:space="preserve">一、采购项目信息 </w:t>
      </w:r>
    </w:p>
    <w:p w:rsidR="00DF1E6D" w:rsidRDefault="00FF437A" w:rsidP="00524219">
      <w:pPr>
        <w:spacing w:line="300" w:lineRule="exact"/>
        <w:ind w:firstLineChars="200" w:firstLine="480"/>
        <w:rPr>
          <w:rFonts w:ascii="宋体" w:hAnsi="宋体" w:cs="宋体"/>
          <w:bCs/>
          <w:kern w:val="0"/>
          <w:sz w:val="24"/>
          <w:szCs w:val="24"/>
        </w:rPr>
      </w:pPr>
      <w:r>
        <w:rPr>
          <w:rFonts w:ascii="宋体" w:hAnsi="宋体" w:cs="宋体" w:hint="eastAsia"/>
          <w:bCs/>
          <w:kern w:val="0"/>
          <w:sz w:val="24"/>
          <w:szCs w:val="24"/>
        </w:rPr>
        <w:t>1.采购单位：江苏医药职业学院</w:t>
      </w:r>
    </w:p>
    <w:p w:rsidR="00DF1E6D" w:rsidRDefault="00FF437A" w:rsidP="00524219">
      <w:pPr>
        <w:spacing w:line="300" w:lineRule="exact"/>
        <w:ind w:firstLineChars="200" w:firstLine="480"/>
        <w:rPr>
          <w:rFonts w:ascii="宋体" w:hAnsi="宋体" w:cs="宋体"/>
          <w:sz w:val="24"/>
          <w:szCs w:val="24"/>
        </w:rPr>
      </w:pPr>
      <w:r>
        <w:rPr>
          <w:rFonts w:ascii="宋体" w:hAnsi="宋体" w:cs="宋体" w:hint="eastAsia"/>
          <w:bCs/>
          <w:kern w:val="0"/>
          <w:sz w:val="24"/>
          <w:szCs w:val="24"/>
        </w:rPr>
        <w:t>2.采购项目名称：</w:t>
      </w:r>
      <w:r>
        <w:rPr>
          <w:rFonts w:ascii="宋体" w:hAnsi="宋体" w:cs="宋体" w:hint="eastAsia"/>
          <w:sz w:val="24"/>
          <w:szCs w:val="24"/>
        </w:rPr>
        <w:t>江苏医药职业学院2024-2026年校内建设工程监理单位入围服务项目</w:t>
      </w:r>
    </w:p>
    <w:p w:rsidR="00DF1E6D" w:rsidRDefault="00FF437A" w:rsidP="00524219">
      <w:pPr>
        <w:spacing w:line="300" w:lineRule="exact"/>
        <w:ind w:firstLineChars="200" w:firstLine="480"/>
        <w:rPr>
          <w:rFonts w:ascii="宋体" w:hAnsi="宋体" w:cs="宋体"/>
          <w:bCs/>
          <w:kern w:val="0"/>
          <w:sz w:val="24"/>
          <w:szCs w:val="24"/>
        </w:rPr>
      </w:pPr>
      <w:r>
        <w:rPr>
          <w:rFonts w:ascii="宋体" w:hAnsi="宋体" w:cs="宋体" w:hint="eastAsia"/>
          <w:bCs/>
          <w:kern w:val="0"/>
          <w:sz w:val="24"/>
          <w:szCs w:val="24"/>
        </w:rPr>
        <w:t>3.预算金额：20万元</w:t>
      </w:r>
    </w:p>
    <w:p w:rsidR="00DF1E6D" w:rsidRDefault="00FF437A" w:rsidP="00524219">
      <w:pPr>
        <w:pStyle w:val="9"/>
        <w:spacing w:line="300" w:lineRule="exact"/>
        <w:ind w:leftChars="0" w:left="0" w:firstLineChars="200" w:firstLine="480"/>
        <w:jc w:val="left"/>
        <w:rPr>
          <w:sz w:val="24"/>
          <w:szCs w:val="24"/>
        </w:rPr>
      </w:pPr>
      <w:r>
        <w:rPr>
          <w:rFonts w:ascii="宋体" w:hAnsi="宋体" w:cs="宋体" w:hint="eastAsia"/>
          <w:bCs/>
          <w:kern w:val="0"/>
          <w:sz w:val="24"/>
          <w:szCs w:val="24"/>
        </w:rPr>
        <w:t>4.最高限价：</w:t>
      </w:r>
      <w:r>
        <w:rPr>
          <w:rFonts w:hint="eastAsia"/>
          <w:sz w:val="24"/>
          <w:szCs w:val="24"/>
        </w:rPr>
        <w:t>以《国家发展改革委、建设部关于印发建设工程监理与相关服务收费管理规定的通知》（</w:t>
      </w:r>
      <w:proofErr w:type="gramStart"/>
      <w:r>
        <w:rPr>
          <w:rFonts w:hint="eastAsia"/>
          <w:sz w:val="24"/>
          <w:szCs w:val="24"/>
        </w:rPr>
        <w:t>发改价格</w:t>
      </w:r>
      <w:proofErr w:type="gramEnd"/>
      <w:r>
        <w:rPr>
          <w:rFonts w:hint="eastAsia"/>
          <w:sz w:val="24"/>
          <w:szCs w:val="24"/>
        </w:rPr>
        <w:t>〔</w:t>
      </w:r>
      <w:r>
        <w:rPr>
          <w:rFonts w:hint="eastAsia"/>
          <w:sz w:val="24"/>
          <w:szCs w:val="24"/>
        </w:rPr>
        <w:t>2007</w:t>
      </w:r>
      <w:r>
        <w:rPr>
          <w:rFonts w:hint="eastAsia"/>
          <w:sz w:val="24"/>
          <w:szCs w:val="24"/>
        </w:rPr>
        <w:t>〕</w:t>
      </w:r>
      <w:r>
        <w:rPr>
          <w:rFonts w:hint="eastAsia"/>
          <w:sz w:val="24"/>
          <w:szCs w:val="24"/>
        </w:rPr>
        <w:t>670</w:t>
      </w:r>
      <w:r>
        <w:rPr>
          <w:rFonts w:hint="eastAsia"/>
          <w:sz w:val="24"/>
          <w:szCs w:val="24"/>
        </w:rPr>
        <w:t>号）文件精神为基础，通过公开招标方式确定实际执行比例。执行比例的投标上限为</w:t>
      </w:r>
      <w:r>
        <w:rPr>
          <w:rFonts w:hint="eastAsia"/>
          <w:sz w:val="24"/>
          <w:szCs w:val="24"/>
        </w:rPr>
        <w:t>60%</w:t>
      </w:r>
      <w:r>
        <w:rPr>
          <w:rFonts w:hint="eastAsia"/>
          <w:sz w:val="24"/>
          <w:szCs w:val="24"/>
        </w:rPr>
        <w:t>。（</w:t>
      </w:r>
      <w:r>
        <w:rPr>
          <w:rFonts w:hint="eastAsia"/>
          <w:sz w:val="24"/>
          <w:szCs w:val="24"/>
        </w:rPr>
        <w:t>2</w:t>
      </w:r>
      <w:r>
        <w:rPr>
          <w:rFonts w:hint="eastAsia"/>
          <w:sz w:val="24"/>
          <w:szCs w:val="24"/>
        </w:rPr>
        <w:t>家监理服务单位投标的执行比例不同时，取</w:t>
      </w:r>
      <w:r>
        <w:rPr>
          <w:rFonts w:hint="eastAsia"/>
          <w:sz w:val="24"/>
          <w:szCs w:val="24"/>
        </w:rPr>
        <w:t>2</w:t>
      </w:r>
      <w:r>
        <w:rPr>
          <w:rFonts w:hint="eastAsia"/>
          <w:sz w:val="24"/>
          <w:szCs w:val="24"/>
        </w:rPr>
        <w:t>家的低值作为共同的执行比例）</w:t>
      </w:r>
      <w:r>
        <w:rPr>
          <w:sz w:val="24"/>
          <w:szCs w:val="24"/>
        </w:rPr>
        <w:t>。</w:t>
      </w:r>
    </w:p>
    <w:p w:rsidR="00DF1E6D" w:rsidRDefault="00FF437A" w:rsidP="00524219">
      <w:pPr>
        <w:spacing w:line="300" w:lineRule="exact"/>
        <w:ind w:firstLineChars="200" w:firstLine="482"/>
        <w:rPr>
          <w:rFonts w:ascii="宋体" w:hAnsi="宋体" w:cs="宋体"/>
          <w:b/>
          <w:bCs/>
          <w:color w:val="000000"/>
          <w:kern w:val="0"/>
          <w:sz w:val="24"/>
          <w:szCs w:val="24"/>
        </w:rPr>
      </w:pPr>
      <w:r>
        <w:rPr>
          <w:rFonts w:ascii="宋体" w:hAnsi="宋体" w:cs="宋体" w:hint="eastAsia"/>
          <w:b/>
          <w:bCs/>
          <w:color w:val="000000"/>
          <w:kern w:val="0"/>
          <w:sz w:val="24"/>
          <w:szCs w:val="24"/>
        </w:rPr>
        <w:t>二、采购内容</w:t>
      </w:r>
    </w:p>
    <w:p w:rsidR="00DF1E6D" w:rsidRDefault="00FF437A" w:rsidP="00524219">
      <w:pPr>
        <w:spacing w:line="300" w:lineRule="exact"/>
        <w:ind w:firstLineChars="200" w:firstLine="480"/>
        <w:jc w:val="left"/>
        <w:rPr>
          <w:sz w:val="24"/>
          <w:szCs w:val="24"/>
        </w:rPr>
      </w:pPr>
      <w:r>
        <w:rPr>
          <w:rFonts w:hint="eastAsia"/>
          <w:sz w:val="24"/>
          <w:szCs w:val="24"/>
        </w:rPr>
        <w:t>1</w:t>
      </w:r>
      <w:r w:rsidR="00524219">
        <w:rPr>
          <w:rFonts w:hint="eastAsia"/>
          <w:sz w:val="24"/>
          <w:szCs w:val="24"/>
        </w:rPr>
        <w:t>.</w:t>
      </w:r>
      <w:r>
        <w:rPr>
          <w:rFonts w:hint="eastAsia"/>
          <w:sz w:val="24"/>
          <w:szCs w:val="24"/>
        </w:rPr>
        <w:t>监理范围：负责学校各类基建、维修、装饰、装修、智能化、特殊采购等零星工程监理服务（原则上单项工程造价在</w:t>
      </w:r>
      <w:r>
        <w:rPr>
          <w:rFonts w:hint="eastAsia"/>
          <w:sz w:val="24"/>
          <w:szCs w:val="24"/>
        </w:rPr>
        <w:t>1000</w:t>
      </w:r>
      <w:r>
        <w:rPr>
          <w:rFonts w:hint="eastAsia"/>
          <w:sz w:val="24"/>
          <w:szCs w:val="24"/>
        </w:rPr>
        <w:t>万元以下，特殊情况另行商定），包含项目申报（如有）、施工准备阶段、施工阶段、竣工验收阶段、工程结算阶段、质量保修阶段等项目建设的全过程。</w:t>
      </w:r>
    </w:p>
    <w:p w:rsidR="00DF1E6D" w:rsidRDefault="00FF437A" w:rsidP="00524219">
      <w:pPr>
        <w:spacing w:line="300" w:lineRule="exact"/>
        <w:ind w:firstLineChars="200" w:firstLine="480"/>
        <w:jc w:val="left"/>
        <w:rPr>
          <w:sz w:val="24"/>
          <w:szCs w:val="24"/>
        </w:rPr>
      </w:pPr>
      <w:r>
        <w:rPr>
          <w:rFonts w:hint="eastAsia"/>
          <w:sz w:val="24"/>
          <w:szCs w:val="24"/>
        </w:rPr>
        <w:t>2</w:t>
      </w:r>
      <w:r w:rsidR="00524219">
        <w:rPr>
          <w:rFonts w:hint="eastAsia"/>
          <w:sz w:val="24"/>
          <w:szCs w:val="24"/>
        </w:rPr>
        <w:t>.</w:t>
      </w:r>
      <w:r>
        <w:rPr>
          <w:rFonts w:hint="eastAsia"/>
          <w:sz w:val="24"/>
          <w:szCs w:val="24"/>
        </w:rPr>
        <w:t>监理服务单位</w:t>
      </w:r>
      <w:proofErr w:type="gramStart"/>
      <w:r>
        <w:rPr>
          <w:rFonts w:hint="eastAsia"/>
          <w:sz w:val="24"/>
          <w:szCs w:val="24"/>
        </w:rPr>
        <w:t>须以下</w:t>
      </w:r>
      <w:proofErr w:type="gramEnd"/>
      <w:r>
        <w:rPr>
          <w:rFonts w:hint="eastAsia"/>
          <w:sz w:val="24"/>
          <w:szCs w:val="24"/>
        </w:rPr>
        <w:t>条件之一：</w:t>
      </w:r>
      <w:r>
        <w:rPr>
          <w:rFonts w:hint="eastAsia"/>
          <w:sz w:val="24"/>
          <w:szCs w:val="24"/>
        </w:rPr>
        <w:t>1</w:t>
      </w:r>
      <w:r>
        <w:rPr>
          <w:rFonts w:hint="eastAsia"/>
          <w:sz w:val="24"/>
          <w:szCs w:val="24"/>
        </w:rPr>
        <w:t>、具备建设行政主管部门核发的工程监理综合资质的独立法人；</w:t>
      </w:r>
      <w:r>
        <w:rPr>
          <w:rFonts w:hint="eastAsia"/>
          <w:sz w:val="24"/>
          <w:szCs w:val="24"/>
        </w:rPr>
        <w:t>2</w:t>
      </w:r>
      <w:r>
        <w:rPr>
          <w:rFonts w:hint="eastAsia"/>
          <w:sz w:val="24"/>
          <w:szCs w:val="24"/>
        </w:rPr>
        <w:t>、具备建设行政主管部门核发的房屋建筑工程专业监理专业乙级及以上资质同时具有市政公用工程专业监理乙级及以上资质的独立法人。</w:t>
      </w:r>
    </w:p>
    <w:p w:rsidR="00DF1E6D" w:rsidRDefault="00FF437A" w:rsidP="00524219">
      <w:pPr>
        <w:spacing w:line="300" w:lineRule="exact"/>
        <w:ind w:firstLineChars="200" w:firstLine="480"/>
        <w:jc w:val="left"/>
        <w:rPr>
          <w:sz w:val="24"/>
          <w:szCs w:val="24"/>
        </w:rPr>
      </w:pPr>
      <w:r>
        <w:rPr>
          <w:rFonts w:hint="eastAsia"/>
          <w:sz w:val="24"/>
          <w:szCs w:val="24"/>
        </w:rPr>
        <w:t>3</w:t>
      </w:r>
      <w:r w:rsidR="00524219">
        <w:rPr>
          <w:rFonts w:hint="eastAsia"/>
          <w:sz w:val="24"/>
          <w:szCs w:val="24"/>
        </w:rPr>
        <w:t>.</w:t>
      </w:r>
      <w:r>
        <w:rPr>
          <w:rFonts w:hint="eastAsia"/>
          <w:sz w:val="24"/>
          <w:szCs w:val="24"/>
        </w:rPr>
        <w:t>收费方式：以《国家发展改革委、建设部关于印发建设工程监理与相关服务收费管理规定的通知》（</w:t>
      </w:r>
      <w:proofErr w:type="gramStart"/>
      <w:r>
        <w:rPr>
          <w:rFonts w:hint="eastAsia"/>
          <w:sz w:val="24"/>
          <w:szCs w:val="24"/>
        </w:rPr>
        <w:t>发改价格</w:t>
      </w:r>
      <w:proofErr w:type="gramEnd"/>
      <w:r>
        <w:rPr>
          <w:rFonts w:hint="eastAsia"/>
          <w:sz w:val="24"/>
          <w:szCs w:val="24"/>
        </w:rPr>
        <w:t>〔</w:t>
      </w:r>
      <w:r>
        <w:rPr>
          <w:rFonts w:hint="eastAsia"/>
          <w:sz w:val="24"/>
          <w:szCs w:val="24"/>
        </w:rPr>
        <w:t>2007</w:t>
      </w:r>
      <w:r>
        <w:rPr>
          <w:rFonts w:hint="eastAsia"/>
          <w:sz w:val="24"/>
          <w:szCs w:val="24"/>
        </w:rPr>
        <w:t>〕</w:t>
      </w:r>
      <w:r>
        <w:rPr>
          <w:rFonts w:hint="eastAsia"/>
          <w:sz w:val="24"/>
          <w:szCs w:val="24"/>
        </w:rPr>
        <w:t>670</w:t>
      </w:r>
      <w:r>
        <w:rPr>
          <w:rFonts w:hint="eastAsia"/>
          <w:sz w:val="24"/>
          <w:szCs w:val="24"/>
        </w:rPr>
        <w:t>号）文件精神为基础，通过公开招标方式确定实际执行比例。执行比例的投标上限为</w:t>
      </w:r>
      <w:r>
        <w:rPr>
          <w:rFonts w:hint="eastAsia"/>
          <w:sz w:val="24"/>
          <w:szCs w:val="24"/>
        </w:rPr>
        <w:t>60%</w:t>
      </w:r>
      <w:r>
        <w:rPr>
          <w:rFonts w:hint="eastAsia"/>
          <w:sz w:val="24"/>
          <w:szCs w:val="24"/>
        </w:rPr>
        <w:t>。（专业调整系数为</w:t>
      </w:r>
      <w:r>
        <w:rPr>
          <w:rFonts w:hint="eastAsia"/>
          <w:sz w:val="24"/>
          <w:szCs w:val="24"/>
        </w:rPr>
        <w:t>1.0</w:t>
      </w:r>
      <w:r>
        <w:rPr>
          <w:rFonts w:hint="eastAsia"/>
          <w:sz w:val="24"/>
          <w:szCs w:val="24"/>
        </w:rPr>
        <w:t>，高程调整系数为</w:t>
      </w:r>
      <w:r>
        <w:rPr>
          <w:rFonts w:hint="eastAsia"/>
          <w:sz w:val="24"/>
          <w:szCs w:val="24"/>
        </w:rPr>
        <w:t>1.0</w:t>
      </w:r>
      <w:r>
        <w:rPr>
          <w:rFonts w:hint="eastAsia"/>
          <w:sz w:val="24"/>
          <w:szCs w:val="24"/>
        </w:rPr>
        <w:t>，工程复杂程度调整系数为</w:t>
      </w:r>
      <w:r>
        <w:rPr>
          <w:rFonts w:hint="eastAsia"/>
          <w:sz w:val="24"/>
          <w:szCs w:val="24"/>
        </w:rPr>
        <w:t>1.0</w:t>
      </w:r>
      <w:r>
        <w:rPr>
          <w:rFonts w:hint="eastAsia"/>
          <w:sz w:val="24"/>
          <w:szCs w:val="24"/>
        </w:rPr>
        <w:t>）</w:t>
      </w:r>
    </w:p>
    <w:p w:rsidR="00DF1E6D" w:rsidRDefault="00FF437A" w:rsidP="00524219">
      <w:pPr>
        <w:spacing w:line="300" w:lineRule="exact"/>
        <w:ind w:firstLineChars="200" w:firstLine="480"/>
        <w:jc w:val="left"/>
        <w:rPr>
          <w:sz w:val="24"/>
          <w:szCs w:val="24"/>
        </w:rPr>
      </w:pPr>
      <w:r>
        <w:rPr>
          <w:rFonts w:hint="eastAsia"/>
          <w:sz w:val="24"/>
          <w:szCs w:val="24"/>
        </w:rPr>
        <w:t>4</w:t>
      </w:r>
      <w:r w:rsidR="00524219">
        <w:rPr>
          <w:rFonts w:hint="eastAsia"/>
          <w:sz w:val="24"/>
          <w:szCs w:val="24"/>
        </w:rPr>
        <w:t>.</w:t>
      </w:r>
      <w:r>
        <w:rPr>
          <w:rFonts w:hint="eastAsia"/>
          <w:sz w:val="24"/>
          <w:szCs w:val="24"/>
        </w:rPr>
        <w:t>一次引进</w:t>
      </w:r>
      <w:r>
        <w:rPr>
          <w:rFonts w:hint="eastAsia"/>
          <w:sz w:val="24"/>
          <w:szCs w:val="24"/>
        </w:rPr>
        <w:t>2</w:t>
      </w:r>
      <w:r>
        <w:rPr>
          <w:rFonts w:hint="eastAsia"/>
          <w:sz w:val="24"/>
          <w:szCs w:val="24"/>
        </w:rPr>
        <w:t>家监理服务单位。</w:t>
      </w:r>
      <w:r>
        <w:rPr>
          <w:rFonts w:hint="eastAsia"/>
          <w:sz w:val="24"/>
          <w:szCs w:val="24"/>
        </w:rPr>
        <w:t>2</w:t>
      </w:r>
      <w:r>
        <w:rPr>
          <w:rFonts w:hint="eastAsia"/>
          <w:sz w:val="24"/>
          <w:szCs w:val="24"/>
        </w:rPr>
        <w:t>家监理服务单位投标的执行比例不同时，取</w:t>
      </w:r>
      <w:r>
        <w:rPr>
          <w:rFonts w:hint="eastAsia"/>
          <w:sz w:val="24"/>
          <w:szCs w:val="24"/>
        </w:rPr>
        <w:t>2</w:t>
      </w:r>
      <w:r>
        <w:rPr>
          <w:rFonts w:hint="eastAsia"/>
          <w:sz w:val="24"/>
          <w:szCs w:val="24"/>
        </w:rPr>
        <w:t>家的低值作为共同的执行比例。</w:t>
      </w:r>
    </w:p>
    <w:p w:rsidR="00DF1E6D" w:rsidRDefault="00FF437A" w:rsidP="00524219">
      <w:pPr>
        <w:spacing w:line="300" w:lineRule="exact"/>
        <w:ind w:firstLineChars="200" w:firstLine="480"/>
        <w:jc w:val="left"/>
        <w:rPr>
          <w:sz w:val="24"/>
          <w:szCs w:val="24"/>
        </w:rPr>
      </w:pPr>
      <w:r>
        <w:rPr>
          <w:rFonts w:hint="eastAsia"/>
          <w:sz w:val="24"/>
          <w:szCs w:val="24"/>
        </w:rPr>
        <w:t>5</w:t>
      </w:r>
      <w:r w:rsidR="00524219">
        <w:rPr>
          <w:rFonts w:hint="eastAsia"/>
          <w:sz w:val="24"/>
          <w:szCs w:val="24"/>
        </w:rPr>
        <w:t>.</w:t>
      </w:r>
      <w:r>
        <w:rPr>
          <w:rFonts w:hint="eastAsia"/>
          <w:sz w:val="24"/>
          <w:szCs w:val="24"/>
        </w:rPr>
        <w:t>服务期限：自合同签订日至</w:t>
      </w:r>
      <w:r>
        <w:rPr>
          <w:rFonts w:hint="eastAsia"/>
          <w:sz w:val="24"/>
          <w:szCs w:val="24"/>
        </w:rPr>
        <w:t>2026</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日止。</w:t>
      </w:r>
    </w:p>
    <w:p w:rsidR="00DF1E6D" w:rsidRDefault="00FF437A" w:rsidP="00524219">
      <w:pPr>
        <w:spacing w:line="300" w:lineRule="exact"/>
        <w:ind w:firstLineChars="200" w:firstLine="480"/>
        <w:jc w:val="left"/>
        <w:rPr>
          <w:sz w:val="24"/>
          <w:szCs w:val="24"/>
        </w:rPr>
      </w:pPr>
      <w:r>
        <w:rPr>
          <w:rFonts w:hint="eastAsia"/>
          <w:sz w:val="24"/>
          <w:szCs w:val="24"/>
        </w:rPr>
        <w:t>6</w:t>
      </w:r>
      <w:r w:rsidR="00524219">
        <w:rPr>
          <w:rFonts w:hint="eastAsia"/>
          <w:sz w:val="24"/>
          <w:szCs w:val="24"/>
        </w:rPr>
        <w:t>.</w:t>
      </w:r>
      <w:r>
        <w:rPr>
          <w:rFonts w:hint="eastAsia"/>
          <w:sz w:val="24"/>
          <w:szCs w:val="24"/>
        </w:rPr>
        <w:t>工作内容：在国家相关标准和规定指导下，负责各自工程项目准备期开始至竣工验收期内施工图纸的交底会审、质量控制、进度控制、费用控制、合同管理、信息管理、工作协调、安全监理和环境监理等职责；对质保期内施工承包人实施的未完成工作、缺陷修补与缺陷调查，负有监理责任。</w:t>
      </w:r>
    </w:p>
    <w:p w:rsidR="00DF1E6D" w:rsidRDefault="00FF437A" w:rsidP="00524219">
      <w:pPr>
        <w:spacing w:line="300" w:lineRule="exact"/>
        <w:ind w:firstLineChars="200" w:firstLine="480"/>
        <w:jc w:val="left"/>
        <w:rPr>
          <w:sz w:val="24"/>
          <w:szCs w:val="24"/>
        </w:rPr>
      </w:pPr>
      <w:r>
        <w:rPr>
          <w:rFonts w:hint="eastAsia"/>
          <w:sz w:val="24"/>
          <w:szCs w:val="24"/>
        </w:rPr>
        <w:t>7</w:t>
      </w:r>
      <w:r w:rsidR="00524219">
        <w:rPr>
          <w:rFonts w:hint="eastAsia"/>
          <w:sz w:val="24"/>
          <w:szCs w:val="24"/>
        </w:rPr>
        <w:t>.</w:t>
      </w:r>
      <w:r>
        <w:rPr>
          <w:rFonts w:hint="eastAsia"/>
          <w:sz w:val="24"/>
          <w:szCs w:val="24"/>
        </w:rPr>
        <w:t>监理服务单位要严格履行职责，为学校把好各项工程的安全关、质量关、进度关、造价关、廉政关。</w:t>
      </w:r>
    </w:p>
    <w:p w:rsidR="00DF1E6D" w:rsidRDefault="00FF437A" w:rsidP="00524219">
      <w:pPr>
        <w:spacing w:line="300" w:lineRule="exact"/>
        <w:ind w:firstLineChars="200" w:firstLine="480"/>
        <w:jc w:val="left"/>
        <w:rPr>
          <w:sz w:val="24"/>
          <w:szCs w:val="24"/>
        </w:rPr>
      </w:pPr>
      <w:r>
        <w:rPr>
          <w:rFonts w:hint="eastAsia"/>
          <w:sz w:val="24"/>
          <w:szCs w:val="24"/>
        </w:rPr>
        <w:t>8</w:t>
      </w:r>
      <w:r w:rsidR="00524219">
        <w:rPr>
          <w:rFonts w:hint="eastAsia"/>
          <w:sz w:val="24"/>
          <w:szCs w:val="24"/>
        </w:rPr>
        <w:t>.</w:t>
      </w:r>
      <w:r>
        <w:rPr>
          <w:rFonts w:hint="eastAsia"/>
          <w:sz w:val="24"/>
          <w:szCs w:val="24"/>
        </w:rPr>
        <w:t>后勤管理处修订监理服务管理办法，对监理服务单位加强管理，并将监理服务考核结果与监理费支付挂钩。（采用评级机制，分为优秀、良好、合格、不合格四个等级，最终评级为良好及以上，该项目付监理费用</w:t>
      </w:r>
      <w:r>
        <w:rPr>
          <w:rFonts w:hint="eastAsia"/>
          <w:sz w:val="24"/>
          <w:szCs w:val="24"/>
        </w:rPr>
        <w:t>100%</w:t>
      </w:r>
      <w:r>
        <w:rPr>
          <w:rFonts w:hint="eastAsia"/>
          <w:sz w:val="24"/>
          <w:szCs w:val="24"/>
        </w:rPr>
        <w:t>；最终评级为合格，该项目付监理费用</w:t>
      </w:r>
      <w:r>
        <w:rPr>
          <w:rFonts w:hint="eastAsia"/>
          <w:sz w:val="24"/>
          <w:szCs w:val="24"/>
        </w:rPr>
        <w:t>80%</w:t>
      </w:r>
      <w:r>
        <w:rPr>
          <w:rFonts w:hint="eastAsia"/>
          <w:sz w:val="24"/>
          <w:szCs w:val="24"/>
        </w:rPr>
        <w:t>；最终评级为不合格，扣除该项目全部监理费用）</w:t>
      </w:r>
    </w:p>
    <w:p w:rsidR="00DF1E6D" w:rsidRDefault="00FF437A" w:rsidP="00524219">
      <w:pPr>
        <w:spacing w:line="300" w:lineRule="exact"/>
        <w:ind w:firstLineChars="200" w:firstLine="480"/>
        <w:jc w:val="left"/>
        <w:rPr>
          <w:sz w:val="24"/>
          <w:szCs w:val="24"/>
        </w:rPr>
      </w:pPr>
      <w:r>
        <w:rPr>
          <w:rFonts w:hint="eastAsia"/>
          <w:sz w:val="24"/>
          <w:szCs w:val="24"/>
        </w:rPr>
        <w:t>9</w:t>
      </w:r>
      <w:r w:rsidR="00524219">
        <w:rPr>
          <w:rFonts w:hint="eastAsia"/>
          <w:sz w:val="24"/>
          <w:szCs w:val="24"/>
        </w:rPr>
        <w:t>.</w:t>
      </w:r>
      <w:r>
        <w:rPr>
          <w:rFonts w:hint="eastAsia"/>
          <w:sz w:val="24"/>
          <w:szCs w:val="24"/>
        </w:rPr>
        <w:t>每年结束，监理服务单位列出各单项工程计费额、收费费率及依据、实际执行比例及监理费数额，汇总后报后勤管理处。后勤管理处根据监理服务考核结果提出调整意见，然后报审计处。审计处核实后，出具审计单。学校依据审计</w:t>
      </w:r>
      <w:proofErr w:type="gramStart"/>
      <w:r>
        <w:rPr>
          <w:rFonts w:hint="eastAsia"/>
          <w:sz w:val="24"/>
          <w:szCs w:val="24"/>
        </w:rPr>
        <w:t>单支付</w:t>
      </w:r>
      <w:proofErr w:type="gramEnd"/>
      <w:r>
        <w:rPr>
          <w:rFonts w:hint="eastAsia"/>
          <w:sz w:val="24"/>
          <w:szCs w:val="24"/>
        </w:rPr>
        <w:t>监理服务单位费用（项目监理费付款进度：项目竣工验收合格后，该项目监理费付至</w:t>
      </w:r>
      <w:r>
        <w:rPr>
          <w:rFonts w:hint="eastAsia"/>
          <w:sz w:val="24"/>
          <w:szCs w:val="24"/>
        </w:rPr>
        <w:t>90%</w:t>
      </w:r>
      <w:r>
        <w:rPr>
          <w:rFonts w:hint="eastAsia"/>
          <w:sz w:val="24"/>
          <w:szCs w:val="24"/>
        </w:rPr>
        <w:t>；项目质</w:t>
      </w:r>
      <w:proofErr w:type="gramStart"/>
      <w:r>
        <w:rPr>
          <w:rFonts w:hint="eastAsia"/>
          <w:sz w:val="24"/>
          <w:szCs w:val="24"/>
        </w:rPr>
        <w:t>保结束</w:t>
      </w:r>
      <w:proofErr w:type="gramEnd"/>
      <w:r>
        <w:rPr>
          <w:rFonts w:hint="eastAsia"/>
          <w:sz w:val="24"/>
          <w:szCs w:val="24"/>
        </w:rPr>
        <w:t>后，付清全部监理费）。</w:t>
      </w:r>
    </w:p>
    <w:p w:rsidR="00DF1E6D" w:rsidRDefault="00FF437A" w:rsidP="00524219">
      <w:pPr>
        <w:spacing w:line="300" w:lineRule="exact"/>
        <w:ind w:firstLineChars="200" w:firstLine="480"/>
        <w:jc w:val="left"/>
        <w:rPr>
          <w:sz w:val="24"/>
          <w:szCs w:val="24"/>
        </w:rPr>
      </w:pPr>
      <w:r>
        <w:rPr>
          <w:rFonts w:hint="eastAsia"/>
          <w:sz w:val="24"/>
          <w:szCs w:val="24"/>
        </w:rPr>
        <w:t>10</w:t>
      </w:r>
      <w:r w:rsidR="00524219">
        <w:rPr>
          <w:rFonts w:hint="eastAsia"/>
          <w:sz w:val="24"/>
          <w:szCs w:val="24"/>
        </w:rPr>
        <w:t>.</w:t>
      </w:r>
      <w:r>
        <w:rPr>
          <w:rFonts w:hint="eastAsia"/>
          <w:sz w:val="24"/>
          <w:szCs w:val="24"/>
        </w:rPr>
        <w:t>监理工作要求：</w:t>
      </w:r>
    </w:p>
    <w:p w:rsidR="00DF1E6D" w:rsidRDefault="00FF437A" w:rsidP="00524219">
      <w:pPr>
        <w:spacing w:line="300" w:lineRule="exact"/>
        <w:ind w:firstLineChars="200" w:firstLine="480"/>
        <w:jc w:val="left"/>
        <w:rPr>
          <w:sz w:val="24"/>
          <w:szCs w:val="24"/>
        </w:rPr>
      </w:pPr>
      <w:r>
        <w:rPr>
          <w:rFonts w:hint="eastAsia"/>
          <w:sz w:val="24"/>
          <w:szCs w:val="24"/>
        </w:rPr>
        <w:t>廉政要求：</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）坚决执行国家及行业有关法规法令，严格履行监理职责，忠于职守，严格把关，对自己签认的各种工程数据终身负责。</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）不接受、索要施工单位的礼金、加班费、有价证券和贵重礼品，不在施工单位报销任何票据，不参加相关单位的各种宴请和娱乐活动。</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）不利用职权向承包人介绍施工设备、材料及供应商，在工程工序交验过程当中</w:t>
      </w:r>
      <w:proofErr w:type="gramStart"/>
      <w:r>
        <w:rPr>
          <w:rFonts w:hint="eastAsia"/>
          <w:sz w:val="24"/>
          <w:szCs w:val="24"/>
        </w:rPr>
        <w:t>不</w:t>
      </w:r>
      <w:proofErr w:type="gramEnd"/>
      <w:r>
        <w:rPr>
          <w:rFonts w:hint="eastAsia"/>
          <w:sz w:val="24"/>
          <w:szCs w:val="24"/>
        </w:rPr>
        <w:t>故</w:t>
      </w:r>
      <w:r>
        <w:rPr>
          <w:rFonts w:hint="eastAsia"/>
          <w:sz w:val="24"/>
          <w:szCs w:val="24"/>
        </w:rPr>
        <w:lastRenderedPageBreak/>
        <w:t>意刁难承包人或放低要求，严格按照合同文件及上级的要求报验，做到公正、合法。</w:t>
      </w:r>
    </w:p>
    <w:p w:rsidR="00DF1E6D" w:rsidRDefault="00FF437A" w:rsidP="00524219">
      <w:pPr>
        <w:spacing w:line="300" w:lineRule="exact"/>
        <w:ind w:firstLineChars="200" w:firstLine="480"/>
        <w:jc w:val="left"/>
        <w:rPr>
          <w:sz w:val="24"/>
          <w:szCs w:val="24"/>
        </w:rPr>
      </w:pPr>
      <w:r>
        <w:rPr>
          <w:rFonts w:hint="eastAsia"/>
          <w:sz w:val="24"/>
          <w:szCs w:val="24"/>
        </w:rPr>
        <w:t>安全要求：</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）监理工程师对现场安全负总责，开工前工程项目总监必须组织监理</w:t>
      </w:r>
      <w:proofErr w:type="gramStart"/>
      <w:r>
        <w:rPr>
          <w:rFonts w:hint="eastAsia"/>
          <w:sz w:val="24"/>
          <w:szCs w:val="24"/>
        </w:rPr>
        <w:t>部安全</w:t>
      </w:r>
      <w:proofErr w:type="gramEnd"/>
      <w:r>
        <w:rPr>
          <w:rFonts w:hint="eastAsia"/>
          <w:sz w:val="24"/>
          <w:szCs w:val="24"/>
        </w:rPr>
        <w:t>监理员编制安全监理方案。</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）监理工程师开工前首先必须熟悉工程项目特点和周边环境，审查施工单位报审的专项方案、特种作业人员持证上岗情况，并出具审查意见。</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）安全监理人员必须对施工单位组织实施的危险性较大的工序，委派安全监理人员实行现场跟踪旁站监理，发现安全隐患及时向施工单位指出，必要时下发安全隐患通知单，并将情况及时向校方汇报。</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）安全监理人员必须督促施工单位定期对施工大型设备进行检修保养，并做好检修记录。</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）现场安全监理人员必须对施工单位已搭设脚手架工程进行全面检查，检查合格后方可投入使用。</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）现场安全监理人员必须对施工单位施工用电定期进行检查，发现安全隐患，即时下发指令要求施工单位进行整改，并将情况及时向校方汇报。</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7</w:t>
      </w:r>
      <w:r>
        <w:rPr>
          <w:rFonts w:hint="eastAsia"/>
          <w:sz w:val="24"/>
          <w:szCs w:val="24"/>
        </w:rPr>
        <w:t>）现场安全监理人员必须对施工单位三级安全教育及安全责任制的</w:t>
      </w:r>
      <w:r>
        <w:rPr>
          <w:rFonts w:hint="eastAsia"/>
          <w:sz w:val="24"/>
          <w:szCs w:val="24"/>
        </w:rPr>
        <w:t>'</w:t>
      </w:r>
      <w:r>
        <w:rPr>
          <w:rFonts w:hint="eastAsia"/>
          <w:sz w:val="24"/>
          <w:szCs w:val="24"/>
        </w:rPr>
        <w:t>落实情况进行检查，并督促施工单位落实到位。</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8</w:t>
      </w:r>
      <w:r>
        <w:rPr>
          <w:rFonts w:hint="eastAsia"/>
          <w:sz w:val="24"/>
          <w:szCs w:val="24"/>
        </w:rPr>
        <w:t>）现场安全监理人员必须对施工现场安全定期巡视检查，发现安全隐患，及时要求施工单位进行整改，必要时下发安全隐患通知单，并将情况及时向校方汇报。</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9</w:t>
      </w:r>
      <w:r>
        <w:rPr>
          <w:rFonts w:hint="eastAsia"/>
          <w:sz w:val="24"/>
          <w:szCs w:val="24"/>
        </w:rPr>
        <w:t>）现场安全监理人员必须对施工单位存在安全隐患整改情况进行复查，对施工单位拒不整改的，及时向校方书面汇报。</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10</w:t>
      </w:r>
      <w:r>
        <w:rPr>
          <w:rFonts w:hint="eastAsia"/>
          <w:sz w:val="24"/>
          <w:szCs w:val="24"/>
        </w:rPr>
        <w:t>）工地安全例会制度，定期召开专题安全会议，对存在的安全问题进行总结、要求限时整改并及时检查整改情况，及时做好记录。</w:t>
      </w:r>
    </w:p>
    <w:p w:rsidR="00DF1E6D" w:rsidRDefault="00FF437A" w:rsidP="00524219">
      <w:pPr>
        <w:spacing w:line="300" w:lineRule="exact"/>
        <w:ind w:firstLineChars="200" w:firstLine="480"/>
        <w:jc w:val="left"/>
        <w:rPr>
          <w:sz w:val="24"/>
          <w:szCs w:val="24"/>
        </w:rPr>
      </w:pPr>
      <w:r>
        <w:rPr>
          <w:rFonts w:hint="eastAsia"/>
          <w:sz w:val="24"/>
          <w:szCs w:val="24"/>
        </w:rPr>
        <w:t>质量要求：</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）监理公司接到监理任务后，根据工程性质配备专业的监理工程师，工程进场前向校方提供监理人员信息表，并将相关专业人员资质复印件交校方备案审查。原则上每个监理工程师同一时间</w:t>
      </w:r>
      <w:proofErr w:type="gramStart"/>
      <w:r>
        <w:rPr>
          <w:rFonts w:hint="eastAsia"/>
          <w:sz w:val="24"/>
          <w:szCs w:val="24"/>
        </w:rPr>
        <w:t>段只能</w:t>
      </w:r>
      <w:proofErr w:type="gramEnd"/>
      <w:r>
        <w:rPr>
          <w:rFonts w:hint="eastAsia"/>
          <w:sz w:val="24"/>
          <w:szCs w:val="24"/>
        </w:rPr>
        <w:t>负责一个工程项目监理任务</w:t>
      </w:r>
      <w:r>
        <w:rPr>
          <w:rFonts w:hint="eastAsia"/>
          <w:sz w:val="24"/>
          <w:szCs w:val="24"/>
        </w:rPr>
        <w:t>,</w:t>
      </w:r>
      <w:r>
        <w:rPr>
          <w:rFonts w:hint="eastAsia"/>
          <w:sz w:val="24"/>
          <w:szCs w:val="24"/>
        </w:rPr>
        <w:t>更换监理工程师必须履行书面手续。</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）工程进场后，监理工程师必须每日到场查看工程施工情况，如校方发现监理工程师不在施工现场或</w:t>
      </w:r>
      <w:r>
        <w:rPr>
          <w:rFonts w:hint="eastAsia"/>
          <w:sz w:val="24"/>
          <w:szCs w:val="24"/>
        </w:rPr>
        <w:t>15</w:t>
      </w:r>
      <w:r>
        <w:rPr>
          <w:rFonts w:hint="eastAsia"/>
          <w:sz w:val="24"/>
          <w:szCs w:val="24"/>
        </w:rPr>
        <w:t>分钟内未到现场，予以处罚。</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3</w:t>
      </w:r>
      <w:r>
        <w:rPr>
          <w:rFonts w:hint="eastAsia"/>
          <w:sz w:val="24"/>
          <w:szCs w:val="24"/>
        </w:rPr>
        <w:t>）监理工程师在监理过程中如发现图纸、任务要求等与现场不符，或其他前期不可预见问题导致工程无法推进的，需立即向校方工程跟踪人员汇报，待校方研究后出具书面意见方可施工，不得先行</w:t>
      </w:r>
      <w:proofErr w:type="gramStart"/>
      <w:r>
        <w:rPr>
          <w:rFonts w:hint="eastAsia"/>
          <w:sz w:val="24"/>
          <w:szCs w:val="24"/>
        </w:rPr>
        <w:t>施工再</w:t>
      </w:r>
      <w:proofErr w:type="gramEnd"/>
      <w:r>
        <w:rPr>
          <w:rFonts w:hint="eastAsia"/>
          <w:sz w:val="24"/>
          <w:szCs w:val="24"/>
        </w:rPr>
        <w:t>向甲方提出签证申请。</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4</w:t>
      </w:r>
      <w:r>
        <w:rPr>
          <w:rFonts w:hint="eastAsia"/>
          <w:sz w:val="24"/>
          <w:szCs w:val="24"/>
        </w:rPr>
        <w:t>）施工过程中，材料进场、隐蔽工程等关键节点需报校方跟踪人员，共同现场确认并签字后，方可进入下一施工阶段。</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5</w:t>
      </w:r>
      <w:r>
        <w:rPr>
          <w:rFonts w:hint="eastAsia"/>
          <w:sz w:val="24"/>
          <w:szCs w:val="24"/>
        </w:rPr>
        <w:t>）监理工程师需做好监理日志，日志内容需记录每日施工进度、关键施工步骤等重要内容，无监理日志或监理日志不能反映重要问题视同此工程未监理。</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6</w:t>
      </w:r>
      <w:r>
        <w:rPr>
          <w:rFonts w:hint="eastAsia"/>
          <w:sz w:val="24"/>
          <w:szCs w:val="24"/>
        </w:rPr>
        <w:t>）工程结束后，监理工程师做好本工程总结，对工程质量做好评估工作。</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7</w:t>
      </w:r>
      <w:r>
        <w:rPr>
          <w:rFonts w:hint="eastAsia"/>
          <w:sz w:val="24"/>
          <w:szCs w:val="24"/>
        </w:rPr>
        <w:t>）以上各项监理工作甲方监督，工程施工过程中每发现一次监理工作完成不到位，出具督查通知单（扣款依据附后），一个项目出具达三张，校方通知监理公司更换监理工程师。</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8</w:t>
      </w:r>
      <w:r>
        <w:rPr>
          <w:rFonts w:hint="eastAsia"/>
          <w:sz w:val="24"/>
          <w:szCs w:val="24"/>
        </w:rPr>
        <w:t>）监理采用评级机制，分为优秀、良好、合格、不合格四个等级，由校方跟踪人员根据监理工程师对工程质量、工期、资金控制等方面综合评定。</w:t>
      </w:r>
    </w:p>
    <w:p w:rsidR="00DF1E6D" w:rsidRDefault="00FF437A" w:rsidP="00524219">
      <w:pPr>
        <w:spacing w:line="300" w:lineRule="exact"/>
        <w:ind w:firstLineChars="200" w:firstLine="480"/>
        <w:jc w:val="left"/>
        <w:rPr>
          <w:sz w:val="24"/>
          <w:szCs w:val="24"/>
        </w:rPr>
      </w:pPr>
      <w:r>
        <w:rPr>
          <w:rFonts w:hint="eastAsia"/>
          <w:sz w:val="24"/>
          <w:szCs w:val="24"/>
        </w:rPr>
        <w:t>最终评级为良好及以上，该项目付监理费用</w:t>
      </w:r>
      <w:r>
        <w:rPr>
          <w:rFonts w:hint="eastAsia"/>
          <w:sz w:val="24"/>
          <w:szCs w:val="24"/>
        </w:rPr>
        <w:t>100%</w:t>
      </w:r>
      <w:r>
        <w:rPr>
          <w:rFonts w:hint="eastAsia"/>
          <w:sz w:val="24"/>
          <w:szCs w:val="24"/>
        </w:rPr>
        <w:t>；最终评级为合格，该项目付监理费用</w:t>
      </w:r>
      <w:r>
        <w:rPr>
          <w:rFonts w:hint="eastAsia"/>
          <w:sz w:val="24"/>
          <w:szCs w:val="24"/>
        </w:rPr>
        <w:t>80%</w:t>
      </w:r>
      <w:r>
        <w:rPr>
          <w:rFonts w:hint="eastAsia"/>
          <w:sz w:val="24"/>
          <w:szCs w:val="24"/>
        </w:rPr>
        <w:t>；最终评级为不合格，扣除该项目全部监理费用。项目因为监理工作不到位更换监理工程师，该项目最高评级为合格。</w:t>
      </w:r>
    </w:p>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9</w:t>
      </w:r>
      <w:r>
        <w:rPr>
          <w:rFonts w:hint="eastAsia"/>
          <w:sz w:val="24"/>
          <w:szCs w:val="24"/>
        </w:rPr>
        <w:t>）如监理公司所负责的全部工程（所监理的工程项目总数不低于</w:t>
      </w:r>
      <w:r>
        <w:rPr>
          <w:rFonts w:hint="eastAsia"/>
          <w:sz w:val="24"/>
          <w:szCs w:val="24"/>
        </w:rPr>
        <w:t>3</w:t>
      </w:r>
      <w:r>
        <w:rPr>
          <w:rFonts w:hint="eastAsia"/>
          <w:sz w:val="24"/>
          <w:szCs w:val="24"/>
        </w:rPr>
        <w:t>个）均评级优秀，予以该监理公司奖励，奖励金额为该公司所获总监理费用</w:t>
      </w:r>
      <w:r>
        <w:rPr>
          <w:rFonts w:hint="eastAsia"/>
          <w:sz w:val="24"/>
          <w:szCs w:val="24"/>
        </w:rPr>
        <w:t>10%</w:t>
      </w:r>
      <w:r>
        <w:rPr>
          <w:rFonts w:hint="eastAsia"/>
          <w:sz w:val="24"/>
          <w:szCs w:val="24"/>
        </w:rPr>
        <w:t>；如监理工程师在服务过程中对本工程提供合理化建议，使项目在不增加成本的基础上获得更好的施工效果的，或者在不降低施工效果的基础上使甲方获得经济效益的，经校方认定后，对监理工程师所在公司进行</w:t>
      </w:r>
      <w:r>
        <w:rPr>
          <w:rFonts w:hint="eastAsia"/>
          <w:sz w:val="24"/>
          <w:szCs w:val="24"/>
        </w:rPr>
        <w:lastRenderedPageBreak/>
        <w:t>奖励，奖励金额根据改进力度决定，但不超过该项目监理费用的</w:t>
      </w:r>
      <w:r>
        <w:rPr>
          <w:rFonts w:hint="eastAsia"/>
          <w:sz w:val="24"/>
          <w:szCs w:val="24"/>
        </w:rPr>
        <w:t>10%</w:t>
      </w:r>
      <w:r>
        <w:rPr>
          <w:rFonts w:hint="eastAsia"/>
          <w:sz w:val="24"/>
          <w:szCs w:val="24"/>
        </w:rPr>
        <w:t>。</w:t>
      </w:r>
    </w:p>
    <w:tbl>
      <w:tblPr>
        <w:tblpPr w:leftFromText="180" w:rightFromText="180" w:vertAnchor="page" w:horzAnchor="margin" w:tblpXSpec="center" w:tblpY="2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255"/>
        <w:gridCol w:w="1643"/>
        <w:gridCol w:w="2140"/>
        <w:gridCol w:w="824"/>
      </w:tblGrid>
      <w:tr w:rsidR="00071E20" w:rsidTr="00071E20">
        <w:tc>
          <w:tcPr>
            <w:tcW w:w="660" w:type="dxa"/>
            <w:vAlign w:val="center"/>
          </w:tcPr>
          <w:p w:rsidR="00071E20" w:rsidRDefault="00071E20" w:rsidP="00071E20">
            <w:pPr>
              <w:jc w:val="center"/>
              <w:rPr>
                <w:rFonts w:ascii="Calibri" w:hAnsi="Calibri"/>
                <w:b/>
                <w:sz w:val="22"/>
                <w:szCs w:val="28"/>
              </w:rPr>
            </w:pPr>
            <w:bookmarkStart w:id="3" w:name="_GoBack"/>
            <w:bookmarkEnd w:id="3"/>
            <w:r>
              <w:rPr>
                <w:rFonts w:ascii="Calibri" w:hAnsi="Calibri" w:hint="eastAsia"/>
                <w:b/>
                <w:sz w:val="22"/>
                <w:szCs w:val="28"/>
              </w:rPr>
              <w:t>序号</w:t>
            </w:r>
          </w:p>
        </w:tc>
        <w:tc>
          <w:tcPr>
            <w:tcW w:w="3255" w:type="dxa"/>
            <w:vAlign w:val="center"/>
          </w:tcPr>
          <w:p w:rsidR="00071E20" w:rsidRDefault="00071E20" w:rsidP="00071E20">
            <w:pPr>
              <w:jc w:val="center"/>
              <w:rPr>
                <w:rFonts w:ascii="Calibri" w:hAnsi="Calibri"/>
                <w:b/>
                <w:sz w:val="22"/>
                <w:szCs w:val="28"/>
              </w:rPr>
            </w:pPr>
            <w:r>
              <w:rPr>
                <w:rFonts w:ascii="Calibri" w:hAnsi="Calibri" w:hint="eastAsia"/>
                <w:b/>
                <w:sz w:val="22"/>
                <w:szCs w:val="28"/>
              </w:rPr>
              <w:t>处罚项目</w:t>
            </w:r>
          </w:p>
        </w:tc>
        <w:tc>
          <w:tcPr>
            <w:tcW w:w="1643" w:type="dxa"/>
            <w:vAlign w:val="center"/>
          </w:tcPr>
          <w:p w:rsidR="00071E20" w:rsidRDefault="00071E20" w:rsidP="00071E20">
            <w:pPr>
              <w:jc w:val="center"/>
              <w:rPr>
                <w:rFonts w:ascii="Calibri" w:hAnsi="Calibri"/>
                <w:b/>
                <w:sz w:val="22"/>
                <w:szCs w:val="28"/>
              </w:rPr>
            </w:pPr>
            <w:r>
              <w:rPr>
                <w:rFonts w:ascii="Calibri" w:hAnsi="Calibri" w:hint="eastAsia"/>
                <w:b/>
                <w:sz w:val="22"/>
                <w:szCs w:val="28"/>
              </w:rPr>
              <w:t>未监理到位但未造成重大影响的</w:t>
            </w:r>
          </w:p>
        </w:tc>
        <w:tc>
          <w:tcPr>
            <w:tcW w:w="2140" w:type="dxa"/>
            <w:vAlign w:val="center"/>
          </w:tcPr>
          <w:p w:rsidR="00071E20" w:rsidRDefault="00071E20" w:rsidP="00071E20">
            <w:pPr>
              <w:jc w:val="center"/>
              <w:rPr>
                <w:rFonts w:ascii="Calibri" w:hAnsi="Calibri"/>
                <w:b/>
                <w:sz w:val="22"/>
                <w:szCs w:val="28"/>
              </w:rPr>
            </w:pPr>
            <w:r>
              <w:rPr>
                <w:rFonts w:ascii="Calibri" w:hAnsi="Calibri" w:hint="eastAsia"/>
                <w:b/>
                <w:sz w:val="22"/>
                <w:szCs w:val="28"/>
              </w:rPr>
              <w:t>未监理到位造成重大影响的</w:t>
            </w:r>
          </w:p>
        </w:tc>
        <w:tc>
          <w:tcPr>
            <w:tcW w:w="824" w:type="dxa"/>
            <w:vAlign w:val="center"/>
          </w:tcPr>
          <w:p w:rsidR="00071E20" w:rsidRDefault="00071E20" w:rsidP="00071E20">
            <w:pPr>
              <w:jc w:val="center"/>
              <w:rPr>
                <w:rFonts w:ascii="Calibri" w:hAnsi="Calibri"/>
                <w:b/>
                <w:sz w:val="22"/>
                <w:szCs w:val="28"/>
              </w:rPr>
            </w:pPr>
            <w:r>
              <w:rPr>
                <w:rFonts w:ascii="Calibri" w:hAnsi="Calibri" w:hint="eastAsia"/>
                <w:b/>
                <w:sz w:val="22"/>
                <w:szCs w:val="28"/>
              </w:rPr>
              <w:t>备注</w:t>
            </w:r>
          </w:p>
        </w:tc>
      </w:tr>
      <w:tr w:rsidR="00071E20" w:rsidTr="00071E20">
        <w:tc>
          <w:tcPr>
            <w:tcW w:w="660" w:type="dxa"/>
            <w:vAlign w:val="center"/>
          </w:tcPr>
          <w:p w:rsidR="00071E20" w:rsidRDefault="00071E20" w:rsidP="00071E20">
            <w:pPr>
              <w:jc w:val="center"/>
              <w:rPr>
                <w:rFonts w:ascii="Calibri" w:hAnsi="Calibri"/>
                <w:sz w:val="22"/>
                <w:szCs w:val="28"/>
              </w:rPr>
            </w:pPr>
            <w:r>
              <w:rPr>
                <w:rFonts w:ascii="Calibri" w:hAnsi="Calibri" w:hint="eastAsia"/>
                <w:sz w:val="22"/>
                <w:szCs w:val="28"/>
              </w:rPr>
              <w:t>1</w:t>
            </w:r>
          </w:p>
        </w:tc>
        <w:tc>
          <w:tcPr>
            <w:tcW w:w="3255" w:type="dxa"/>
            <w:vAlign w:val="center"/>
          </w:tcPr>
          <w:p w:rsidR="00071E20" w:rsidRDefault="00071E20" w:rsidP="00071E20">
            <w:pPr>
              <w:jc w:val="left"/>
              <w:rPr>
                <w:rFonts w:ascii="Calibri" w:hAnsi="Calibri"/>
                <w:sz w:val="22"/>
                <w:szCs w:val="28"/>
              </w:rPr>
            </w:pPr>
            <w:r>
              <w:rPr>
                <w:rFonts w:ascii="Calibri" w:hAnsi="Calibri" w:hint="eastAsia"/>
                <w:sz w:val="22"/>
                <w:szCs w:val="28"/>
              </w:rPr>
              <w:t>监理工程师存在廉政问题</w:t>
            </w:r>
          </w:p>
        </w:tc>
        <w:tc>
          <w:tcPr>
            <w:tcW w:w="1643" w:type="dxa"/>
            <w:vAlign w:val="center"/>
          </w:tcPr>
          <w:p w:rsidR="00071E20" w:rsidRDefault="00071E20" w:rsidP="00071E20">
            <w:pPr>
              <w:jc w:val="center"/>
              <w:rPr>
                <w:rFonts w:ascii="Calibri" w:hAnsi="Calibri"/>
                <w:sz w:val="22"/>
                <w:szCs w:val="28"/>
              </w:rPr>
            </w:pPr>
            <w:r>
              <w:rPr>
                <w:rFonts w:ascii="Calibri" w:hAnsi="Calibri" w:hint="eastAsia"/>
                <w:sz w:val="22"/>
                <w:szCs w:val="28"/>
              </w:rPr>
              <w:t>更换监理工程师</w:t>
            </w:r>
          </w:p>
        </w:tc>
        <w:tc>
          <w:tcPr>
            <w:tcW w:w="2140" w:type="dxa"/>
            <w:vAlign w:val="center"/>
          </w:tcPr>
          <w:p w:rsidR="00071E20" w:rsidRDefault="00071E20" w:rsidP="00071E20">
            <w:pPr>
              <w:jc w:val="center"/>
              <w:rPr>
                <w:rFonts w:ascii="Calibri" w:hAnsi="Calibri"/>
                <w:sz w:val="22"/>
                <w:szCs w:val="28"/>
              </w:rPr>
            </w:pPr>
            <w:r>
              <w:rPr>
                <w:rFonts w:ascii="Calibri" w:hAnsi="Calibri" w:hint="eastAsia"/>
                <w:sz w:val="22"/>
                <w:szCs w:val="28"/>
              </w:rPr>
              <w:t>更换监理单位并承担法律责任</w:t>
            </w:r>
          </w:p>
        </w:tc>
        <w:tc>
          <w:tcPr>
            <w:tcW w:w="824" w:type="dxa"/>
            <w:vAlign w:val="center"/>
          </w:tcPr>
          <w:p w:rsidR="00071E20" w:rsidRDefault="00071E20" w:rsidP="00071E20">
            <w:pPr>
              <w:jc w:val="center"/>
              <w:rPr>
                <w:rFonts w:ascii="Calibri" w:hAnsi="Calibri"/>
                <w:sz w:val="22"/>
                <w:szCs w:val="28"/>
              </w:rPr>
            </w:pPr>
          </w:p>
        </w:tc>
      </w:tr>
      <w:tr w:rsidR="00071E20" w:rsidTr="00071E20">
        <w:tc>
          <w:tcPr>
            <w:tcW w:w="660" w:type="dxa"/>
            <w:vAlign w:val="center"/>
          </w:tcPr>
          <w:p w:rsidR="00071E20" w:rsidRDefault="00071E20" w:rsidP="00071E20">
            <w:pPr>
              <w:jc w:val="center"/>
              <w:rPr>
                <w:rFonts w:ascii="Calibri" w:hAnsi="Calibri"/>
                <w:sz w:val="22"/>
                <w:szCs w:val="28"/>
              </w:rPr>
            </w:pPr>
            <w:r>
              <w:rPr>
                <w:rFonts w:ascii="Calibri" w:hAnsi="Calibri" w:hint="eastAsia"/>
                <w:sz w:val="22"/>
                <w:szCs w:val="28"/>
              </w:rPr>
              <w:t>2</w:t>
            </w:r>
          </w:p>
        </w:tc>
        <w:tc>
          <w:tcPr>
            <w:tcW w:w="3255" w:type="dxa"/>
            <w:vAlign w:val="center"/>
          </w:tcPr>
          <w:p w:rsidR="00071E20" w:rsidRDefault="00071E20" w:rsidP="00071E20">
            <w:pPr>
              <w:jc w:val="left"/>
              <w:rPr>
                <w:rFonts w:ascii="Calibri" w:hAnsi="Calibri"/>
                <w:sz w:val="22"/>
                <w:szCs w:val="28"/>
              </w:rPr>
            </w:pPr>
            <w:r>
              <w:rPr>
                <w:rFonts w:ascii="Calibri" w:hAnsi="Calibri" w:hint="eastAsia"/>
                <w:sz w:val="22"/>
                <w:szCs w:val="28"/>
              </w:rPr>
              <w:t>所监理项目发生安全事故</w:t>
            </w:r>
          </w:p>
        </w:tc>
        <w:tc>
          <w:tcPr>
            <w:tcW w:w="1643" w:type="dxa"/>
            <w:vAlign w:val="center"/>
          </w:tcPr>
          <w:p w:rsidR="00071E20" w:rsidRDefault="00071E20" w:rsidP="00071E20">
            <w:pPr>
              <w:jc w:val="center"/>
              <w:rPr>
                <w:rFonts w:ascii="Calibri" w:hAnsi="Calibri"/>
                <w:sz w:val="22"/>
                <w:szCs w:val="28"/>
              </w:rPr>
            </w:pPr>
            <w:r>
              <w:rPr>
                <w:rFonts w:ascii="Calibri" w:hAnsi="Calibri" w:hint="eastAsia"/>
                <w:sz w:val="22"/>
                <w:szCs w:val="28"/>
              </w:rPr>
              <w:t>更换监理工程师</w:t>
            </w:r>
          </w:p>
        </w:tc>
        <w:tc>
          <w:tcPr>
            <w:tcW w:w="2140" w:type="dxa"/>
            <w:vAlign w:val="center"/>
          </w:tcPr>
          <w:p w:rsidR="00071E20" w:rsidRDefault="00071E20" w:rsidP="00071E20">
            <w:pPr>
              <w:jc w:val="center"/>
              <w:rPr>
                <w:rFonts w:ascii="Calibri" w:hAnsi="Calibri"/>
                <w:sz w:val="22"/>
                <w:szCs w:val="28"/>
              </w:rPr>
            </w:pPr>
            <w:r>
              <w:rPr>
                <w:rFonts w:ascii="Calibri" w:hAnsi="Calibri" w:hint="eastAsia"/>
                <w:sz w:val="22"/>
                <w:szCs w:val="28"/>
              </w:rPr>
              <w:t>更换监理单位并承担法律责任</w:t>
            </w:r>
          </w:p>
        </w:tc>
        <w:tc>
          <w:tcPr>
            <w:tcW w:w="824" w:type="dxa"/>
            <w:vAlign w:val="center"/>
          </w:tcPr>
          <w:p w:rsidR="00071E20" w:rsidRDefault="00071E20" w:rsidP="00071E20">
            <w:pPr>
              <w:jc w:val="center"/>
              <w:rPr>
                <w:rFonts w:ascii="Calibri" w:hAnsi="Calibri"/>
                <w:sz w:val="22"/>
                <w:szCs w:val="28"/>
              </w:rPr>
            </w:pPr>
          </w:p>
        </w:tc>
      </w:tr>
      <w:tr w:rsidR="00071E20" w:rsidTr="00071E20">
        <w:tc>
          <w:tcPr>
            <w:tcW w:w="660" w:type="dxa"/>
            <w:vAlign w:val="center"/>
          </w:tcPr>
          <w:p w:rsidR="00071E20" w:rsidRDefault="00071E20" w:rsidP="00071E20">
            <w:pPr>
              <w:jc w:val="center"/>
              <w:rPr>
                <w:rFonts w:ascii="Calibri" w:hAnsi="Calibri"/>
                <w:sz w:val="22"/>
                <w:szCs w:val="28"/>
              </w:rPr>
            </w:pPr>
            <w:r>
              <w:rPr>
                <w:rFonts w:ascii="Calibri" w:hAnsi="Calibri" w:hint="eastAsia"/>
                <w:sz w:val="22"/>
                <w:szCs w:val="28"/>
              </w:rPr>
              <w:t>3</w:t>
            </w:r>
          </w:p>
        </w:tc>
        <w:tc>
          <w:tcPr>
            <w:tcW w:w="3255" w:type="dxa"/>
            <w:vAlign w:val="center"/>
          </w:tcPr>
          <w:p w:rsidR="00071E20" w:rsidRDefault="00071E20" w:rsidP="00071E20">
            <w:pPr>
              <w:jc w:val="left"/>
              <w:rPr>
                <w:rFonts w:ascii="Calibri" w:hAnsi="Calibri"/>
                <w:sz w:val="22"/>
                <w:szCs w:val="28"/>
              </w:rPr>
            </w:pPr>
            <w:r>
              <w:rPr>
                <w:rFonts w:ascii="Calibri" w:hAnsi="Calibri" w:hint="eastAsia"/>
                <w:sz w:val="22"/>
                <w:szCs w:val="28"/>
              </w:rPr>
              <w:t>监理工程师未及时发现安全隐患，或发现后未及时制止或者汇报校方</w:t>
            </w:r>
          </w:p>
        </w:tc>
        <w:tc>
          <w:tcPr>
            <w:tcW w:w="1643" w:type="dxa"/>
            <w:vAlign w:val="center"/>
          </w:tcPr>
          <w:p w:rsidR="00071E20" w:rsidRDefault="00071E20" w:rsidP="00071E20">
            <w:pPr>
              <w:jc w:val="center"/>
              <w:rPr>
                <w:rFonts w:ascii="Calibri" w:hAnsi="Calibri"/>
                <w:sz w:val="22"/>
                <w:szCs w:val="28"/>
              </w:rPr>
            </w:pPr>
            <w:r>
              <w:rPr>
                <w:rFonts w:ascii="Calibri" w:hAnsi="Calibri" w:hint="eastAsia"/>
                <w:sz w:val="22"/>
                <w:szCs w:val="28"/>
              </w:rPr>
              <w:t>1000</w:t>
            </w:r>
            <w:r>
              <w:rPr>
                <w:rFonts w:ascii="Calibri" w:hAnsi="Calibri" w:hint="eastAsia"/>
                <w:sz w:val="22"/>
                <w:szCs w:val="28"/>
              </w:rPr>
              <w:t>元</w:t>
            </w:r>
            <w:r>
              <w:rPr>
                <w:rFonts w:ascii="Calibri" w:hAnsi="Calibri" w:hint="eastAsia"/>
                <w:sz w:val="22"/>
                <w:szCs w:val="28"/>
              </w:rPr>
              <w:t>/</w:t>
            </w:r>
            <w:r>
              <w:rPr>
                <w:rFonts w:ascii="Calibri" w:hAnsi="Calibri" w:hint="eastAsia"/>
                <w:sz w:val="22"/>
                <w:szCs w:val="28"/>
              </w:rPr>
              <w:t>次</w:t>
            </w:r>
          </w:p>
        </w:tc>
        <w:tc>
          <w:tcPr>
            <w:tcW w:w="2140" w:type="dxa"/>
            <w:vAlign w:val="center"/>
          </w:tcPr>
          <w:p w:rsidR="00071E20" w:rsidRDefault="00071E20" w:rsidP="00071E20">
            <w:pPr>
              <w:jc w:val="center"/>
              <w:rPr>
                <w:rFonts w:ascii="Calibri" w:hAnsi="Calibri"/>
                <w:sz w:val="22"/>
                <w:szCs w:val="28"/>
              </w:rPr>
            </w:pPr>
            <w:r>
              <w:rPr>
                <w:rFonts w:ascii="Calibri" w:hAnsi="Calibri" w:hint="eastAsia"/>
                <w:sz w:val="22"/>
                <w:szCs w:val="28"/>
              </w:rPr>
              <w:t>扣除监理费的</w:t>
            </w:r>
            <w:r>
              <w:rPr>
                <w:rFonts w:ascii="Calibri" w:hAnsi="Calibri" w:hint="eastAsia"/>
                <w:sz w:val="22"/>
                <w:szCs w:val="28"/>
              </w:rPr>
              <w:t>10%</w:t>
            </w:r>
            <w:r>
              <w:rPr>
                <w:rFonts w:ascii="Calibri" w:hAnsi="Calibri" w:hint="eastAsia"/>
                <w:sz w:val="22"/>
                <w:szCs w:val="28"/>
              </w:rPr>
              <w:t>，且不低于</w:t>
            </w:r>
            <w:r>
              <w:rPr>
                <w:rFonts w:ascii="Calibri" w:hAnsi="Calibri" w:hint="eastAsia"/>
                <w:sz w:val="22"/>
                <w:szCs w:val="28"/>
              </w:rPr>
              <w:t>2000</w:t>
            </w:r>
            <w:r>
              <w:rPr>
                <w:rFonts w:ascii="Calibri" w:hAnsi="Calibri" w:hint="eastAsia"/>
                <w:sz w:val="22"/>
                <w:szCs w:val="28"/>
              </w:rPr>
              <w:t>元</w:t>
            </w:r>
          </w:p>
        </w:tc>
        <w:tc>
          <w:tcPr>
            <w:tcW w:w="824" w:type="dxa"/>
            <w:vAlign w:val="center"/>
          </w:tcPr>
          <w:p w:rsidR="00071E20" w:rsidRDefault="00071E20" w:rsidP="00071E20">
            <w:pPr>
              <w:jc w:val="center"/>
              <w:rPr>
                <w:rFonts w:ascii="Calibri" w:hAnsi="Calibri"/>
                <w:sz w:val="22"/>
                <w:szCs w:val="28"/>
              </w:rPr>
            </w:pPr>
          </w:p>
        </w:tc>
      </w:tr>
      <w:tr w:rsidR="00071E20" w:rsidTr="00071E20">
        <w:tc>
          <w:tcPr>
            <w:tcW w:w="660" w:type="dxa"/>
            <w:vAlign w:val="center"/>
          </w:tcPr>
          <w:p w:rsidR="00071E20" w:rsidRDefault="00071E20" w:rsidP="00071E20">
            <w:pPr>
              <w:jc w:val="center"/>
              <w:rPr>
                <w:rFonts w:ascii="Calibri" w:hAnsi="Calibri"/>
                <w:sz w:val="22"/>
                <w:szCs w:val="28"/>
              </w:rPr>
            </w:pPr>
            <w:r>
              <w:rPr>
                <w:rFonts w:ascii="Calibri" w:hAnsi="Calibri" w:hint="eastAsia"/>
                <w:sz w:val="22"/>
                <w:szCs w:val="28"/>
              </w:rPr>
              <w:t>4</w:t>
            </w:r>
          </w:p>
        </w:tc>
        <w:tc>
          <w:tcPr>
            <w:tcW w:w="3255" w:type="dxa"/>
            <w:vAlign w:val="center"/>
          </w:tcPr>
          <w:p w:rsidR="00071E20" w:rsidRDefault="00071E20" w:rsidP="00071E20">
            <w:pPr>
              <w:jc w:val="left"/>
              <w:rPr>
                <w:rFonts w:ascii="Calibri" w:hAnsi="Calibri"/>
                <w:sz w:val="22"/>
                <w:szCs w:val="28"/>
              </w:rPr>
            </w:pPr>
            <w:r>
              <w:rPr>
                <w:rFonts w:ascii="Calibri" w:hAnsi="Calibri" w:hint="eastAsia"/>
                <w:sz w:val="22"/>
                <w:szCs w:val="28"/>
              </w:rPr>
              <w:t>监理工程师不在施工现场或</w:t>
            </w:r>
            <w:r>
              <w:rPr>
                <w:rFonts w:ascii="Calibri" w:hAnsi="Calibri" w:hint="eastAsia"/>
                <w:sz w:val="22"/>
                <w:szCs w:val="28"/>
              </w:rPr>
              <w:t>15</w:t>
            </w:r>
            <w:r>
              <w:rPr>
                <w:rFonts w:ascii="Calibri" w:hAnsi="Calibri" w:hint="eastAsia"/>
                <w:sz w:val="22"/>
                <w:szCs w:val="28"/>
              </w:rPr>
              <w:t>分钟内未到现场</w:t>
            </w:r>
          </w:p>
        </w:tc>
        <w:tc>
          <w:tcPr>
            <w:tcW w:w="1643" w:type="dxa"/>
            <w:vAlign w:val="center"/>
          </w:tcPr>
          <w:p w:rsidR="00071E20" w:rsidRDefault="00071E20" w:rsidP="00071E20">
            <w:pPr>
              <w:jc w:val="center"/>
              <w:rPr>
                <w:rFonts w:ascii="Calibri" w:hAnsi="Calibri"/>
                <w:sz w:val="22"/>
                <w:szCs w:val="28"/>
              </w:rPr>
            </w:pPr>
            <w:r>
              <w:rPr>
                <w:rFonts w:ascii="Calibri" w:hAnsi="Calibri" w:hint="eastAsia"/>
                <w:sz w:val="22"/>
                <w:szCs w:val="28"/>
              </w:rPr>
              <w:t>500</w:t>
            </w:r>
            <w:r>
              <w:rPr>
                <w:rFonts w:ascii="Calibri" w:hAnsi="Calibri" w:hint="eastAsia"/>
                <w:sz w:val="22"/>
                <w:szCs w:val="28"/>
              </w:rPr>
              <w:t>元</w:t>
            </w:r>
            <w:r>
              <w:rPr>
                <w:rFonts w:ascii="Calibri" w:hAnsi="Calibri" w:hint="eastAsia"/>
                <w:sz w:val="22"/>
                <w:szCs w:val="28"/>
              </w:rPr>
              <w:t>/</w:t>
            </w:r>
            <w:r>
              <w:rPr>
                <w:rFonts w:ascii="Calibri" w:hAnsi="Calibri" w:hint="eastAsia"/>
                <w:sz w:val="22"/>
                <w:szCs w:val="28"/>
              </w:rPr>
              <w:t>次</w:t>
            </w:r>
          </w:p>
        </w:tc>
        <w:tc>
          <w:tcPr>
            <w:tcW w:w="2140" w:type="dxa"/>
            <w:vAlign w:val="center"/>
          </w:tcPr>
          <w:p w:rsidR="00071E20" w:rsidRDefault="00071E20" w:rsidP="00071E20">
            <w:pPr>
              <w:jc w:val="center"/>
              <w:rPr>
                <w:rFonts w:ascii="Calibri" w:hAnsi="Calibri"/>
                <w:sz w:val="22"/>
                <w:szCs w:val="28"/>
              </w:rPr>
            </w:pPr>
            <w:r>
              <w:rPr>
                <w:rFonts w:ascii="Calibri" w:hAnsi="Calibri" w:hint="eastAsia"/>
                <w:sz w:val="22"/>
                <w:szCs w:val="28"/>
              </w:rPr>
              <w:t>扣除监理费的</w:t>
            </w:r>
            <w:r>
              <w:rPr>
                <w:rFonts w:ascii="Calibri" w:hAnsi="Calibri" w:hint="eastAsia"/>
                <w:sz w:val="22"/>
                <w:szCs w:val="28"/>
              </w:rPr>
              <w:t>5%</w:t>
            </w:r>
            <w:r>
              <w:rPr>
                <w:rFonts w:ascii="Calibri" w:hAnsi="Calibri" w:hint="eastAsia"/>
                <w:sz w:val="22"/>
                <w:szCs w:val="28"/>
              </w:rPr>
              <w:t>，且不低于</w:t>
            </w:r>
            <w:r>
              <w:rPr>
                <w:rFonts w:ascii="Calibri" w:hAnsi="Calibri" w:hint="eastAsia"/>
                <w:sz w:val="22"/>
                <w:szCs w:val="28"/>
              </w:rPr>
              <w:t>1000</w:t>
            </w:r>
            <w:r>
              <w:rPr>
                <w:rFonts w:ascii="Calibri" w:hAnsi="Calibri" w:hint="eastAsia"/>
                <w:sz w:val="22"/>
                <w:szCs w:val="28"/>
              </w:rPr>
              <w:t>元</w:t>
            </w:r>
          </w:p>
        </w:tc>
        <w:tc>
          <w:tcPr>
            <w:tcW w:w="824" w:type="dxa"/>
            <w:vAlign w:val="center"/>
          </w:tcPr>
          <w:p w:rsidR="00071E20" w:rsidRDefault="00071E20" w:rsidP="00071E20">
            <w:pPr>
              <w:jc w:val="center"/>
              <w:rPr>
                <w:rFonts w:ascii="Calibri" w:hAnsi="Calibri"/>
                <w:sz w:val="22"/>
                <w:szCs w:val="28"/>
              </w:rPr>
            </w:pPr>
          </w:p>
        </w:tc>
      </w:tr>
      <w:tr w:rsidR="00071E20" w:rsidTr="00071E20">
        <w:tc>
          <w:tcPr>
            <w:tcW w:w="660" w:type="dxa"/>
            <w:vAlign w:val="center"/>
          </w:tcPr>
          <w:p w:rsidR="00071E20" w:rsidRDefault="00071E20" w:rsidP="00071E20">
            <w:pPr>
              <w:jc w:val="center"/>
              <w:rPr>
                <w:rFonts w:ascii="Calibri" w:hAnsi="Calibri"/>
                <w:sz w:val="22"/>
                <w:szCs w:val="28"/>
              </w:rPr>
            </w:pPr>
            <w:r>
              <w:rPr>
                <w:rFonts w:ascii="Calibri" w:hAnsi="Calibri" w:hint="eastAsia"/>
                <w:sz w:val="22"/>
                <w:szCs w:val="28"/>
              </w:rPr>
              <w:t>5</w:t>
            </w:r>
          </w:p>
        </w:tc>
        <w:tc>
          <w:tcPr>
            <w:tcW w:w="3255" w:type="dxa"/>
            <w:vAlign w:val="center"/>
          </w:tcPr>
          <w:p w:rsidR="00071E20" w:rsidRDefault="00071E20" w:rsidP="00071E20">
            <w:pPr>
              <w:jc w:val="left"/>
              <w:rPr>
                <w:rFonts w:ascii="Calibri" w:hAnsi="Calibri"/>
                <w:sz w:val="22"/>
                <w:szCs w:val="28"/>
              </w:rPr>
            </w:pPr>
            <w:r>
              <w:rPr>
                <w:rFonts w:ascii="Calibri" w:hAnsi="Calibri" w:hint="eastAsia"/>
                <w:sz w:val="22"/>
                <w:szCs w:val="28"/>
              </w:rPr>
              <w:t>施工方在材料选择上未达到校方要求和国家标准，监理工程师未及时加以制止</w:t>
            </w:r>
          </w:p>
        </w:tc>
        <w:tc>
          <w:tcPr>
            <w:tcW w:w="1643" w:type="dxa"/>
            <w:vAlign w:val="center"/>
          </w:tcPr>
          <w:p w:rsidR="00071E20" w:rsidRDefault="00071E20" w:rsidP="00071E20">
            <w:pPr>
              <w:jc w:val="center"/>
              <w:rPr>
                <w:rFonts w:ascii="Calibri" w:hAnsi="Calibri"/>
                <w:sz w:val="22"/>
                <w:szCs w:val="28"/>
              </w:rPr>
            </w:pPr>
            <w:r>
              <w:rPr>
                <w:rFonts w:ascii="Calibri" w:hAnsi="Calibri" w:hint="eastAsia"/>
                <w:sz w:val="22"/>
                <w:szCs w:val="28"/>
              </w:rPr>
              <w:t>1000</w:t>
            </w:r>
            <w:r>
              <w:rPr>
                <w:rFonts w:ascii="Calibri" w:hAnsi="Calibri" w:hint="eastAsia"/>
                <w:sz w:val="22"/>
                <w:szCs w:val="28"/>
              </w:rPr>
              <w:t>元</w:t>
            </w:r>
            <w:r>
              <w:rPr>
                <w:rFonts w:ascii="Calibri" w:hAnsi="Calibri" w:hint="eastAsia"/>
                <w:sz w:val="22"/>
                <w:szCs w:val="28"/>
              </w:rPr>
              <w:t>/</w:t>
            </w:r>
            <w:r>
              <w:rPr>
                <w:rFonts w:ascii="Calibri" w:hAnsi="Calibri" w:hint="eastAsia"/>
                <w:sz w:val="22"/>
                <w:szCs w:val="28"/>
              </w:rPr>
              <w:t>次</w:t>
            </w:r>
          </w:p>
        </w:tc>
        <w:tc>
          <w:tcPr>
            <w:tcW w:w="2140" w:type="dxa"/>
            <w:vAlign w:val="center"/>
          </w:tcPr>
          <w:p w:rsidR="00071E20" w:rsidRDefault="00071E20" w:rsidP="00071E20">
            <w:pPr>
              <w:jc w:val="center"/>
              <w:rPr>
                <w:rFonts w:ascii="Calibri" w:hAnsi="Calibri"/>
                <w:sz w:val="22"/>
                <w:szCs w:val="28"/>
              </w:rPr>
            </w:pPr>
            <w:r>
              <w:rPr>
                <w:rFonts w:ascii="Calibri" w:hAnsi="Calibri" w:hint="eastAsia"/>
                <w:sz w:val="22"/>
                <w:szCs w:val="28"/>
              </w:rPr>
              <w:t>扣除监理费的</w:t>
            </w:r>
            <w:r>
              <w:rPr>
                <w:rFonts w:ascii="Calibri" w:hAnsi="Calibri" w:hint="eastAsia"/>
                <w:sz w:val="22"/>
                <w:szCs w:val="28"/>
              </w:rPr>
              <w:t>10%</w:t>
            </w:r>
            <w:r>
              <w:rPr>
                <w:rFonts w:ascii="Calibri" w:hAnsi="Calibri" w:hint="eastAsia"/>
                <w:sz w:val="22"/>
                <w:szCs w:val="28"/>
              </w:rPr>
              <w:t>，且不低于</w:t>
            </w:r>
            <w:r>
              <w:rPr>
                <w:rFonts w:ascii="Calibri" w:hAnsi="Calibri" w:hint="eastAsia"/>
                <w:sz w:val="22"/>
                <w:szCs w:val="28"/>
              </w:rPr>
              <w:t>2000</w:t>
            </w:r>
            <w:r>
              <w:rPr>
                <w:rFonts w:ascii="Calibri" w:hAnsi="Calibri" w:hint="eastAsia"/>
                <w:sz w:val="22"/>
                <w:szCs w:val="28"/>
              </w:rPr>
              <w:t>元</w:t>
            </w:r>
          </w:p>
        </w:tc>
        <w:tc>
          <w:tcPr>
            <w:tcW w:w="824" w:type="dxa"/>
            <w:vAlign w:val="center"/>
          </w:tcPr>
          <w:p w:rsidR="00071E20" w:rsidRDefault="00071E20" w:rsidP="00071E20">
            <w:pPr>
              <w:jc w:val="center"/>
              <w:rPr>
                <w:rFonts w:ascii="Calibri" w:hAnsi="Calibri"/>
                <w:sz w:val="22"/>
                <w:szCs w:val="28"/>
              </w:rPr>
            </w:pPr>
          </w:p>
        </w:tc>
      </w:tr>
      <w:tr w:rsidR="00071E20" w:rsidTr="00071E20">
        <w:tc>
          <w:tcPr>
            <w:tcW w:w="660" w:type="dxa"/>
            <w:vAlign w:val="center"/>
          </w:tcPr>
          <w:p w:rsidR="00071E20" w:rsidRDefault="00071E20" w:rsidP="00071E20">
            <w:pPr>
              <w:jc w:val="center"/>
              <w:rPr>
                <w:rFonts w:ascii="Calibri" w:hAnsi="Calibri"/>
                <w:sz w:val="22"/>
                <w:szCs w:val="28"/>
              </w:rPr>
            </w:pPr>
            <w:r>
              <w:rPr>
                <w:rFonts w:ascii="Calibri" w:hAnsi="Calibri" w:hint="eastAsia"/>
                <w:sz w:val="22"/>
                <w:szCs w:val="28"/>
              </w:rPr>
              <w:t>6</w:t>
            </w:r>
          </w:p>
        </w:tc>
        <w:tc>
          <w:tcPr>
            <w:tcW w:w="3255" w:type="dxa"/>
            <w:vAlign w:val="center"/>
          </w:tcPr>
          <w:p w:rsidR="00071E20" w:rsidRDefault="00071E20" w:rsidP="00071E20">
            <w:pPr>
              <w:jc w:val="left"/>
              <w:rPr>
                <w:rFonts w:ascii="Calibri" w:hAnsi="Calibri"/>
                <w:sz w:val="22"/>
                <w:szCs w:val="28"/>
              </w:rPr>
            </w:pPr>
            <w:r>
              <w:rPr>
                <w:rFonts w:ascii="Calibri" w:hAnsi="Calibri" w:hint="eastAsia"/>
                <w:sz w:val="22"/>
                <w:szCs w:val="28"/>
              </w:rPr>
              <w:t>施工方在施工工艺、技术要求上未达到校方要求和国家标准，监理工程师未及时加以制止</w:t>
            </w:r>
          </w:p>
        </w:tc>
        <w:tc>
          <w:tcPr>
            <w:tcW w:w="1643" w:type="dxa"/>
            <w:vAlign w:val="center"/>
          </w:tcPr>
          <w:p w:rsidR="00071E20" w:rsidRDefault="00071E20" w:rsidP="00071E20">
            <w:pPr>
              <w:jc w:val="center"/>
              <w:rPr>
                <w:rFonts w:ascii="Calibri" w:hAnsi="Calibri"/>
                <w:sz w:val="22"/>
                <w:szCs w:val="28"/>
              </w:rPr>
            </w:pPr>
            <w:r>
              <w:rPr>
                <w:rFonts w:ascii="Calibri" w:hAnsi="Calibri" w:hint="eastAsia"/>
                <w:sz w:val="22"/>
                <w:szCs w:val="28"/>
              </w:rPr>
              <w:t>1000</w:t>
            </w:r>
            <w:r>
              <w:rPr>
                <w:rFonts w:ascii="Calibri" w:hAnsi="Calibri" w:hint="eastAsia"/>
                <w:sz w:val="22"/>
                <w:szCs w:val="28"/>
              </w:rPr>
              <w:t>元</w:t>
            </w:r>
            <w:r>
              <w:rPr>
                <w:rFonts w:ascii="Calibri" w:hAnsi="Calibri" w:hint="eastAsia"/>
                <w:sz w:val="22"/>
                <w:szCs w:val="28"/>
              </w:rPr>
              <w:t>/</w:t>
            </w:r>
            <w:r>
              <w:rPr>
                <w:rFonts w:ascii="Calibri" w:hAnsi="Calibri" w:hint="eastAsia"/>
                <w:sz w:val="22"/>
                <w:szCs w:val="28"/>
              </w:rPr>
              <w:t>次</w:t>
            </w:r>
          </w:p>
        </w:tc>
        <w:tc>
          <w:tcPr>
            <w:tcW w:w="2140" w:type="dxa"/>
            <w:vAlign w:val="center"/>
          </w:tcPr>
          <w:p w:rsidR="00071E20" w:rsidRDefault="00071E20" w:rsidP="00071E20">
            <w:pPr>
              <w:jc w:val="center"/>
              <w:rPr>
                <w:rFonts w:ascii="Calibri" w:hAnsi="Calibri"/>
                <w:sz w:val="22"/>
                <w:szCs w:val="28"/>
              </w:rPr>
            </w:pPr>
            <w:r>
              <w:rPr>
                <w:rFonts w:ascii="Calibri" w:hAnsi="Calibri" w:hint="eastAsia"/>
                <w:sz w:val="22"/>
                <w:szCs w:val="28"/>
              </w:rPr>
              <w:t>扣除监理费的</w:t>
            </w:r>
            <w:r>
              <w:rPr>
                <w:rFonts w:ascii="Calibri" w:hAnsi="Calibri" w:hint="eastAsia"/>
                <w:sz w:val="22"/>
                <w:szCs w:val="28"/>
              </w:rPr>
              <w:t>10%</w:t>
            </w:r>
            <w:r>
              <w:rPr>
                <w:rFonts w:ascii="Calibri" w:hAnsi="Calibri" w:hint="eastAsia"/>
                <w:sz w:val="22"/>
                <w:szCs w:val="28"/>
              </w:rPr>
              <w:t>，且不低于</w:t>
            </w:r>
            <w:r>
              <w:rPr>
                <w:rFonts w:ascii="Calibri" w:hAnsi="Calibri" w:hint="eastAsia"/>
                <w:sz w:val="22"/>
                <w:szCs w:val="28"/>
              </w:rPr>
              <w:t>2000</w:t>
            </w:r>
            <w:r>
              <w:rPr>
                <w:rFonts w:ascii="Calibri" w:hAnsi="Calibri" w:hint="eastAsia"/>
                <w:sz w:val="22"/>
                <w:szCs w:val="28"/>
              </w:rPr>
              <w:t>元</w:t>
            </w:r>
          </w:p>
        </w:tc>
        <w:tc>
          <w:tcPr>
            <w:tcW w:w="824" w:type="dxa"/>
            <w:vAlign w:val="center"/>
          </w:tcPr>
          <w:p w:rsidR="00071E20" w:rsidRDefault="00071E20" w:rsidP="00071E20">
            <w:pPr>
              <w:jc w:val="center"/>
              <w:rPr>
                <w:rFonts w:ascii="Calibri" w:hAnsi="Calibri"/>
                <w:sz w:val="22"/>
                <w:szCs w:val="28"/>
              </w:rPr>
            </w:pPr>
          </w:p>
        </w:tc>
      </w:tr>
      <w:tr w:rsidR="00071E20" w:rsidTr="00071E20">
        <w:tc>
          <w:tcPr>
            <w:tcW w:w="660" w:type="dxa"/>
            <w:vAlign w:val="center"/>
          </w:tcPr>
          <w:p w:rsidR="00071E20" w:rsidRDefault="00071E20" w:rsidP="00071E20">
            <w:pPr>
              <w:jc w:val="center"/>
              <w:rPr>
                <w:rFonts w:ascii="Calibri" w:hAnsi="Calibri"/>
                <w:sz w:val="22"/>
                <w:szCs w:val="28"/>
              </w:rPr>
            </w:pPr>
            <w:r>
              <w:rPr>
                <w:rFonts w:ascii="Calibri" w:hAnsi="Calibri" w:hint="eastAsia"/>
                <w:sz w:val="22"/>
                <w:szCs w:val="28"/>
              </w:rPr>
              <w:t>7</w:t>
            </w:r>
          </w:p>
        </w:tc>
        <w:tc>
          <w:tcPr>
            <w:tcW w:w="3255" w:type="dxa"/>
            <w:vAlign w:val="center"/>
          </w:tcPr>
          <w:p w:rsidR="00071E20" w:rsidRDefault="00071E20" w:rsidP="00071E20">
            <w:pPr>
              <w:jc w:val="left"/>
              <w:rPr>
                <w:rFonts w:ascii="Calibri" w:hAnsi="Calibri"/>
                <w:sz w:val="22"/>
                <w:szCs w:val="28"/>
              </w:rPr>
            </w:pPr>
            <w:r>
              <w:rPr>
                <w:rFonts w:ascii="Calibri" w:hAnsi="Calibri" w:hint="eastAsia"/>
                <w:sz w:val="22"/>
                <w:szCs w:val="28"/>
              </w:rPr>
              <w:t>除不可抗力因素，施工方因自身原因导致工程延期，而</w:t>
            </w:r>
            <w:proofErr w:type="gramStart"/>
            <w:r>
              <w:rPr>
                <w:rFonts w:ascii="Calibri" w:hAnsi="Calibri" w:hint="eastAsia"/>
                <w:sz w:val="22"/>
                <w:szCs w:val="28"/>
              </w:rPr>
              <w:t>监理未</w:t>
            </w:r>
            <w:proofErr w:type="gramEnd"/>
            <w:r>
              <w:rPr>
                <w:rFonts w:ascii="Calibri" w:hAnsi="Calibri" w:hint="eastAsia"/>
                <w:sz w:val="22"/>
                <w:szCs w:val="28"/>
              </w:rPr>
              <w:t>在工期上监管到位的</w:t>
            </w:r>
          </w:p>
        </w:tc>
        <w:tc>
          <w:tcPr>
            <w:tcW w:w="1643" w:type="dxa"/>
            <w:vAlign w:val="center"/>
          </w:tcPr>
          <w:p w:rsidR="00071E20" w:rsidRDefault="00071E20" w:rsidP="00071E20">
            <w:pPr>
              <w:jc w:val="center"/>
              <w:rPr>
                <w:rFonts w:ascii="Calibri" w:hAnsi="Calibri"/>
                <w:sz w:val="22"/>
                <w:szCs w:val="28"/>
              </w:rPr>
            </w:pPr>
            <w:r>
              <w:rPr>
                <w:rFonts w:ascii="Calibri" w:hAnsi="Calibri" w:hint="eastAsia"/>
                <w:sz w:val="22"/>
                <w:szCs w:val="28"/>
              </w:rPr>
              <w:t>扣除监理费的</w:t>
            </w:r>
            <w:r>
              <w:rPr>
                <w:rFonts w:ascii="Calibri" w:hAnsi="Calibri" w:hint="eastAsia"/>
                <w:sz w:val="22"/>
                <w:szCs w:val="28"/>
              </w:rPr>
              <w:t>2%</w:t>
            </w:r>
            <w:r>
              <w:rPr>
                <w:rFonts w:ascii="Calibri" w:hAnsi="Calibri" w:hint="eastAsia"/>
                <w:sz w:val="22"/>
                <w:szCs w:val="28"/>
              </w:rPr>
              <w:t>（工程延期时间不超过总工期的</w:t>
            </w:r>
            <w:r>
              <w:rPr>
                <w:rFonts w:ascii="Calibri" w:hAnsi="Calibri" w:hint="eastAsia"/>
                <w:sz w:val="22"/>
                <w:szCs w:val="28"/>
              </w:rPr>
              <w:t>10%</w:t>
            </w:r>
            <w:r>
              <w:rPr>
                <w:rFonts w:ascii="Calibri" w:hAnsi="Calibri" w:hint="eastAsia"/>
                <w:sz w:val="22"/>
                <w:szCs w:val="28"/>
              </w:rPr>
              <w:t>）</w:t>
            </w:r>
          </w:p>
        </w:tc>
        <w:tc>
          <w:tcPr>
            <w:tcW w:w="2140" w:type="dxa"/>
            <w:vAlign w:val="center"/>
          </w:tcPr>
          <w:p w:rsidR="00071E20" w:rsidRDefault="00071E20" w:rsidP="00071E20">
            <w:pPr>
              <w:jc w:val="center"/>
              <w:rPr>
                <w:rFonts w:ascii="Calibri" w:hAnsi="Calibri"/>
                <w:sz w:val="22"/>
                <w:szCs w:val="28"/>
              </w:rPr>
            </w:pPr>
            <w:r>
              <w:rPr>
                <w:rFonts w:ascii="Calibri" w:hAnsi="Calibri" w:hint="eastAsia"/>
                <w:sz w:val="22"/>
                <w:szCs w:val="28"/>
              </w:rPr>
              <w:t>扣除监理费的</w:t>
            </w:r>
            <w:r>
              <w:rPr>
                <w:rFonts w:ascii="Calibri" w:hAnsi="Calibri" w:hint="eastAsia"/>
                <w:sz w:val="22"/>
                <w:szCs w:val="28"/>
              </w:rPr>
              <w:t>10%</w:t>
            </w:r>
            <w:r>
              <w:rPr>
                <w:rFonts w:ascii="Calibri" w:hAnsi="Calibri" w:hint="eastAsia"/>
                <w:sz w:val="22"/>
                <w:szCs w:val="28"/>
              </w:rPr>
              <w:t>，且不低于</w:t>
            </w:r>
            <w:r>
              <w:rPr>
                <w:rFonts w:ascii="Calibri" w:hAnsi="Calibri" w:hint="eastAsia"/>
                <w:sz w:val="22"/>
                <w:szCs w:val="28"/>
              </w:rPr>
              <w:t>2000</w:t>
            </w:r>
            <w:r>
              <w:rPr>
                <w:rFonts w:ascii="Calibri" w:hAnsi="Calibri" w:hint="eastAsia"/>
                <w:sz w:val="22"/>
                <w:szCs w:val="28"/>
              </w:rPr>
              <w:t>元</w:t>
            </w:r>
          </w:p>
        </w:tc>
        <w:tc>
          <w:tcPr>
            <w:tcW w:w="824" w:type="dxa"/>
            <w:vAlign w:val="center"/>
          </w:tcPr>
          <w:p w:rsidR="00071E20" w:rsidRDefault="00071E20" w:rsidP="00071E20">
            <w:pPr>
              <w:jc w:val="center"/>
              <w:rPr>
                <w:rFonts w:ascii="Calibri" w:hAnsi="Calibri"/>
                <w:sz w:val="22"/>
                <w:szCs w:val="28"/>
              </w:rPr>
            </w:pPr>
          </w:p>
        </w:tc>
      </w:tr>
      <w:tr w:rsidR="00071E20" w:rsidTr="00071E20">
        <w:tc>
          <w:tcPr>
            <w:tcW w:w="660" w:type="dxa"/>
            <w:vAlign w:val="center"/>
          </w:tcPr>
          <w:p w:rsidR="00071E20" w:rsidRDefault="00071E20" w:rsidP="00071E20">
            <w:pPr>
              <w:jc w:val="center"/>
              <w:rPr>
                <w:rFonts w:ascii="Calibri" w:hAnsi="Calibri"/>
                <w:sz w:val="22"/>
                <w:szCs w:val="28"/>
              </w:rPr>
            </w:pPr>
            <w:r>
              <w:rPr>
                <w:rFonts w:ascii="Calibri" w:hAnsi="Calibri" w:hint="eastAsia"/>
                <w:sz w:val="22"/>
                <w:szCs w:val="28"/>
              </w:rPr>
              <w:t>8</w:t>
            </w:r>
          </w:p>
        </w:tc>
        <w:tc>
          <w:tcPr>
            <w:tcW w:w="3255" w:type="dxa"/>
            <w:vAlign w:val="center"/>
          </w:tcPr>
          <w:p w:rsidR="00071E20" w:rsidRDefault="00071E20" w:rsidP="00071E20">
            <w:pPr>
              <w:jc w:val="left"/>
              <w:rPr>
                <w:rFonts w:ascii="Calibri" w:hAnsi="Calibri"/>
                <w:sz w:val="22"/>
                <w:szCs w:val="28"/>
              </w:rPr>
            </w:pPr>
            <w:r>
              <w:rPr>
                <w:rFonts w:ascii="Calibri" w:hAnsi="Calibri" w:hint="eastAsia"/>
                <w:sz w:val="22"/>
                <w:szCs w:val="28"/>
              </w:rPr>
              <w:t>未经校方书面同意，施工方自行施工完成后向甲方提出签证申请的</w:t>
            </w:r>
          </w:p>
        </w:tc>
        <w:tc>
          <w:tcPr>
            <w:tcW w:w="1643" w:type="dxa"/>
            <w:vAlign w:val="center"/>
          </w:tcPr>
          <w:p w:rsidR="00071E20" w:rsidRDefault="00071E20" w:rsidP="00071E20">
            <w:pPr>
              <w:jc w:val="center"/>
              <w:rPr>
                <w:rFonts w:ascii="Calibri" w:hAnsi="Calibri"/>
                <w:sz w:val="22"/>
                <w:szCs w:val="28"/>
              </w:rPr>
            </w:pPr>
            <w:r>
              <w:rPr>
                <w:rFonts w:ascii="Calibri" w:hAnsi="Calibri" w:hint="eastAsia"/>
                <w:sz w:val="22"/>
                <w:szCs w:val="28"/>
              </w:rPr>
              <w:t>由监理公司承担全部费用</w:t>
            </w:r>
          </w:p>
        </w:tc>
        <w:tc>
          <w:tcPr>
            <w:tcW w:w="2140" w:type="dxa"/>
            <w:vAlign w:val="center"/>
          </w:tcPr>
          <w:p w:rsidR="00071E20" w:rsidRDefault="00071E20" w:rsidP="00071E20">
            <w:pPr>
              <w:jc w:val="center"/>
              <w:rPr>
                <w:rFonts w:ascii="Calibri" w:hAnsi="Calibri"/>
                <w:sz w:val="22"/>
                <w:szCs w:val="28"/>
              </w:rPr>
            </w:pPr>
            <w:r>
              <w:rPr>
                <w:rFonts w:ascii="Calibri" w:hAnsi="Calibri" w:hint="eastAsia"/>
                <w:sz w:val="22"/>
                <w:szCs w:val="28"/>
              </w:rPr>
              <w:t>由监理公司承担全部费用</w:t>
            </w:r>
          </w:p>
        </w:tc>
        <w:tc>
          <w:tcPr>
            <w:tcW w:w="824" w:type="dxa"/>
            <w:vAlign w:val="center"/>
          </w:tcPr>
          <w:p w:rsidR="00071E20" w:rsidRDefault="00071E20" w:rsidP="00071E20">
            <w:pPr>
              <w:jc w:val="center"/>
              <w:rPr>
                <w:rFonts w:ascii="Calibri" w:hAnsi="Calibri"/>
                <w:sz w:val="22"/>
                <w:szCs w:val="28"/>
              </w:rPr>
            </w:pPr>
          </w:p>
        </w:tc>
      </w:tr>
      <w:tr w:rsidR="00071E20" w:rsidTr="00071E20">
        <w:tc>
          <w:tcPr>
            <w:tcW w:w="660" w:type="dxa"/>
            <w:vAlign w:val="center"/>
          </w:tcPr>
          <w:p w:rsidR="00071E20" w:rsidRDefault="00071E20" w:rsidP="00071E20">
            <w:pPr>
              <w:jc w:val="center"/>
              <w:rPr>
                <w:rFonts w:ascii="Calibri" w:hAnsi="Calibri"/>
                <w:sz w:val="22"/>
                <w:szCs w:val="28"/>
              </w:rPr>
            </w:pPr>
            <w:r>
              <w:rPr>
                <w:rFonts w:ascii="Calibri" w:hAnsi="Calibri" w:hint="eastAsia"/>
                <w:sz w:val="22"/>
                <w:szCs w:val="28"/>
              </w:rPr>
              <w:t>9</w:t>
            </w:r>
          </w:p>
        </w:tc>
        <w:tc>
          <w:tcPr>
            <w:tcW w:w="3255" w:type="dxa"/>
            <w:vAlign w:val="center"/>
          </w:tcPr>
          <w:p w:rsidR="00071E20" w:rsidRDefault="00071E20" w:rsidP="00071E20">
            <w:pPr>
              <w:jc w:val="left"/>
              <w:rPr>
                <w:rFonts w:ascii="Calibri" w:hAnsi="Calibri"/>
                <w:sz w:val="22"/>
                <w:szCs w:val="28"/>
              </w:rPr>
            </w:pPr>
            <w:r>
              <w:rPr>
                <w:rFonts w:ascii="Calibri" w:hAnsi="Calibri" w:hint="eastAsia"/>
                <w:sz w:val="22"/>
                <w:szCs w:val="28"/>
              </w:rPr>
              <w:t>监理工程师在监理过程中遇到问题导致工程无法推进，但未及时向校方汇报的</w:t>
            </w:r>
          </w:p>
        </w:tc>
        <w:tc>
          <w:tcPr>
            <w:tcW w:w="1643" w:type="dxa"/>
            <w:vAlign w:val="center"/>
          </w:tcPr>
          <w:p w:rsidR="00071E20" w:rsidRDefault="00071E20" w:rsidP="00071E20">
            <w:pPr>
              <w:jc w:val="center"/>
              <w:rPr>
                <w:rFonts w:ascii="Calibri" w:hAnsi="Calibri"/>
                <w:sz w:val="22"/>
                <w:szCs w:val="28"/>
              </w:rPr>
            </w:pPr>
            <w:r>
              <w:rPr>
                <w:rFonts w:ascii="Calibri" w:hAnsi="Calibri" w:hint="eastAsia"/>
                <w:sz w:val="22"/>
                <w:szCs w:val="28"/>
              </w:rPr>
              <w:t>500</w:t>
            </w:r>
            <w:r>
              <w:rPr>
                <w:rFonts w:ascii="Calibri" w:hAnsi="Calibri" w:hint="eastAsia"/>
                <w:sz w:val="22"/>
                <w:szCs w:val="28"/>
              </w:rPr>
              <w:t>元</w:t>
            </w:r>
            <w:r>
              <w:rPr>
                <w:rFonts w:ascii="Calibri" w:hAnsi="Calibri" w:hint="eastAsia"/>
                <w:sz w:val="22"/>
                <w:szCs w:val="28"/>
              </w:rPr>
              <w:t>/</w:t>
            </w:r>
            <w:r>
              <w:rPr>
                <w:rFonts w:ascii="Calibri" w:hAnsi="Calibri" w:hint="eastAsia"/>
                <w:sz w:val="22"/>
                <w:szCs w:val="28"/>
              </w:rPr>
              <w:t>次</w:t>
            </w:r>
          </w:p>
        </w:tc>
        <w:tc>
          <w:tcPr>
            <w:tcW w:w="2140" w:type="dxa"/>
            <w:vAlign w:val="center"/>
          </w:tcPr>
          <w:p w:rsidR="00071E20" w:rsidRDefault="00071E20" w:rsidP="00071E20">
            <w:pPr>
              <w:jc w:val="center"/>
              <w:rPr>
                <w:rFonts w:ascii="Calibri" w:hAnsi="Calibri"/>
                <w:sz w:val="22"/>
                <w:szCs w:val="28"/>
              </w:rPr>
            </w:pPr>
            <w:r>
              <w:rPr>
                <w:rFonts w:ascii="Calibri" w:hAnsi="Calibri" w:hint="eastAsia"/>
                <w:sz w:val="22"/>
                <w:szCs w:val="28"/>
              </w:rPr>
              <w:t>扣除监理费的</w:t>
            </w:r>
            <w:r>
              <w:rPr>
                <w:rFonts w:ascii="Calibri" w:hAnsi="Calibri" w:hint="eastAsia"/>
                <w:sz w:val="22"/>
                <w:szCs w:val="28"/>
              </w:rPr>
              <w:t>5%</w:t>
            </w:r>
            <w:r>
              <w:rPr>
                <w:rFonts w:ascii="Calibri" w:hAnsi="Calibri" w:hint="eastAsia"/>
                <w:sz w:val="22"/>
                <w:szCs w:val="28"/>
              </w:rPr>
              <w:t>，且不低于</w:t>
            </w:r>
            <w:r>
              <w:rPr>
                <w:rFonts w:ascii="Calibri" w:hAnsi="Calibri" w:hint="eastAsia"/>
                <w:sz w:val="22"/>
                <w:szCs w:val="28"/>
              </w:rPr>
              <w:t>1000</w:t>
            </w:r>
            <w:r>
              <w:rPr>
                <w:rFonts w:ascii="Calibri" w:hAnsi="Calibri" w:hint="eastAsia"/>
                <w:sz w:val="22"/>
                <w:szCs w:val="28"/>
              </w:rPr>
              <w:t>元</w:t>
            </w:r>
          </w:p>
        </w:tc>
        <w:tc>
          <w:tcPr>
            <w:tcW w:w="824" w:type="dxa"/>
            <w:vAlign w:val="center"/>
          </w:tcPr>
          <w:p w:rsidR="00071E20" w:rsidRDefault="00071E20" w:rsidP="00071E20">
            <w:pPr>
              <w:jc w:val="center"/>
              <w:rPr>
                <w:rFonts w:ascii="Calibri" w:hAnsi="Calibri"/>
                <w:sz w:val="22"/>
                <w:szCs w:val="28"/>
              </w:rPr>
            </w:pPr>
          </w:p>
        </w:tc>
      </w:tr>
      <w:tr w:rsidR="00071E20" w:rsidTr="00071E20">
        <w:tc>
          <w:tcPr>
            <w:tcW w:w="660" w:type="dxa"/>
            <w:vAlign w:val="center"/>
          </w:tcPr>
          <w:p w:rsidR="00071E20" w:rsidRDefault="00071E20" w:rsidP="00071E20">
            <w:pPr>
              <w:jc w:val="center"/>
              <w:rPr>
                <w:rFonts w:ascii="Calibri" w:hAnsi="Calibri"/>
                <w:sz w:val="22"/>
                <w:szCs w:val="28"/>
              </w:rPr>
            </w:pPr>
            <w:r>
              <w:rPr>
                <w:rFonts w:ascii="Calibri" w:hAnsi="Calibri" w:hint="eastAsia"/>
                <w:sz w:val="22"/>
                <w:szCs w:val="28"/>
              </w:rPr>
              <w:t>10</w:t>
            </w:r>
          </w:p>
        </w:tc>
        <w:tc>
          <w:tcPr>
            <w:tcW w:w="3255" w:type="dxa"/>
            <w:vAlign w:val="center"/>
          </w:tcPr>
          <w:p w:rsidR="00071E20" w:rsidRDefault="00071E20" w:rsidP="00071E20">
            <w:pPr>
              <w:jc w:val="left"/>
              <w:rPr>
                <w:rFonts w:ascii="Calibri" w:hAnsi="Calibri"/>
                <w:sz w:val="22"/>
                <w:szCs w:val="28"/>
              </w:rPr>
            </w:pPr>
            <w:r>
              <w:rPr>
                <w:rFonts w:ascii="Calibri" w:hAnsi="Calibri" w:hint="eastAsia"/>
                <w:sz w:val="22"/>
                <w:szCs w:val="28"/>
              </w:rPr>
              <w:t>监理工程师在施工过程中的关键节点未向校方汇报验收的</w:t>
            </w:r>
          </w:p>
        </w:tc>
        <w:tc>
          <w:tcPr>
            <w:tcW w:w="1643" w:type="dxa"/>
            <w:vAlign w:val="center"/>
          </w:tcPr>
          <w:p w:rsidR="00071E20" w:rsidRDefault="00071E20" w:rsidP="00071E20">
            <w:pPr>
              <w:jc w:val="center"/>
              <w:rPr>
                <w:rFonts w:ascii="Calibri" w:hAnsi="Calibri"/>
                <w:sz w:val="22"/>
                <w:szCs w:val="28"/>
              </w:rPr>
            </w:pPr>
            <w:r>
              <w:rPr>
                <w:rFonts w:ascii="Calibri" w:hAnsi="Calibri" w:hint="eastAsia"/>
                <w:sz w:val="22"/>
                <w:szCs w:val="28"/>
              </w:rPr>
              <w:t>2000</w:t>
            </w:r>
            <w:r>
              <w:rPr>
                <w:rFonts w:ascii="Calibri" w:hAnsi="Calibri" w:hint="eastAsia"/>
                <w:sz w:val="22"/>
                <w:szCs w:val="28"/>
              </w:rPr>
              <w:t>元</w:t>
            </w:r>
            <w:r>
              <w:rPr>
                <w:rFonts w:ascii="Calibri" w:hAnsi="Calibri" w:hint="eastAsia"/>
                <w:sz w:val="22"/>
                <w:szCs w:val="28"/>
              </w:rPr>
              <w:t>/</w:t>
            </w:r>
            <w:r>
              <w:rPr>
                <w:rFonts w:ascii="Calibri" w:hAnsi="Calibri" w:hint="eastAsia"/>
                <w:sz w:val="22"/>
                <w:szCs w:val="28"/>
              </w:rPr>
              <w:t>次</w:t>
            </w:r>
          </w:p>
        </w:tc>
        <w:tc>
          <w:tcPr>
            <w:tcW w:w="2140" w:type="dxa"/>
            <w:vAlign w:val="center"/>
          </w:tcPr>
          <w:p w:rsidR="00071E20" w:rsidRDefault="00071E20" w:rsidP="00071E20">
            <w:pPr>
              <w:jc w:val="center"/>
              <w:rPr>
                <w:rFonts w:ascii="Calibri" w:hAnsi="Calibri"/>
                <w:sz w:val="22"/>
                <w:szCs w:val="28"/>
              </w:rPr>
            </w:pPr>
            <w:r>
              <w:rPr>
                <w:rFonts w:ascii="Calibri" w:hAnsi="Calibri" w:hint="eastAsia"/>
                <w:sz w:val="22"/>
                <w:szCs w:val="28"/>
              </w:rPr>
              <w:t>扣除监理费的</w:t>
            </w:r>
            <w:r>
              <w:rPr>
                <w:rFonts w:ascii="Calibri" w:hAnsi="Calibri" w:hint="eastAsia"/>
                <w:sz w:val="22"/>
                <w:szCs w:val="28"/>
              </w:rPr>
              <w:t>20%</w:t>
            </w:r>
            <w:r>
              <w:rPr>
                <w:rFonts w:ascii="Calibri" w:hAnsi="Calibri" w:hint="eastAsia"/>
                <w:sz w:val="22"/>
                <w:szCs w:val="28"/>
              </w:rPr>
              <w:t>，且不低于</w:t>
            </w:r>
            <w:r>
              <w:rPr>
                <w:rFonts w:ascii="Calibri" w:hAnsi="Calibri" w:hint="eastAsia"/>
                <w:sz w:val="22"/>
                <w:szCs w:val="28"/>
              </w:rPr>
              <w:t>3000</w:t>
            </w:r>
            <w:r>
              <w:rPr>
                <w:rFonts w:ascii="Calibri" w:hAnsi="Calibri" w:hint="eastAsia"/>
                <w:sz w:val="22"/>
                <w:szCs w:val="28"/>
              </w:rPr>
              <w:t>元</w:t>
            </w:r>
          </w:p>
        </w:tc>
        <w:tc>
          <w:tcPr>
            <w:tcW w:w="824" w:type="dxa"/>
            <w:vAlign w:val="center"/>
          </w:tcPr>
          <w:p w:rsidR="00071E20" w:rsidRDefault="00071E20" w:rsidP="00071E20">
            <w:pPr>
              <w:jc w:val="center"/>
              <w:rPr>
                <w:rFonts w:ascii="Calibri" w:hAnsi="Calibri"/>
                <w:sz w:val="22"/>
                <w:szCs w:val="28"/>
              </w:rPr>
            </w:pPr>
          </w:p>
        </w:tc>
      </w:tr>
      <w:tr w:rsidR="00071E20" w:rsidTr="00071E20">
        <w:tc>
          <w:tcPr>
            <w:tcW w:w="660" w:type="dxa"/>
            <w:vAlign w:val="center"/>
          </w:tcPr>
          <w:p w:rsidR="00071E20" w:rsidRDefault="00071E20" w:rsidP="00071E20">
            <w:pPr>
              <w:jc w:val="center"/>
              <w:rPr>
                <w:rFonts w:ascii="Calibri" w:hAnsi="Calibri"/>
                <w:sz w:val="22"/>
                <w:szCs w:val="28"/>
              </w:rPr>
            </w:pPr>
            <w:r>
              <w:rPr>
                <w:rFonts w:ascii="Calibri" w:hAnsi="Calibri" w:hint="eastAsia"/>
                <w:sz w:val="22"/>
                <w:szCs w:val="28"/>
              </w:rPr>
              <w:t>11</w:t>
            </w:r>
          </w:p>
        </w:tc>
        <w:tc>
          <w:tcPr>
            <w:tcW w:w="3255" w:type="dxa"/>
            <w:vAlign w:val="center"/>
          </w:tcPr>
          <w:p w:rsidR="00071E20" w:rsidRDefault="00071E20" w:rsidP="00071E20">
            <w:pPr>
              <w:jc w:val="left"/>
              <w:rPr>
                <w:rFonts w:ascii="Calibri" w:hAnsi="Calibri"/>
                <w:sz w:val="22"/>
                <w:szCs w:val="28"/>
              </w:rPr>
            </w:pPr>
            <w:r>
              <w:rPr>
                <w:rFonts w:ascii="Calibri" w:hAnsi="Calibri" w:hint="eastAsia"/>
                <w:sz w:val="22"/>
                <w:szCs w:val="28"/>
              </w:rPr>
              <w:t>监理工程师未及时完成监理日志（含抽查情况）</w:t>
            </w:r>
          </w:p>
        </w:tc>
        <w:tc>
          <w:tcPr>
            <w:tcW w:w="1643" w:type="dxa"/>
            <w:vAlign w:val="center"/>
          </w:tcPr>
          <w:p w:rsidR="00071E20" w:rsidRDefault="00071E20" w:rsidP="00071E20">
            <w:pPr>
              <w:jc w:val="center"/>
              <w:rPr>
                <w:rFonts w:ascii="Calibri" w:hAnsi="Calibri"/>
                <w:sz w:val="22"/>
                <w:szCs w:val="28"/>
              </w:rPr>
            </w:pPr>
            <w:r>
              <w:rPr>
                <w:rFonts w:ascii="Calibri" w:hAnsi="Calibri" w:hint="eastAsia"/>
                <w:sz w:val="22"/>
                <w:szCs w:val="28"/>
              </w:rPr>
              <w:t>扣除全部监理费</w:t>
            </w:r>
          </w:p>
        </w:tc>
        <w:tc>
          <w:tcPr>
            <w:tcW w:w="2140" w:type="dxa"/>
            <w:vAlign w:val="center"/>
          </w:tcPr>
          <w:p w:rsidR="00071E20" w:rsidRDefault="00071E20" w:rsidP="00071E20">
            <w:pPr>
              <w:jc w:val="center"/>
              <w:rPr>
                <w:rFonts w:ascii="Calibri" w:hAnsi="Calibri"/>
                <w:sz w:val="22"/>
                <w:szCs w:val="28"/>
              </w:rPr>
            </w:pPr>
            <w:r>
              <w:rPr>
                <w:rFonts w:ascii="Calibri" w:hAnsi="Calibri" w:hint="eastAsia"/>
                <w:sz w:val="22"/>
                <w:szCs w:val="28"/>
              </w:rPr>
              <w:t>扣除全部监理费</w:t>
            </w:r>
          </w:p>
        </w:tc>
        <w:tc>
          <w:tcPr>
            <w:tcW w:w="824" w:type="dxa"/>
            <w:vAlign w:val="center"/>
          </w:tcPr>
          <w:p w:rsidR="00071E20" w:rsidRDefault="00071E20" w:rsidP="00071E20">
            <w:pPr>
              <w:jc w:val="center"/>
              <w:rPr>
                <w:rFonts w:ascii="Calibri" w:hAnsi="Calibri"/>
                <w:sz w:val="22"/>
                <w:szCs w:val="28"/>
              </w:rPr>
            </w:pPr>
            <w:r w:rsidRPr="00524219">
              <w:rPr>
                <w:rFonts w:ascii="Calibri" w:hAnsi="Calibri" w:hint="eastAsia"/>
                <w:szCs w:val="28"/>
              </w:rPr>
              <w:t>视该项目未监理</w:t>
            </w:r>
          </w:p>
        </w:tc>
      </w:tr>
      <w:tr w:rsidR="00071E20" w:rsidTr="00071E20">
        <w:tc>
          <w:tcPr>
            <w:tcW w:w="660" w:type="dxa"/>
            <w:vAlign w:val="center"/>
          </w:tcPr>
          <w:p w:rsidR="00071E20" w:rsidRDefault="00071E20" w:rsidP="00071E20">
            <w:pPr>
              <w:jc w:val="center"/>
              <w:rPr>
                <w:rFonts w:ascii="Calibri" w:hAnsi="Calibri"/>
                <w:sz w:val="22"/>
                <w:szCs w:val="28"/>
              </w:rPr>
            </w:pPr>
            <w:r>
              <w:rPr>
                <w:rFonts w:ascii="Calibri" w:hAnsi="Calibri" w:hint="eastAsia"/>
                <w:sz w:val="22"/>
                <w:szCs w:val="28"/>
              </w:rPr>
              <w:t>12</w:t>
            </w:r>
          </w:p>
        </w:tc>
        <w:tc>
          <w:tcPr>
            <w:tcW w:w="3255" w:type="dxa"/>
            <w:vAlign w:val="center"/>
          </w:tcPr>
          <w:p w:rsidR="00071E20" w:rsidRDefault="00071E20" w:rsidP="00071E20">
            <w:pPr>
              <w:jc w:val="left"/>
              <w:rPr>
                <w:rFonts w:ascii="Calibri" w:hAnsi="Calibri"/>
                <w:sz w:val="22"/>
                <w:szCs w:val="28"/>
              </w:rPr>
            </w:pPr>
            <w:r>
              <w:rPr>
                <w:rFonts w:ascii="Calibri" w:hAnsi="Calibri" w:hint="eastAsia"/>
                <w:sz w:val="22"/>
                <w:szCs w:val="28"/>
              </w:rPr>
              <w:t>监理日志关键要素未记录的（含抽查情况）</w:t>
            </w:r>
          </w:p>
        </w:tc>
        <w:tc>
          <w:tcPr>
            <w:tcW w:w="1643" w:type="dxa"/>
            <w:vAlign w:val="center"/>
          </w:tcPr>
          <w:p w:rsidR="00071E20" w:rsidRDefault="00071E20" w:rsidP="00071E20">
            <w:pPr>
              <w:jc w:val="center"/>
              <w:rPr>
                <w:rFonts w:ascii="Calibri" w:hAnsi="Calibri"/>
                <w:sz w:val="22"/>
                <w:szCs w:val="28"/>
              </w:rPr>
            </w:pPr>
            <w:r>
              <w:rPr>
                <w:rFonts w:ascii="Calibri" w:hAnsi="Calibri" w:hint="eastAsia"/>
                <w:sz w:val="22"/>
                <w:szCs w:val="28"/>
              </w:rPr>
              <w:t>500</w:t>
            </w:r>
            <w:r>
              <w:rPr>
                <w:rFonts w:ascii="Calibri" w:hAnsi="Calibri" w:hint="eastAsia"/>
                <w:sz w:val="22"/>
                <w:szCs w:val="28"/>
              </w:rPr>
              <w:t>元</w:t>
            </w:r>
            <w:r>
              <w:rPr>
                <w:rFonts w:ascii="Calibri" w:hAnsi="Calibri" w:hint="eastAsia"/>
                <w:sz w:val="22"/>
                <w:szCs w:val="28"/>
              </w:rPr>
              <w:t>/</w:t>
            </w:r>
            <w:r>
              <w:rPr>
                <w:rFonts w:ascii="Calibri" w:hAnsi="Calibri" w:hint="eastAsia"/>
                <w:sz w:val="22"/>
                <w:szCs w:val="28"/>
              </w:rPr>
              <w:t>次</w:t>
            </w:r>
          </w:p>
        </w:tc>
        <w:tc>
          <w:tcPr>
            <w:tcW w:w="2140" w:type="dxa"/>
            <w:vAlign w:val="center"/>
          </w:tcPr>
          <w:p w:rsidR="00071E20" w:rsidRDefault="00071E20" w:rsidP="00071E20">
            <w:pPr>
              <w:jc w:val="center"/>
              <w:rPr>
                <w:rFonts w:ascii="Calibri" w:hAnsi="Calibri"/>
                <w:sz w:val="22"/>
                <w:szCs w:val="28"/>
              </w:rPr>
            </w:pPr>
            <w:r>
              <w:rPr>
                <w:rFonts w:ascii="Calibri" w:hAnsi="Calibri" w:hint="eastAsia"/>
                <w:sz w:val="22"/>
                <w:szCs w:val="28"/>
              </w:rPr>
              <w:t>扣除监理费的</w:t>
            </w:r>
            <w:r>
              <w:rPr>
                <w:rFonts w:ascii="Calibri" w:hAnsi="Calibri" w:hint="eastAsia"/>
                <w:sz w:val="22"/>
                <w:szCs w:val="28"/>
              </w:rPr>
              <w:t>5%</w:t>
            </w:r>
            <w:r>
              <w:rPr>
                <w:rFonts w:ascii="Calibri" w:hAnsi="Calibri" w:hint="eastAsia"/>
                <w:sz w:val="22"/>
                <w:szCs w:val="28"/>
              </w:rPr>
              <w:t>，且不低于</w:t>
            </w:r>
            <w:r>
              <w:rPr>
                <w:rFonts w:ascii="Calibri" w:hAnsi="Calibri" w:hint="eastAsia"/>
                <w:sz w:val="22"/>
                <w:szCs w:val="28"/>
              </w:rPr>
              <w:t>1000</w:t>
            </w:r>
            <w:r>
              <w:rPr>
                <w:rFonts w:ascii="Calibri" w:hAnsi="Calibri" w:hint="eastAsia"/>
                <w:sz w:val="22"/>
                <w:szCs w:val="28"/>
              </w:rPr>
              <w:t>元</w:t>
            </w:r>
          </w:p>
        </w:tc>
        <w:tc>
          <w:tcPr>
            <w:tcW w:w="824" w:type="dxa"/>
            <w:vAlign w:val="center"/>
          </w:tcPr>
          <w:p w:rsidR="00071E20" w:rsidRDefault="00071E20" w:rsidP="00071E20">
            <w:pPr>
              <w:jc w:val="center"/>
              <w:rPr>
                <w:rFonts w:ascii="Calibri" w:hAnsi="Calibri"/>
                <w:sz w:val="22"/>
                <w:szCs w:val="28"/>
              </w:rPr>
            </w:pPr>
          </w:p>
        </w:tc>
      </w:tr>
      <w:tr w:rsidR="00071E20" w:rsidTr="00071E20">
        <w:tc>
          <w:tcPr>
            <w:tcW w:w="660" w:type="dxa"/>
            <w:vAlign w:val="center"/>
          </w:tcPr>
          <w:p w:rsidR="00071E20" w:rsidRDefault="00071E20" w:rsidP="00071E20">
            <w:pPr>
              <w:jc w:val="center"/>
              <w:rPr>
                <w:rFonts w:ascii="Calibri" w:hAnsi="Calibri"/>
                <w:sz w:val="22"/>
                <w:szCs w:val="28"/>
              </w:rPr>
            </w:pPr>
            <w:r>
              <w:rPr>
                <w:rFonts w:ascii="Calibri" w:hAnsi="Calibri" w:hint="eastAsia"/>
                <w:sz w:val="22"/>
                <w:szCs w:val="28"/>
              </w:rPr>
              <w:t>13</w:t>
            </w:r>
          </w:p>
        </w:tc>
        <w:tc>
          <w:tcPr>
            <w:tcW w:w="3255" w:type="dxa"/>
            <w:vAlign w:val="center"/>
          </w:tcPr>
          <w:p w:rsidR="00071E20" w:rsidRDefault="00071E20" w:rsidP="00071E20">
            <w:pPr>
              <w:jc w:val="left"/>
              <w:rPr>
                <w:rFonts w:ascii="Calibri" w:hAnsi="Calibri"/>
                <w:sz w:val="22"/>
                <w:szCs w:val="28"/>
              </w:rPr>
            </w:pPr>
            <w:r>
              <w:rPr>
                <w:rFonts w:ascii="Calibri" w:hAnsi="Calibri" w:hint="eastAsia"/>
                <w:sz w:val="22"/>
                <w:szCs w:val="28"/>
              </w:rPr>
              <w:t>监理工程师未做好工程评估工作</w:t>
            </w:r>
          </w:p>
        </w:tc>
        <w:tc>
          <w:tcPr>
            <w:tcW w:w="1643" w:type="dxa"/>
            <w:vAlign w:val="center"/>
          </w:tcPr>
          <w:p w:rsidR="00071E20" w:rsidRDefault="00071E20" w:rsidP="00071E20">
            <w:pPr>
              <w:jc w:val="center"/>
              <w:rPr>
                <w:rFonts w:ascii="Calibri" w:hAnsi="Calibri"/>
                <w:sz w:val="22"/>
                <w:szCs w:val="28"/>
              </w:rPr>
            </w:pPr>
            <w:r>
              <w:rPr>
                <w:rFonts w:ascii="Calibri" w:hAnsi="Calibri"/>
                <w:sz w:val="22"/>
                <w:szCs w:val="28"/>
              </w:rPr>
              <w:t>5</w:t>
            </w:r>
            <w:r>
              <w:rPr>
                <w:rFonts w:ascii="Calibri" w:hAnsi="Calibri" w:hint="eastAsia"/>
                <w:sz w:val="22"/>
                <w:szCs w:val="28"/>
              </w:rPr>
              <w:t>00</w:t>
            </w:r>
            <w:r>
              <w:rPr>
                <w:rFonts w:ascii="Calibri" w:hAnsi="Calibri" w:hint="eastAsia"/>
                <w:sz w:val="22"/>
                <w:szCs w:val="28"/>
              </w:rPr>
              <w:t>元</w:t>
            </w:r>
            <w:r>
              <w:rPr>
                <w:rFonts w:ascii="Calibri" w:hAnsi="Calibri" w:hint="eastAsia"/>
                <w:sz w:val="22"/>
                <w:szCs w:val="28"/>
              </w:rPr>
              <w:t>/</w:t>
            </w:r>
            <w:r>
              <w:rPr>
                <w:rFonts w:ascii="Calibri" w:hAnsi="Calibri" w:hint="eastAsia"/>
                <w:sz w:val="22"/>
                <w:szCs w:val="28"/>
              </w:rPr>
              <w:t>次</w:t>
            </w:r>
          </w:p>
        </w:tc>
        <w:tc>
          <w:tcPr>
            <w:tcW w:w="2140" w:type="dxa"/>
            <w:vAlign w:val="center"/>
          </w:tcPr>
          <w:p w:rsidR="00071E20" w:rsidRDefault="00071E20" w:rsidP="00071E20">
            <w:pPr>
              <w:jc w:val="center"/>
              <w:rPr>
                <w:rFonts w:ascii="Calibri" w:hAnsi="Calibri"/>
                <w:sz w:val="22"/>
                <w:szCs w:val="28"/>
              </w:rPr>
            </w:pPr>
            <w:r>
              <w:rPr>
                <w:rFonts w:ascii="Calibri" w:hAnsi="Calibri" w:hint="eastAsia"/>
                <w:sz w:val="22"/>
                <w:szCs w:val="28"/>
              </w:rPr>
              <w:t>扣除监理费的</w:t>
            </w:r>
            <w:r>
              <w:rPr>
                <w:rFonts w:ascii="Calibri" w:hAnsi="Calibri"/>
                <w:sz w:val="22"/>
                <w:szCs w:val="28"/>
              </w:rPr>
              <w:t>5</w:t>
            </w:r>
            <w:r>
              <w:rPr>
                <w:rFonts w:ascii="Calibri" w:hAnsi="Calibri" w:hint="eastAsia"/>
                <w:sz w:val="22"/>
                <w:szCs w:val="28"/>
              </w:rPr>
              <w:t>%</w:t>
            </w:r>
            <w:r>
              <w:rPr>
                <w:rFonts w:ascii="Calibri" w:hAnsi="Calibri" w:hint="eastAsia"/>
                <w:sz w:val="22"/>
                <w:szCs w:val="28"/>
              </w:rPr>
              <w:t>，且不低于</w:t>
            </w:r>
            <w:r>
              <w:rPr>
                <w:rFonts w:ascii="Calibri" w:hAnsi="Calibri"/>
                <w:sz w:val="22"/>
                <w:szCs w:val="28"/>
              </w:rPr>
              <w:t>10</w:t>
            </w:r>
            <w:r>
              <w:rPr>
                <w:rFonts w:ascii="Calibri" w:hAnsi="Calibri" w:hint="eastAsia"/>
                <w:sz w:val="22"/>
                <w:szCs w:val="28"/>
              </w:rPr>
              <w:t>00</w:t>
            </w:r>
            <w:r>
              <w:rPr>
                <w:rFonts w:ascii="Calibri" w:hAnsi="Calibri" w:hint="eastAsia"/>
                <w:sz w:val="22"/>
                <w:szCs w:val="28"/>
              </w:rPr>
              <w:t>元</w:t>
            </w:r>
          </w:p>
        </w:tc>
        <w:tc>
          <w:tcPr>
            <w:tcW w:w="824" w:type="dxa"/>
            <w:vAlign w:val="center"/>
          </w:tcPr>
          <w:p w:rsidR="00071E20" w:rsidRDefault="00071E20" w:rsidP="00071E20">
            <w:pPr>
              <w:jc w:val="center"/>
              <w:rPr>
                <w:rFonts w:ascii="Calibri" w:hAnsi="Calibri"/>
                <w:sz w:val="22"/>
                <w:szCs w:val="28"/>
              </w:rPr>
            </w:pPr>
          </w:p>
        </w:tc>
      </w:tr>
      <w:tr w:rsidR="00071E20" w:rsidTr="00071E20">
        <w:trPr>
          <w:trHeight w:val="1452"/>
        </w:trPr>
        <w:tc>
          <w:tcPr>
            <w:tcW w:w="8522" w:type="dxa"/>
            <w:gridSpan w:val="5"/>
            <w:vAlign w:val="center"/>
          </w:tcPr>
          <w:p w:rsidR="00071E20" w:rsidRDefault="00071E20" w:rsidP="00071E20">
            <w:pPr>
              <w:ind w:firstLineChars="200" w:firstLine="440"/>
              <w:rPr>
                <w:rFonts w:ascii="Calibri" w:hAnsi="Calibri"/>
                <w:sz w:val="18"/>
                <w:szCs w:val="28"/>
              </w:rPr>
            </w:pPr>
            <w:r>
              <w:rPr>
                <w:rFonts w:ascii="Calibri" w:hAnsi="Calibri" w:hint="eastAsia"/>
                <w:sz w:val="22"/>
                <w:szCs w:val="22"/>
              </w:rPr>
              <w:t>附评级标准：监理工程师存在廉政问题或所监理项目发生安全事故，项目最终评级不合格；监理工程师在安全、质量、进度上监管不及时、不到位（违约情况</w:t>
            </w:r>
            <w:r>
              <w:rPr>
                <w:rFonts w:ascii="Calibri" w:hAnsi="Calibri" w:hint="eastAsia"/>
                <w:sz w:val="22"/>
                <w:szCs w:val="22"/>
              </w:rPr>
              <w:t>3-10</w:t>
            </w:r>
            <w:r>
              <w:rPr>
                <w:rFonts w:ascii="Calibri" w:hAnsi="Calibri" w:hint="eastAsia"/>
                <w:sz w:val="22"/>
                <w:szCs w:val="22"/>
              </w:rPr>
              <w:t>）发现超过</w:t>
            </w:r>
            <w:r>
              <w:rPr>
                <w:rFonts w:ascii="Calibri" w:hAnsi="Calibri" w:hint="eastAsia"/>
                <w:sz w:val="22"/>
                <w:szCs w:val="22"/>
              </w:rPr>
              <w:t>3</w:t>
            </w:r>
            <w:r>
              <w:rPr>
                <w:rFonts w:ascii="Calibri" w:hAnsi="Calibri" w:hint="eastAsia"/>
                <w:sz w:val="22"/>
                <w:szCs w:val="22"/>
              </w:rPr>
              <w:t>次的，项目最终评级不得为良好及以上，超过</w:t>
            </w:r>
            <w:r>
              <w:rPr>
                <w:rFonts w:ascii="Calibri" w:hAnsi="Calibri" w:hint="eastAsia"/>
                <w:sz w:val="22"/>
                <w:szCs w:val="22"/>
              </w:rPr>
              <w:t>5</w:t>
            </w:r>
            <w:r>
              <w:rPr>
                <w:rFonts w:ascii="Calibri" w:hAnsi="Calibri" w:hint="eastAsia"/>
                <w:sz w:val="22"/>
                <w:szCs w:val="22"/>
              </w:rPr>
              <w:t>次的，项目最终评级不合格；监理工程师在工程情况记录总结、资料整理归档不及时、不到位发现超过</w:t>
            </w:r>
            <w:r>
              <w:rPr>
                <w:rFonts w:ascii="Calibri" w:hAnsi="Calibri" w:hint="eastAsia"/>
                <w:sz w:val="22"/>
                <w:szCs w:val="22"/>
              </w:rPr>
              <w:t>3</w:t>
            </w:r>
            <w:r>
              <w:rPr>
                <w:rFonts w:ascii="Calibri" w:hAnsi="Calibri" w:hint="eastAsia"/>
                <w:sz w:val="22"/>
                <w:szCs w:val="22"/>
              </w:rPr>
              <w:t>次的，项目最终评级不得为良好及以上，超过</w:t>
            </w:r>
            <w:r>
              <w:rPr>
                <w:rFonts w:ascii="Calibri" w:hAnsi="Calibri" w:hint="eastAsia"/>
                <w:sz w:val="22"/>
                <w:szCs w:val="22"/>
              </w:rPr>
              <w:t>5</w:t>
            </w:r>
            <w:r>
              <w:rPr>
                <w:rFonts w:ascii="Calibri" w:hAnsi="Calibri" w:hint="eastAsia"/>
                <w:sz w:val="22"/>
                <w:szCs w:val="22"/>
              </w:rPr>
              <w:t>次的，项目最终评级不合格；</w:t>
            </w:r>
          </w:p>
        </w:tc>
      </w:tr>
    </w:tbl>
    <w:p w:rsidR="00DF1E6D" w:rsidRDefault="00FF437A" w:rsidP="00524219">
      <w:pPr>
        <w:spacing w:line="300" w:lineRule="exact"/>
        <w:ind w:firstLineChars="200" w:firstLine="480"/>
        <w:jc w:val="left"/>
        <w:rPr>
          <w:sz w:val="24"/>
          <w:szCs w:val="24"/>
        </w:rPr>
      </w:pPr>
      <w:r>
        <w:rPr>
          <w:rFonts w:hint="eastAsia"/>
          <w:sz w:val="24"/>
          <w:szCs w:val="24"/>
        </w:rPr>
        <w:t>（</w:t>
      </w:r>
      <w:r>
        <w:rPr>
          <w:rFonts w:hint="eastAsia"/>
          <w:sz w:val="24"/>
          <w:szCs w:val="24"/>
        </w:rPr>
        <w:t>10</w:t>
      </w:r>
      <w:r>
        <w:rPr>
          <w:rFonts w:hint="eastAsia"/>
          <w:sz w:val="24"/>
          <w:szCs w:val="24"/>
        </w:rPr>
        <w:t>）项目最终监理费用</w:t>
      </w:r>
      <w:r>
        <w:rPr>
          <w:rFonts w:hint="eastAsia"/>
          <w:sz w:val="24"/>
          <w:szCs w:val="24"/>
        </w:rPr>
        <w:t>=</w:t>
      </w:r>
      <w:r>
        <w:rPr>
          <w:rFonts w:hint="eastAsia"/>
          <w:sz w:val="24"/>
          <w:szCs w:val="24"/>
        </w:rPr>
        <w:t>评级所得监理费用</w:t>
      </w:r>
      <w:r>
        <w:rPr>
          <w:rFonts w:hint="eastAsia"/>
          <w:sz w:val="24"/>
          <w:szCs w:val="24"/>
        </w:rPr>
        <w:t>+</w:t>
      </w:r>
      <w:r>
        <w:rPr>
          <w:rFonts w:hint="eastAsia"/>
          <w:sz w:val="24"/>
          <w:szCs w:val="24"/>
        </w:rPr>
        <w:t>奖励金额</w:t>
      </w:r>
      <w:r>
        <w:rPr>
          <w:rFonts w:hint="eastAsia"/>
          <w:sz w:val="24"/>
          <w:szCs w:val="24"/>
        </w:rPr>
        <w:t>-</w:t>
      </w:r>
      <w:r>
        <w:rPr>
          <w:rFonts w:hint="eastAsia"/>
          <w:sz w:val="24"/>
          <w:szCs w:val="24"/>
        </w:rPr>
        <w:t>扣款费用。</w:t>
      </w:r>
    </w:p>
    <w:p w:rsidR="00DF1E6D" w:rsidRPr="00524219" w:rsidRDefault="00FF437A" w:rsidP="00524219">
      <w:pPr>
        <w:spacing w:line="300" w:lineRule="exact"/>
        <w:ind w:firstLineChars="200" w:firstLine="480"/>
        <w:jc w:val="left"/>
        <w:rPr>
          <w:sz w:val="24"/>
          <w:szCs w:val="24"/>
        </w:rPr>
      </w:pPr>
      <w:r w:rsidRPr="00524219">
        <w:rPr>
          <w:rFonts w:hint="eastAsia"/>
          <w:sz w:val="24"/>
          <w:szCs w:val="24"/>
        </w:rPr>
        <w:t>（</w:t>
      </w:r>
      <w:r w:rsidRPr="00524219">
        <w:rPr>
          <w:rFonts w:hint="eastAsia"/>
          <w:sz w:val="24"/>
          <w:szCs w:val="24"/>
        </w:rPr>
        <w:t>11</w:t>
      </w:r>
      <w:r w:rsidRPr="00524219">
        <w:rPr>
          <w:rFonts w:hint="eastAsia"/>
          <w:sz w:val="24"/>
          <w:szCs w:val="24"/>
        </w:rPr>
        <w:t>）项目监理费付款进度：项目竣工验收合格后，该项目监理费付至</w:t>
      </w:r>
      <w:r w:rsidRPr="00524219">
        <w:rPr>
          <w:rFonts w:hint="eastAsia"/>
          <w:sz w:val="24"/>
          <w:szCs w:val="24"/>
        </w:rPr>
        <w:t>90%</w:t>
      </w:r>
      <w:r w:rsidRPr="00524219">
        <w:rPr>
          <w:rFonts w:hint="eastAsia"/>
          <w:sz w:val="24"/>
          <w:szCs w:val="24"/>
        </w:rPr>
        <w:t>；项目质</w:t>
      </w:r>
      <w:proofErr w:type="gramStart"/>
      <w:r w:rsidRPr="00524219">
        <w:rPr>
          <w:rFonts w:hint="eastAsia"/>
          <w:sz w:val="24"/>
          <w:szCs w:val="24"/>
        </w:rPr>
        <w:t>保结束</w:t>
      </w:r>
      <w:proofErr w:type="gramEnd"/>
      <w:r w:rsidRPr="00524219">
        <w:rPr>
          <w:rFonts w:hint="eastAsia"/>
          <w:sz w:val="24"/>
          <w:szCs w:val="24"/>
        </w:rPr>
        <w:t>后，付清全部监理费。</w:t>
      </w:r>
    </w:p>
    <w:p w:rsidR="00DF1E6D" w:rsidRPr="00524219" w:rsidRDefault="00FF437A" w:rsidP="00524219">
      <w:pPr>
        <w:spacing w:line="300" w:lineRule="exact"/>
        <w:ind w:firstLineChars="200" w:firstLine="480"/>
        <w:jc w:val="left"/>
        <w:rPr>
          <w:sz w:val="24"/>
          <w:szCs w:val="24"/>
        </w:rPr>
      </w:pPr>
      <w:r w:rsidRPr="00524219">
        <w:rPr>
          <w:rFonts w:hint="eastAsia"/>
          <w:sz w:val="24"/>
          <w:szCs w:val="24"/>
        </w:rPr>
        <w:t>11</w:t>
      </w:r>
      <w:r w:rsidRPr="00524219">
        <w:rPr>
          <w:rFonts w:hint="eastAsia"/>
          <w:sz w:val="24"/>
          <w:szCs w:val="24"/>
        </w:rPr>
        <w:t>、监理违约情况：</w:t>
      </w:r>
    </w:p>
    <w:bookmarkEnd w:id="0"/>
    <w:bookmarkEnd w:id="1"/>
    <w:bookmarkEnd w:id="2"/>
    <w:p w:rsidR="00DF1E6D" w:rsidRPr="00524219" w:rsidRDefault="00DF1E6D"/>
    <w:sectPr w:rsidR="00DF1E6D" w:rsidRPr="00524219" w:rsidSect="00380C3F">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DF1E6D"/>
    <w:rsid w:val="00071E20"/>
    <w:rsid w:val="00380C3F"/>
    <w:rsid w:val="00524219"/>
    <w:rsid w:val="00DF1E6D"/>
    <w:rsid w:val="00FF437A"/>
    <w:rsid w:val="02445A42"/>
    <w:rsid w:val="025256A9"/>
    <w:rsid w:val="03450073"/>
    <w:rsid w:val="04046C69"/>
    <w:rsid w:val="059C45FA"/>
    <w:rsid w:val="05A72BD7"/>
    <w:rsid w:val="06B75ED8"/>
    <w:rsid w:val="09A02F07"/>
    <w:rsid w:val="0A1B177E"/>
    <w:rsid w:val="0A2A3F94"/>
    <w:rsid w:val="0A4C329E"/>
    <w:rsid w:val="0B9B0B50"/>
    <w:rsid w:val="0C2306DE"/>
    <w:rsid w:val="11C4094C"/>
    <w:rsid w:val="126C4B94"/>
    <w:rsid w:val="127A692D"/>
    <w:rsid w:val="12D80EE0"/>
    <w:rsid w:val="13EF3C65"/>
    <w:rsid w:val="16F9394C"/>
    <w:rsid w:val="171017F6"/>
    <w:rsid w:val="17AD1C47"/>
    <w:rsid w:val="1CBF2330"/>
    <w:rsid w:val="1EDB74BB"/>
    <w:rsid w:val="208572BC"/>
    <w:rsid w:val="21580306"/>
    <w:rsid w:val="24BA6FF6"/>
    <w:rsid w:val="26C22868"/>
    <w:rsid w:val="28C9014F"/>
    <w:rsid w:val="2A3E773C"/>
    <w:rsid w:val="2B204A26"/>
    <w:rsid w:val="2C023617"/>
    <w:rsid w:val="2C413E10"/>
    <w:rsid w:val="2C4A15C5"/>
    <w:rsid w:val="2CE45FAF"/>
    <w:rsid w:val="2FB61930"/>
    <w:rsid w:val="31DB7C26"/>
    <w:rsid w:val="35751081"/>
    <w:rsid w:val="39B95254"/>
    <w:rsid w:val="3C257A29"/>
    <w:rsid w:val="3EA1334D"/>
    <w:rsid w:val="419032B3"/>
    <w:rsid w:val="423E2C3C"/>
    <w:rsid w:val="45815028"/>
    <w:rsid w:val="45F457B6"/>
    <w:rsid w:val="47FB61CA"/>
    <w:rsid w:val="4A896133"/>
    <w:rsid w:val="4B807A4A"/>
    <w:rsid w:val="4CDC0F66"/>
    <w:rsid w:val="4EBB1677"/>
    <w:rsid w:val="4FEB65B7"/>
    <w:rsid w:val="518A6222"/>
    <w:rsid w:val="518E3745"/>
    <w:rsid w:val="52191E7B"/>
    <w:rsid w:val="53002936"/>
    <w:rsid w:val="550A4E58"/>
    <w:rsid w:val="5796147C"/>
    <w:rsid w:val="57DB0FF9"/>
    <w:rsid w:val="583E6D60"/>
    <w:rsid w:val="58687284"/>
    <w:rsid w:val="59121EEA"/>
    <w:rsid w:val="59801CB3"/>
    <w:rsid w:val="59E60742"/>
    <w:rsid w:val="5A2C7A72"/>
    <w:rsid w:val="5A7E088E"/>
    <w:rsid w:val="5AEB5DEF"/>
    <w:rsid w:val="5BFC68F7"/>
    <w:rsid w:val="5C4D76FA"/>
    <w:rsid w:val="5CF6181D"/>
    <w:rsid w:val="5D193E1C"/>
    <w:rsid w:val="5E59229C"/>
    <w:rsid w:val="5E707315"/>
    <w:rsid w:val="60E751E1"/>
    <w:rsid w:val="611D301E"/>
    <w:rsid w:val="612F4DE2"/>
    <w:rsid w:val="61B761CA"/>
    <w:rsid w:val="629E4AE7"/>
    <w:rsid w:val="62A533D5"/>
    <w:rsid w:val="645F10F0"/>
    <w:rsid w:val="648A4D97"/>
    <w:rsid w:val="65274AF0"/>
    <w:rsid w:val="65CF0629"/>
    <w:rsid w:val="660C5BBE"/>
    <w:rsid w:val="66251931"/>
    <w:rsid w:val="681B3755"/>
    <w:rsid w:val="68530868"/>
    <w:rsid w:val="697D344C"/>
    <w:rsid w:val="6C6359BE"/>
    <w:rsid w:val="72C46B86"/>
    <w:rsid w:val="731D2678"/>
    <w:rsid w:val="73311A0E"/>
    <w:rsid w:val="78F44268"/>
    <w:rsid w:val="7ACD370F"/>
    <w:rsid w:val="7BBE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9">
    <w:name w:val="index 9"/>
    <w:basedOn w:val="a"/>
    <w:next w:val="a"/>
    <w:uiPriority w:val="99"/>
    <w:unhideWhenUsed/>
    <w:qFormat/>
    <w:pPr>
      <w:ind w:leftChars="1600"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9">
    <w:name w:val="index 9"/>
    <w:basedOn w:val="a"/>
    <w:next w:val="a"/>
    <w:uiPriority w:val="99"/>
    <w:unhideWhenUsed/>
    <w:qFormat/>
    <w:pPr>
      <w:ind w:leftChars="1600"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2024-08-18T04:32:00Z</dcterms:created>
  <dcterms:modified xsi:type="dcterms:W3CDTF">2024-08-18T04:54:00Z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567C3DD905534D5CBE82ABB29CB728F4</vt:lpwstr>
  </property>
</Properties>
</file>