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3748405</wp:posOffset>
            </wp:positionH>
            <wp:positionV relativeFrom="paragraph">
              <wp:posOffset>-1045210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229235</wp:posOffset>
                </wp:positionV>
                <wp:extent cx="6354445" cy="915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4445" cy="915035"/>
                        </a:xfrm>
                        <a:prstGeom prst="rect">
                          <a:avLst/>
                        </a:prstGeom>
                        <a:noFill/>
                        <a:ln>
                          <a:noFill/>
                        </a:ln>
                        <a:effectLst/>
                      </wps:spPr>
                      <wps:txbx>
                        <w:txbxContent>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江苏医药职业学院</w:t>
                            </w:r>
                          </w:p>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终端防护中心及防毒墙系统采购</w:t>
                            </w:r>
                          </w:p>
                        </w:txbxContent>
                      </wps:txbx>
                      <wps:bodyPr wrap="square" rtlCol="0">
                        <a:noAutofit/>
                      </wps:bodyPr>
                    </wps:wsp>
                  </a:graphicData>
                </a:graphic>
              </wp:anchor>
            </w:drawing>
          </mc:Choice>
          <mc:Fallback>
            <w:pict>
              <v:shape id="_x0000_s1026" o:spid="_x0000_s1026" o:spt="202" type="#_x0000_t202" style="position:absolute;left:0pt;margin-left:-25.2pt;margin-top:18.05pt;height:72.05pt;width:500.35pt;z-index:251668480;mso-width-relative:page;mso-height-relative:page;" filled="f" stroked="f" coordsize="21600,21600" o:gfxdata="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HQhrXAAAACgEAAA8AAAAAAAAAAQAgAAAAIgAAAGRycy9kb3du&#10;cmV2LnhtbFBLAQIUABQAAAAIAIdO4kD/hkg8xwEAAIUDAAAOAAAAAAAAAAEAIAAAACYBAABkcnMv&#10;ZTJvRG9jLnhtbFBLBQYAAAAABgAGAFkBAABfBQAAAAA=&#10;">
                <v:fill on="f" focussize="0,0"/>
                <v:stroke on="f"/>
                <v:imagedata o:title=""/>
                <o:lock v:ext="edit" aspectratio="f"/>
                <v:textbox>
                  <w:txbxContent>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江苏医药职业学院</w:t>
                      </w:r>
                    </w:p>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终端防护中心及防毒墙系统采购</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SY2023-052-FW-JC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SY2023-052-FW-JC </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16</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16</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159385</wp:posOffset>
                </wp:positionH>
                <wp:positionV relativeFrom="paragraph">
                  <wp:posOffset>17145</wp:posOffset>
                </wp:positionV>
                <wp:extent cx="5604510" cy="15093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509622"/>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55pt;margin-top:1.35pt;height:118.85pt;width:441.3pt;z-index:251663360;mso-width-relative:page;mso-height-relative:page;" filled="f" stroked="f" coordsize="21600,21600" o:gfxdata="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hiHQ9QAAAAIAQAADwAAAAAAAAABACAAAAAiAAAAZHJzL2Rvd25yZXYu&#10;eG1sUEsBAhQAFAAAAAgAh07iQJjl+JzGAQAAhgMAAA4AAAAAAAAAAQAgAAAAIwEAAGRycy9lMm9E&#10;b2MueG1sUEsFBgAAAAAGAAYAWQEAAFsFA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1759585</wp:posOffset>
                </wp:positionH>
                <wp:positionV relativeFrom="paragraph">
                  <wp:posOffset>1075690</wp:posOffset>
                </wp:positionV>
                <wp:extent cx="4709795" cy="6019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4709795" cy="601980"/>
                        </a:xfrm>
                        <a:prstGeom prst="rect">
                          <a:avLst/>
                        </a:prstGeom>
                        <a:noFill/>
                        <a:ln w="6350">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江苏医药职业学院终端防护中心及防毒墙系统采购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5pt;margin-top:84.7pt;height:47.4pt;width:370.85pt;z-index:251673600;mso-width-relative:page;mso-height-relative:page;" filled="f" stroked="f" coordsize="21600,21600" o:gfxdata="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eO3p9sAAAAMAQAADwAAAAAAAAABACAA&#10;AAAiAAAAZHJzL2Rvd25yZXYueG1sUEsBAhQAFAAAAAgAh07iQNCtU5BDAgAAdgQAAA4AAAAAAAAA&#10;AQAgAAAAKgEAAGRycy9lMm9Eb2MueG1sUEsFBgAAAAAGAAYAWQEAAN8FAAAAAA==&#10;">
                <v:fill on="f" focussize="0,0"/>
                <v:stroke on="f" weight="0.5pt"/>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江苏医药职业学院终端防护中心及防毒墙系统采购</w:t>
                      </w:r>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3"/>
            <w:jc w:val="center"/>
            <w:rPr>
              <w:b/>
              <w:sz w:val="40"/>
            </w:rPr>
          </w:pPr>
          <w:r>
            <w:rPr>
              <w:b/>
              <w:sz w:val="40"/>
              <w:lang w:val="zh-CN"/>
            </w:rPr>
            <w:t>目</w:t>
          </w:r>
          <w:r>
            <w:rPr>
              <w:rFonts w:hint="eastAsia"/>
              <w:b/>
              <w:sz w:val="40"/>
              <w:lang w:val="zh-CN"/>
            </w:rPr>
            <w:t xml:space="preserve">  </w:t>
          </w:r>
          <w:r>
            <w:rPr>
              <w:b/>
              <w:sz w:val="40"/>
              <w:lang w:val="zh-CN"/>
            </w:rPr>
            <w:t>录</w:t>
          </w:r>
        </w:p>
        <w:p>
          <w:pPr>
            <w:pStyle w:val="22"/>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4"/>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2"/>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4"/>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4"/>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4"/>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4"/>
            <w:tabs>
              <w:tab w:val="right" w:leader="dot" w:pos="8296"/>
            </w:tabs>
            <w:spacing w:line="276" w:lineRule="auto"/>
            <w:rPr>
              <w:sz w:val="21"/>
              <w:szCs w:val="21"/>
            </w:rPr>
          </w:pPr>
          <w:r>
            <w:fldChar w:fldCharType="begin"/>
          </w:r>
          <w:r>
            <w:instrText xml:space="preserve"> HYPERLINK \l "_Toc122338088" </w:instrText>
          </w:r>
          <w:r>
            <w:fldChar w:fldCharType="separate"/>
          </w:r>
          <w:r>
            <w:rPr>
              <w:rStyle w:val="34"/>
              <w:rFonts w:hint="eastAsia" w:ascii="宋体" w:hAnsi="宋体" w:cs="宋体"/>
              <w:sz w:val="21"/>
              <w:szCs w:val="21"/>
            </w:rPr>
            <w:t>三、投标（响应）文件的递交</w:t>
          </w:r>
          <w:r>
            <w:rPr>
              <w:rFonts w:hint="eastAsia"/>
              <w:sz w:val="21"/>
              <w:szCs w:val="21"/>
            </w:rPr>
            <w:t>..............................................................................................8</w:t>
          </w:r>
          <w:r>
            <w:rPr>
              <w:rFonts w:hint="eastAsia"/>
              <w:sz w:val="21"/>
              <w:szCs w:val="21"/>
            </w:rPr>
            <w:fldChar w:fldCharType="end"/>
          </w:r>
        </w:p>
        <w:p>
          <w:pPr>
            <w:pStyle w:val="24"/>
            <w:tabs>
              <w:tab w:val="right" w:leader="dot" w:pos="8296"/>
            </w:tabs>
            <w:spacing w:line="276" w:lineRule="auto"/>
            <w:rPr>
              <w:sz w:val="21"/>
              <w:szCs w:val="21"/>
            </w:rPr>
          </w:pPr>
          <w:r>
            <w:fldChar w:fldCharType="begin"/>
          </w:r>
          <w:r>
            <w:instrText xml:space="preserve"> HYPERLINK \l "_Toc122338089" </w:instrText>
          </w:r>
          <w:r>
            <w:fldChar w:fldCharType="separate"/>
          </w:r>
          <w:r>
            <w:rPr>
              <w:rStyle w:val="34"/>
              <w:rFonts w:hint="eastAsia" w:ascii="宋体" w:hAnsi="宋体" w:cs="宋体"/>
              <w:sz w:val="21"/>
              <w:szCs w:val="21"/>
            </w:rPr>
            <w:t>四、磋商与评审</w:t>
          </w:r>
          <w:r>
            <w:rPr>
              <w:rFonts w:hint="eastAsia"/>
              <w:sz w:val="21"/>
              <w:szCs w:val="21"/>
            </w:rPr>
            <w:t>.....................................................................................................................1</w:t>
          </w:r>
          <w:r>
            <w:rPr>
              <w:rFonts w:hint="eastAsia"/>
              <w:sz w:val="21"/>
              <w:szCs w:val="21"/>
            </w:rPr>
            <w:fldChar w:fldCharType="end"/>
          </w:r>
          <w:r>
            <w:rPr>
              <w:rFonts w:hint="eastAsia"/>
              <w:sz w:val="21"/>
              <w:szCs w:val="21"/>
            </w:rPr>
            <w:t>0</w:t>
          </w:r>
        </w:p>
        <w:p>
          <w:pPr>
            <w:pStyle w:val="24"/>
            <w:tabs>
              <w:tab w:val="right" w:leader="dot" w:pos="8296"/>
            </w:tabs>
            <w:spacing w:line="276" w:lineRule="auto"/>
            <w:rPr>
              <w:sz w:val="21"/>
              <w:szCs w:val="21"/>
            </w:rPr>
          </w:pPr>
          <w:r>
            <w:fldChar w:fldCharType="begin"/>
          </w:r>
          <w:r>
            <w:instrText xml:space="preserve"> HYPERLINK \l "_Toc122338090" </w:instrText>
          </w:r>
          <w:r>
            <w:fldChar w:fldCharType="separate"/>
          </w:r>
          <w:r>
            <w:rPr>
              <w:rStyle w:val="34"/>
              <w:rFonts w:hint="eastAsia" w:ascii="宋体" w:hAnsi="宋体" w:cs="宋体"/>
              <w:sz w:val="21"/>
              <w:szCs w:val="21"/>
            </w:rPr>
            <w:t>五、成交</w:t>
          </w:r>
          <w:r>
            <w:rPr>
              <w:rFonts w:hint="eastAsia"/>
              <w:sz w:val="21"/>
              <w:szCs w:val="21"/>
            </w:rPr>
            <w:t>.................................................................................................................................1</w:t>
          </w:r>
          <w:r>
            <w:rPr>
              <w:rFonts w:hint="eastAsia"/>
              <w:sz w:val="21"/>
              <w:szCs w:val="21"/>
            </w:rPr>
            <w:fldChar w:fldCharType="end"/>
          </w:r>
          <w:r>
            <w:rPr>
              <w:rFonts w:hint="eastAsia"/>
              <w:sz w:val="21"/>
              <w:szCs w:val="21"/>
            </w:rPr>
            <w:t>4</w:t>
          </w:r>
        </w:p>
        <w:p>
          <w:pPr>
            <w:pStyle w:val="24"/>
            <w:tabs>
              <w:tab w:val="right" w:leader="dot" w:pos="8296"/>
            </w:tabs>
            <w:spacing w:line="276" w:lineRule="auto"/>
            <w:rPr>
              <w:sz w:val="21"/>
              <w:szCs w:val="21"/>
            </w:rPr>
          </w:pPr>
          <w:r>
            <w:fldChar w:fldCharType="begin"/>
          </w:r>
          <w:r>
            <w:instrText xml:space="preserve"> HYPERLINK \l "_Toc122338091" </w:instrText>
          </w:r>
          <w:r>
            <w:fldChar w:fldCharType="separate"/>
          </w:r>
          <w:r>
            <w:rPr>
              <w:rStyle w:val="34"/>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rPr>
            <w:t>5</w:t>
          </w:r>
        </w:p>
        <w:p>
          <w:pPr>
            <w:pStyle w:val="24"/>
            <w:tabs>
              <w:tab w:val="right" w:leader="dot" w:pos="8296"/>
            </w:tabs>
            <w:spacing w:line="276" w:lineRule="auto"/>
            <w:rPr>
              <w:sz w:val="21"/>
              <w:szCs w:val="21"/>
            </w:rPr>
          </w:pPr>
          <w:r>
            <w:fldChar w:fldCharType="begin"/>
          </w:r>
          <w:r>
            <w:instrText xml:space="preserve"> HYPERLINK \l "_Toc122338092" </w:instrText>
          </w:r>
          <w:r>
            <w:fldChar w:fldCharType="separate"/>
          </w:r>
          <w:r>
            <w:rPr>
              <w:rStyle w:val="34"/>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rPr>
            <w:t>7</w:t>
          </w:r>
        </w:p>
        <w:p>
          <w:pPr>
            <w:pStyle w:val="22"/>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4"/>
              <w:rFonts w:hint="eastAsia" w:ascii="宋体" w:hAnsi="宋体" w:cs="宋体"/>
              <w:sz w:val="21"/>
              <w:szCs w:val="21"/>
            </w:rPr>
            <w:t>第三章 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4"/>
              <w:rFonts w:hint="eastAsia" w:ascii="宋体" w:hAnsi="宋体" w:cs="宋体"/>
              <w:bCs/>
              <w:sz w:val="21"/>
              <w:szCs w:val="21"/>
            </w:rPr>
            <w:t>采购需求及</w:t>
          </w:r>
          <w:r>
            <w:rPr>
              <w:rStyle w:val="34"/>
              <w:rFonts w:hint="eastAsia" w:ascii="宋体" w:hAnsi="宋体"/>
              <w:sz w:val="21"/>
              <w:szCs w:val="21"/>
            </w:rPr>
            <w:t>政府采购合同</w:t>
          </w:r>
          <w:r>
            <w:rPr>
              <w:rStyle w:val="34"/>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4"/>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4"/>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4"/>
              <w:rFonts w:hint="eastAsia" w:ascii="宋体" w:hAnsi="宋体" w:cs="宋体"/>
              <w:bCs/>
              <w:sz w:val="21"/>
              <w:szCs w:val="21"/>
            </w:rPr>
            <w:t>第二项</w:t>
          </w:r>
          <w:r>
            <w:rPr>
              <w:rStyle w:val="34"/>
              <w:rFonts w:hint="eastAsia" w:ascii="宋体" w:hAnsi="宋体" w:cs="宋体"/>
              <w:sz w:val="21"/>
              <w:szCs w:val="21"/>
            </w:rPr>
            <w:t xml:space="preserve"> 政府采购合同（拟签订的合同文本</w:t>
          </w:r>
          <w:r>
            <w:rPr>
              <w:rStyle w:val="34"/>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22"/>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4"/>
              <w:rFonts w:hint="eastAsia" w:ascii="宋体" w:hAnsi="宋体" w:cs="宋体"/>
              <w:sz w:val="21"/>
              <w:szCs w:val="21"/>
            </w:rPr>
            <w:t>第四章 评标方法和标准</w:t>
          </w:r>
          <w:r>
            <w:rPr>
              <w:rStyle w:val="34"/>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4"/>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4"/>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22"/>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4"/>
              <w:rFonts w:hint="eastAsia" w:ascii="宋体" w:hAnsi="宋体" w:cs="宋体"/>
              <w:sz w:val="21"/>
              <w:szCs w:val="21"/>
            </w:rPr>
            <w:t>第五章 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1</w:t>
          </w:r>
        </w:p>
        <w:p>
          <w:pPr>
            <w:pStyle w:val="24"/>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4"/>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4"/>
              <w:rFonts w:hint="eastAsia" w:ascii="宋体" w:hAnsi="宋体" w:cs="宋体"/>
              <w:bCs/>
              <w:sz w:val="21"/>
              <w:szCs w:val="21"/>
            </w:rPr>
            <w:t>一、报价一览表</w:t>
          </w:r>
          <w:r>
            <w:rPr>
              <w:rStyle w:val="34"/>
              <w:rFonts w:ascii="宋体" w:hAnsi="宋体" w:cs="宋体"/>
              <w:bCs/>
              <w:sz w:val="21"/>
              <w:szCs w:val="21"/>
            </w:rPr>
            <w:t>(</w:t>
          </w:r>
          <w:r>
            <w:rPr>
              <w:rStyle w:val="34"/>
              <w:rFonts w:hint="eastAsia" w:ascii="宋体" w:hAnsi="宋体" w:cs="宋体"/>
              <w:bCs/>
              <w:sz w:val="21"/>
              <w:szCs w:val="21"/>
            </w:rPr>
            <w:t>报价表</w:t>
          </w:r>
          <w:r>
            <w:rPr>
              <w:rStyle w:val="34"/>
              <w:rFonts w:ascii="宋体" w:hAnsi="宋体" w:cs="宋体"/>
              <w:bCs/>
              <w:sz w:val="21"/>
              <w:szCs w:val="21"/>
            </w:rPr>
            <w:t>)</w:t>
          </w:r>
          <w:r>
            <w:rPr>
              <w:rStyle w:val="34"/>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4"/>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4"/>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4"/>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4"/>
              <w:rFonts w:hint="eastAsia" w:hAnsi="宋体" w:cs="宋体"/>
              <w:sz w:val="21"/>
              <w:szCs w:val="21"/>
            </w:rPr>
            <w:t>三、法定代表人授权委托书</w:t>
          </w:r>
          <w:r>
            <w:rPr>
              <w:rStyle w:val="34"/>
              <w:rFonts w:hAnsi="宋体" w:cs="宋体"/>
              <w:sz w:val="21"/>
              <w:szCs w:val="21"/>
            </w:rPr>
            <w:t>(</w:t>
          </w:r>
          <w:r>
            <w:rPr>
              <w:rStyle w:val="34"/>
              <w:rFonts w:hint="eastAsia" w:hAnsi="宋体" w:cs="宋体"/>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8</w:t>
          </w:r>
        </w:p>
        <w:p>
          <w:pPr>
            <w:pStyle w:val="24"/>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4"/>
              <w:rFonts w:hint="eastAsia" w:ascii="宋体" w:hAnsi="宋体" w:cs="宋体"/>
              <w:sz w:val="21"/>
              <w:szCs w:val="21"/>
            </w:rPr>
            <w:t>四、投标（响应）书（格式）</w:t>
          </w:r>
          <w:r>
            <w:rPr>
              <w:sz w:val="21"/>
              <w:szCs w:val="21"/>
            </w:rPr>
            <w:tab/>
          </w:r>
          <w:r>
            <w:rPr>
              <w:rFonts w:hint="eastAsia"/>
              <w:sz w:val="21"/>
              <w:szCs w:val="21"/>
            </w:rPr>
            <w:t>3</w:t>
          </w:r>
          <w:r>
            <w:rPr>
              <w:rFonts w:hint="eastAsia"/>
              <w:sz w:val="21"/>
              <w:szCs w:val="21"/>
            </w:rPr>
            <w:fldChar w:fldCharType="end"/>
          </w:r>
          <w:r>
            <w:rPr>
              <w:rFonts w:hint="eastAsia"/>
              <w:sz w:val="21"/>
              <w:szCs w:val="21"/>
            </w:rPr>
            <w:t>9</w:t>
          </w:r>
        </w:p>
        <w:p>
          <w:pPr>
            <w:pStyle w:val="24"/>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4"/>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pPr>
            <w:pStyle w:val="24"/>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4"/>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4"/>
            <w:tabs>
              <w:tab w:val="right" w:leader="dot" w:pos="8296"/>
            </w:tabs>
            <w:spacing w:line="276" w:lineRule="auto"/>
            <w:rPr>
              <w:szCs w:val="21"/>
            </w:rPr>
          </w:pPr>
          <w:r>
            <w:fldChar w:fldCharType="begin"/>
          </w:r>
          <w:r>
            <w:instrText xml:space="preserve"> HYPERLINK \l "_Toc122338109" </w:instrText>
          </w:r>
          <w:r>
            <w:fldChar w:fldCharType="separate"/>
          </w:r>
          <w:r>
            <w:rPr>
              <w:rStyle w:val="34"/>
              <w:rFonts w:hint="eastAsia" w:ascii="宋体" w:hAnsi="宋体"/>
              <w:sz w:val="21"/>
              <w:szCs w:val="21"/>
            </w:rPr>
            <w:t>七、投标（响应）分项报价表（格式）</w:t>
          </w:r>
          <w:r>
            <w:rPr>
              <w:sz w:val="21"/>
              <w:szCs w:val="21"/>
            </w:rPr>
            <w:tab/>
          </w:r>
          <w:r>
            <w:rPr>
              <w:rFonts w:hint="eastAsia"/>
              <w:sz w:val="21"/>
              <w:szCs w:val="21"/>
            </w:rPr>
            <w:t>4</w:t>
          </w:r>
          <w:r>
            <w:rPr>
              <w:rFonts w:hint="eastAsia"/>
              <w:sz w:val="21"/>
              <w:szCs w:val="21"/>
            </w:rPr>
            <w:fldChar w:fldCharType="end"/>
          </w:r>
          <w:r>
            <w:rPr>
              <w:rFonts w:hint="eastAsia"/>
              <w:sz w:val="21"/>
              <w:szCs w:val="21"/>
            </w:rPr>
            <w:t>2</w:t>
          </w:r>
        </w:p>
        <w:p>
          <w:pPr>
            <w:pStyle w:val="24"/>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4"/>
              <w:rFonts w:hint="eastAsia"/>
              <w:sz w:val="21"/>
              <w:szCs w:val="21"/>
            </w:rPr>
            <w:t>八、技术规格（采购需求）偏离表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4"/>
            <w:tabs>
              <w:tab w:val="right" w:leader="dot" w:pos="8296"/>
            </w:tabs>
            <w:spacing w:line="276" w:lineRule="auto"/>
          </w:pPr>
          <w:r>
            <w:fldChar w:fldCharType="begin"/>
          </w:r>
          <w:r>
            <w:instrText xml:space="preserve"> HYPERLINK \l "_Toc122338117" </w:instrText>
          </w:r>
          <w:r>
            <w:fldChar w:fldCharType="separate"/>
          </w:r>
          <w:r>
            <w:rPr>
              <w:rFonts w:hint="eastAsia"/>
            </w:rPr>
            <w:t>九</w:t>
          </w:r>
          <w:r>
            <w:rPr>
              <w:rStyle w:val="34"/>
              <w:rFonts w:hint="eastAsia" w:ascii="宋体" w:hAnsi="宋体" w:cs="宋体"/>
              <w:sz w:val="21"/>
              <w:szCs w:val="21"/>
            </w:rPr>
            <w:t>、</w:t>
          </w:r>
          <w:r>
            <w:rPr>
              <w:rStyle w:val="34"/>
              <w:rFonts w:hint="eastAsia" w:ascii="宋体" w:hAnsi="宋体"/>
              <w:sz w:val="21"/>
              <w:szCs w:val="21"/>
            </w:rPr>
            <w:t>投标（响应）文件的</w:t>
          </w:r>
          <w:r>
            <w:rPr>
              <w:rStyle w:val="34"/>
              <w:rFonts w:hint="eastAsia" w:ascii="宋体" w:hAnsi="宋体" w:cs="宋体"/>
              <w:sz w:val="21"/>
              <w:szCs w:val="21"/>
            </w:rPr>
            <w:t>其它内容</w:t>
          </w:r>
          <w:r>
            <w:rPr>
              <w:sz w:val="21"/>
              <w:szCs w:val="21"/>
            </w:rPr>
            <w:tab/>
          </w:r>
          <w:r>
            <w:rPr>
              <w:rFonts w:hint="eastAsia"/>
              <w:sz w:val="21"/>
              <w:szCs w:val="21"/>
            </w:rPr>
            <w:t>4</w:t>
          </w:r>
          <w:r>
            <w:rPr>
              <w:rFonts w:hint="eastAsia"/>
              <w:sz w:val="21"/>
              <w:szCs w:val="21"/>
            </w:rPr>
            <w:fldChar w:fldCharType="end"/>
          </w:r>
          <w:r>
            <w:rPr>
              <w:b/>
              <w:bCs/>
              <w:lang w:val="zh-CN"/>
            </w:rPr>
            <w:fldChar w:fldCharType="end"/>
          </w:r>
          <w:r>
            <w:rPr>
              <w:rFonts w:hint="eastAsia"/>
            </w:rPr>
            <w:t>4</w:t>
          </w:r>
        </w:p>
        <w:p>
          <w:pPr>
            <w:pStyle w:val="24"/>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6"/>
        <w:spacing w:line="336" w:lineRule="auto"/>
        <w:jc w:val="center"/>
      </w:pPr>
      <w:bookmarkStart w:id="1" w:name="_Toc122338084"/>
      <w:r>
        <w:rPr>
          <w:rFonts w:hint="eastAsia" w:ascii="宋体" w:hAnsi="宋体" w:cs="宋体"/>
          <w:sz w:val="21"/>
          <w:szCs w:val="21"/>
        </w:rPr>
        <w:t>采购公告</w:t>
      </w:r>
      <w:bookmarkEnd w:id="1"/>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cs="宋体"/>
          <w:szCs w:val="21"/>
          <w:u w:val="single"/>
        </w:rPr>
        <w:t>江苏医药职业学院终端防护中心及防毒墙系统采购</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w:t>
      </w:r>
      <w:r>
        <w:rPr>
          <w:rFonts w:hint="eastAsia" w:ascii="宋体" w:hAnsi="宋体"/>
          <w:b/>
          <w:bCs/>
          <w:szCs w:val="21"/>
          <w:u w:val="single"/>
          <w:lang w:val="en-US" w:eastAsia="zh-CN"/>
        </w:rPr>
        <w:t>8</w:t>
      </w:r>
      <w:r>
        <w:rPr>
          <w:rFonts w:hint="eastAsia" w:ascii="宋体" w:hAnsi="宋体"/>
          <w:b/>
          <w:bCs/>
          <w:szCs w:val="21"/>
          <w:u w:val="single"/>
        </w:rPr>
        <w:t>月</w:t>
      </w:r>
      <w:r>
        <w:rPr>
          <w:rFonts w:hint="eastAsia" w:ascii="宋体" w:hAnsi="宋体"/>
          <w:b/>
          <w:bCs/>
          <w:szCs w:val="21"/>
          <w:u w:val="single"/>
          <w:lang w:val="en-US" w:eastAsia="zh-CN"/>
        </w:rPr>
        <w:t>29</w:t>
      </w:r>
      <w:r>
        <w:rPr>
          <w:rFonts w:hint="eastAsia" w:ascii="宋体" w:hAnsi="宋体"/>
          <w:b/>
          <w:bCs/>
          <w:szCs w:val="21"/>
          <w:u w:val="single"/>
        </w:rPr>
        <w:t>日</w:t>
      </w:r>
      <w:r>
        <w:rPr>
          <w:rFonts w:hint="eastAsia" w:ascii="宋体" w:hAnsi="宋体"/>
          <w:b/>
          <w:bCs/>
          <w:szCs w:val="21"/>
          <w:u w:val="single"/>
          <w:lang w:val="en-US" w:eastAsia="zh-CN"/>
        </w:rPr>
        <w:t>15</w:t>
      </w:r>
      <w:r>
        <w:rPr>
          <w:rFonts w:hint="eastAsia" w:ascii="宋体" w:hAnsi="宋体"/>
          <w:b/>
          <w:bCs/>
          <w:szCs w:val="21"/>
          <w:u w:val="single"/>
        </w:rPr>
        <w:t>点</w:t>
      </w:r>
      <w:r>
        <w:rPr>
          <w:rFonts w:hint="eastAsia" w:ascii="宋体" w:hAnsi="宋体"/>
          <w:b/>
          <w:bCs/>
          <w:szCs w:val="21"/>
          <w:u w:val="single"/>
          <w:lang w:val="en-US" w:eastAsia="zh-CN"/>
        </w:rPr>
        <w:t>00</w:t>
      </w:r>
      <w:r>
        <w:rPr>
          <w:rFonts w:hint="eastAsia" w:ascii="宋体" w:hAnsi="宋体"/>
          <w:b/>
          <w:bCs/>
          <w:szCs w:val="21"/>
          <w:u w:val="single"/>
        </w:rPr>
        <w:t>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276" w:lineRule="auto"/>
        <w:rPr>
          <w:rFonts w:ascii="宋体" w:hAnsi="宋体" w:cs="宋体"/>
          <w:b/>
        </w:rPr>
      </w:pPr>
      <w:bookmarkStart w:id="2" w:name="_Toc28359012"/>
      <w:bookmarkStart w:id="3" w:name="_Toc28359089"/>
      <w:bookmarkStart w:id="4" w:name="_Toc35393798"/>
      <w:bookmarkStart w:id="5" w:name="_Toc35393629"/>
      <w:r>
        <w:rPr>
          <w:rFonts w:hint="eastAsia" w:ascii="宋体" w:hAnsi="宋体" w:cs="宋体"/>
          <w:b/>
        </w:rPr>
        <w:t>一、项目基本情况</w:t>
      </w:r>
      <w:bookmarkEnd w:id="2"/>
      <w:bookmarkEnd w:id="3"/>
      <w:bookmarkEnd w:id="4"/>
      <w:bookmarkEnd w:id="5"/>
    </w:p>
    <w:p>
      <w:pPr>
        <w:spacing w:line="276" w:lineRule="auto"/>
        <w:ind w:firstLine="420" w:firstLineChars="200"/>
        <w:rPr>
          <w:rFonts w:ascii="宋体" w:hAnsi="宋体" w:cs="宋体"/>
          <w:szCs w:val="21"/>
        </w:rPr>
      </w:pPr>
      <w:r>
        <w:rPr>
          <w:rFonts w:hint="eastAsia" w:ascii="宋体" w:hAnsi="宋体" w:cs="宋体"/>
          <w:szCs w:val="21"/>
        </w:rPr>
        <w:t>项目编号：SY2023-052-FW-JC</w:t>
      </w:r>
    </w:p>
    <w:p>
      <w:pPr>
        <w:spacing w:line="276" w:lineRule="auto"/>
        <w:ind w:firstLine="420" w:firstLineChars="200"/>
        <w:rPr>
          <w:rFonts w:ascii="宋体" w:hAnsi="宋体" w:cs="宋体"/>
          <w:szCs w:val="21"/>
        </w:rPr>
      </w:pPr>
      <w:r>
        <w:rPr>
          <w:rFonts w:hint="eastAsia" w:ascii="宋体" w:hAnsi="宋体" w:cs="宋体"/>
          <w:szCs w:val="21"/>
        </w:rPr>
        <w:t>项目名称：江苏医药职业学院终端防护中心及防毒墙系统采购</w:t>
      </w:r>
    </w:p>
    <w:p>
      <w:pPr>
        <w:spacing w:line="276" w:lineRule="auto"/>
        <w:ind w:firstLine="420" w:firstLineChars="200"/>
        <w:rPr>
          <w:rFonts w:ascii="宋体" w:hAnsi="宋体" w:cs="宋体"/>
        </w:rPr>
      </w:pPr>
      <w:r>
        <w:rPr>
          <w:rFonts w:hint="eastAsia" w:ascii="宋体" w:hAnsi="宋体" w:cs="宋体"/>
        </w:rPr>
        <w:t>采购方式：竞争性磋商</w:t>
      </w:r>
    </w:p>
    <w:p>
      <w:pPr>
        <w:spacing w:line="276" w:lineRule="auto"/>
        <w:ind w:firstLine="422" w:firstLineChars="200"/>
        <w:rPr>
          <w:rFonts w:ascii="宋体" w:hAnsi="宋体" w:cs="宋体"/>
          <w:szCs w:val="21"/>
        </w:rPr>
      </w:pPr>
      <w:r>
        <w:rPr>
          <w:rFonts w:hint="eastAsia" w:ascii="宋体" w:hAnsi="宋体" w:cs="宋体"/>
          <w:b/>
          <w:bCs/>
          <w:szCs w:val="21"/>
        </w:rPr>
        <w:t>最高预算：43万元</w:t>
      </w:r>
      <w:r>
        <w:rPr>
          <w:rFonts w:hint="eastAsia" w:ascii="宋体" w:hAnsi="宋体" w:cs="宋体"/>
          <w:szCs w:val="21"/>
        </w:rPr>
        <w:t>；报价超过最高限价的为无效报价，按照无效响应处理；</w:t>
      </w:r>
    </w:p>
    <w:p>
      <w:pPr>
        <w:spacing w:line="276" w:lineRule="auto"/>
        <w:ind w:firstLine="422" w:firstLineChars="200"/>
        <w:rPr>
          <w:rFonts w:ascii="宋体" w:hAnsi="宋体" w:cs="宋体"/>
          <w:b/>
          <w:bCs/>
          <w:szCs w:val="21"/>
        </w:rPr>
      </w:pPr>
      <w:r>
        <w:rPr>
          <w:rFonts w:hint="eastAsia" w:ascii="宋体" w:hAnsi="宋体" w:cs="宋体"/>
          <w:b/>
          <w:bCs/>
          <w:szCs w:val="21"/>
        </w:rPr>
        <w:t>本项目分两个采购包，各分包独立招标，同一投标供应商可以同时报名参加两个分包，投标供应商可以同时参与投标，两采购包投标文件需独立装订；评标顺序：采购包一 →采购包二。</w:t>
      </w:r>
    </w:p>
    <w:p>
      <w:pPr>
        <w:spacing w:line="276" w:lineRule="auto"/>
        <w:ind w:firstLine="422" w:firstLineChars="200"/>
        <w:rPr>
          <w:rFonts w:ascii="宋体" w:hAnsi="宋体" w:cs="宋体"/>
          <w:szCs w:val="21"/>
        </w:rPr>
      </w:pPr>
      <w:r>
        <w:rPr>
          <w:rFonts w:hint="eastAsia" w:ascii="宋体" w:hAnsi="宋体" w:cs="宋体"/>
          <w:b/>
          <w:bCs/>
          <w:szCs w:val="21"/>
        </w:rPr>
        <w:t>采购包一：</w:t>
      </w:r>
      <w:r>
        <w:rPr>
          <w:rFonts w:hint="eastAsia" w:ascii="宋体" w:hAnsi="宋体" w:cs="宋体"/>
          <w:szCs w:val="21"/>
          <w:lang w:eastAsia="zh-Hans"/>
        </w:rPr>
        <w:t>终端防护中心</w:t>
      </w:r>
      <w:r>
        <w:rPr>
          <w:rFonts w:hint="eastAsia" w:ascii="宋体" w:hAnsi="宋体" w:cs="宋体"/>
          <w:szCs w:val="21"/>
        </w:rPr>
        <w:t>项目，预算金额：15万元，报价超过最高限价的为无效报价，按照无效响应处理；</w:t>
      </w:r>
    </w:p>
    <w:p>
      <w:pPr>
        <w:spacing w:line="360" w:lineRule="auto"/>
        <w:ind w:firstLine="422" w:firstLineChars="200"/>
      </w:pPr>
      <w:r>
        <w:rPr>
          <w:rFonts w:hint="eastAsia" w:ascii="宋体" w:hAnsi="宋体" w:cs="宋体"/>
          <w:b/>
          <w:bCs/>
          <w:szCs w:val="21"/>
        </w:rPr>
        <w:t>采购需求：</w:t>
      </w:r>
      <w:r>
        <w:rPr>
          <w:rFonts w:hint="eastAsia" w:ascii="宋体" w:hAnsi="宋体" w:cs="宋体"/>
          <w:szCs w:val="21"/>
          <w:lang w:eastAsia="zh-Hans"/>
        </w:rPr>
        <w:t>围绕终端资产安全生命周期，通过预防、防御、检测，帮助用户快速处置终端安全问题，构建轻量级、智能化、响应快的下一代终端安全系统</w:t>
      </w:r>
      <w:r>
        <w:rPr>
          <w:rFonts w:hint="eastAsia" w:ascii="宋体" w:hAnsi="宋体" w:cs="宋体"/>
          <w:szCs w:val="21"/>
        </w:rPr>
        <w:t>,详见采购需求部分。</w:t>
      </w:r>
    </w:p>
    <w:p>
      <w:pPr>
        <w:spacing w:line="276" w:lineRule="auto"/>
        <w:ind w:firstLine="422" w:firstLineChars="200"/>
        <w:rPr>
          <w:rFonts w:ascii="宋体" w:hAnsi="宋体" w:cs="宋体"/>
          <w:szCs w:val="21"/>
        </w:rPr>
      </w:pPr>
      <w:r>
        <w:rPr>
          <w:rFonts w:hint="eastAsia" w:ascii="宋体" w:hAnsi="宋体" w:cs="宋体"/>
          <w:b/>
          <w:bCs/>
          <w:szCs w:val="21"/>
        </w:rPr>
        <w:t>工期：</w:t>
      </w:r>
      <w:r>
        <w:rPr>
          <w:rFonts w:hint="eastAsia" w:ascii="宋体" w:hAnsi="宋体" w:cs="宋体"/>
          <w:szCs w:val="21"/>
        </w:rPr>
        <w:t>30日历天；</w:t>
      </w:r>
    </w:p>
    <w:p>
      <w:pPr>
        <w:spacing w:line="276" w:lineRule="auto"/>
        <w:ind w:firstLine="422" w:firstLineChars="200"/>
        <w:rPr>
          <w:rFonts w:ascii="宋体" w:hAnsi="宋体" w:cs="宋体"/>
          <w:b/>
          <w:bCs/>
          <w:szCs w:val="21"/>
        </w:rPr>
      </w:pPr>
      <w:r>
        <w:rPr>
          <w:rFonts w:hint="eastAsia" w:ascii="宋体" w:hAnsi="宋体" w:cs="宋体"/>
          <w:b/>
          <w:bCs/>
          <w:szCs w:val="21"/>
        </w:rPr>
        <w:t>质保期:</w:t>
      </w:r>
      <w:r>
        <w:rPr>
          <w:rFonts w:hint="eastAsia" w:ascii="宋体" w:hAnsi="宋体" w:cs="宋体"/>
          <w:szCs w:val="21"/>
        </w:rPr>
        <w:t>不少于壹年；质保期自验收合格之日起算。</w:t>
      </w:r>
    </w:p>
    <w:p>
      <w:pPr>
        <w:spacing w:line="276" w:lineRule="auto"/>
        <w:ind w:firstLine="422" w:firstLineChars="200"/>
        <w:rPr>
          <w:rFonts w:ascii="宋体" w:hAnsi="宋体" w:cs="宋体"/>
          <w:szCs w:val="21"/>
        </w:rPr>
      </w:pPr>
      <w:r>
        <w:rPr>
          <w:rFonts w:hint="eastAsia" w:ascii="宋体" w:hAnsi="宋体" w:cs="宋体"/>
          <w:b/>
          <w:bCs/>
          <w:szCs w:val="21"/>
        </w:rPr>
        <w:t>采购包二：</w:t>
      </w:r>
      <w:r>
        <w:rPr>
          <w:rFonts w:hint="eastAsia" w:ascii="宋体" w:hAnsi="宋体" w:cs="宋体"/>
          <w:szCs w:val="21"/>
        </w:rPr>
        <w:t>防毒墙项目，预算金额：28万元，报价超过最高限价的为无效报价，按照无效响应处理。</w:t>
      </w:r>
    </w:p>
    <w:p>
      <w:pPr>
        <w:spacing w:line="276"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完善我校安全建设体系，构建强壮、有效的边界防御体系，保护外链流量的安全，检测并拦截外网进出流量的恶意行为、恶意软件病毒、威胁攻击。同时满足国家《网络安全法》和等级保护制度的相关要求,详见采购需求部分。</w:t>
      </w:r>
    </w:p>
    <w:p>
      <w:pPr>
        <w:pStyle w:val="23"/>
        <w:spacing w:line="276" w:lineRule="auto"/>
        <w:ind w:left="0" w:leftChars="0" w:firstLine="422" w:firstLineChars="200"/>
      </w:pPr>
      <w:r>
        <w:rPr>
          <w:rFonts w:hint="eastAsia" w:ascii="宋体" w:hAnsi="宋体" w:cs="宋体"/>
          <w:b/>
          <w:bCs/>
          <w:szCs w:val="21"/>
        </w:rPr>
        <w:t>工期：</w:t>
      </w:r>
      <w:r>
        <w:rPr>
          <w:rFonts w:hint="eastAsia" w:ascii="宋体" w:hAnsi="宋体" w:cs="宋体"/>
          <w:szCs w:val="21"/>
        </w:rPr>
        <w:t>30日历天；</w:t>
      </w:r>
    </w:p>
    <w:p>
      <w:pPr>
        <w:spacing w:line="276" w:lineRule="auto"/>
        <w:ind w:firstLine="422" w:firstLineChars="200"/>
        <w:rPr>
          <w:rFonts w:ascii="宋体" w:hAnsi="宋体" w:cs="宋体"/>
          <w:szCs w:val="21"/>
        </w:rPr>
      </w:pPr>
      <w:r>
        <w:rPr>
          <w:rFonts w:hint="eastAsia" w:ascii="宋体" w:hAnsi="宋体" w:cs="宋体"/>
          <w:b/>
          <w:bCs/>
          <w:szCs w:val="21"/>
        </w:rPr>
        <w:t>质保期：</w:t>
      </w:r>
      <w:r>
        <w:rPr>
          <w:rFonts w:hint="eastAsia" w:ascii="宋体" w:hAnsi="宋体" w:cs="宋体"/>
          <w:szCs w:val="21"/>
        </w:rPr>
        <w:t>不少于叁年；质保期自验收合格之日起算。</w:t>
      </w:r>
    </w:p>
    <w:p>
      <w:pPr>
        <w:numPr>
          <w:ilvl w:val="0"/>
          <w:numId w:val="2"/>
        </w:numPr>
        <w:spacing w:line="276" w:lineRule="auto"/>
        <w:rPr>
          <w:rFonts w:ascii="宋体" w:hAnsi="宋体" w:cs="宋体"/>
          <w:b/>
        </w:rPr>
      </w:pPr>
      <w:bookmarkStart w:id="6" w:name="_Toc35393630"/>
      <w:bookmarkStart w:id="7" w:name="_Toc28359090"/>
      <w:bookmarkStart w:id="8" w:name="_Toc35393799"/>
      <w:bookmarkStart w:id="9" w:name="_Toc28359013"/>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27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tabs>
          <w:tab w:val="left" w:pos="312"/>
        </w:tabs>
        <w:spacing w:line="276" w:lineRule="auto"/>
        <w:ind w:left="420"/>
        <w:jc w:val="left"/>
        <w:rPr>
          <w:rFonts w:ascii="宋体" w:hAnsi="宋体" w:cs="宋体"/>
          <w:szCs w:val="21"/>
        </w:rPr>
      </w:pPr>
      <w:r>
        <w:rPr>
          <w:rFonts w:hint="eastAsia" w:ascii="宋体" w:hAnsi="宋体" w:cs="宋体"/>
          <w:szCs w:val="21"/>
        </w:rPr>
        <w:t>2.落实政府采购政策需满足的资格要求：</w:t>
      </w:r>
      <w:bookmarkStart w:id="10" w:name="_Toc28359091"/>
      <w:bookmarkStart w:id="11" w:name="_Toc35393800"/>
      <w:bookmarkStart w:id="12" w:name="_Toc35393631"/>
      <w:bookmarkStart w:id="13" w:name="_Toc28359014"/>
      <w:r>
        <w:rPr>
          <w:rFonts w:hint="eastAsia" w:ascii="宋体" w:hAnsi="宋体" w:cs="宋体"/>
          <w:szCs w:val="21"/>
        </w:rPr>
        <w:t>无。</w:t>
      </w:r>
    </w:p>
    <w:p>
      <w:pPr>
        <w:spacing w:line="27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本项目的特定资格要求：无。</w:t>
      </w:r>
    </w:p>
    <w:p>
      <w:pPr>
        <w:spacing w:line="276" w:lineRule="auto"/>
        <w:ind w:firstLine="420" w:firstLineChars="200"/>
      </w:pPr>
      <w:r>
        <w:rPr>
          <w:rFonts w:hint="eastAsia" w:ascii="宋体" w:hAnsi="宋体" w:cs="宋体"/>
          <w:szCs w:val="21"/>
        </w:rPr>
        <w:t>4.供应商未被“信用中国”网站(www.creditchina.gov.cn)、“中国政府采购网”(www.ccgp.gov.cn)列入失信被执行人、重大税收违法案件当事人名单、政府采购严重违法失信行为记录名单。</w:t>
      </w:r>
    </w:p>
    <w:p>
      <w:pPr>
        <w:spacing w:line="276" w:lineRule="auto"/>
        <w:ind w:firstLine="422" w:firstLineChars="200"/>
        <w:jc w:val="left"/>
        <w:rPr>
          <w:rFonts w:ascii="宋体" w:hAnsi="宋体" w:cs="宋体"/>
          <w:b/>
        </w:rPr>
      </w:pPr>
      <w:r>
        <w:rPr>
          <w:rFonts w:hint="eastAsia" w:ascii="宋体" w:hAnsi="宋体" w:cs="宋体"/>
          <w:b/>
        </w:rPr>
        <w:t>三、获取采购文件</w:t>
      </w:r>
      <w:bookmarkEnd w:id="10"/>
      <w:bookmarkEnd w:id="11"/>
      <w:bookmarkEnd w:id="12"/>
      <w:bookmarkEnd w:id="13"/>
    </w:p>
    <w:p>
      <w:pPr>
        <w:spacing w:line="276" w:lineRule="auto"/>
        <w:ind w:firstLine="420" w:firstLineChars="200"/>
        <w:rPr>
          <w:rFonts w:ascii="宋体" w:hAnsi="宋体" w:cs="宋体"/>
          <w:u w:val="single"/>
        </w:rPr>
      </w:pPr>
      <w:r>
        <w:rPr>
          <w:rFonts w:hint="eastAsia" w:ascii="宋体" w:hAnsi="宋体" w:cs="宋体"/>
          <w:u w:val="single"/>
        </w:rPr>
        <w:t>时间：2023年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17</w:t>
      </w:r>
      <w:r>
        <w:rPr>
          <w:rFonts w:hint="eastAsia" w:ascii="宋体" w:hAnsi="宋体" w:cs="宋体"/>
          <w:u w:val="single"/>
        </w:rPr>
        <w:t>日至2023年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23</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276" w:lineRule="auto"/>
        <w:ind w:firstLine="422" w:firstLineChars="200"/>
        <w:rPr>
          <w:rFonts w:ascii="宋体" w:hAnsi="宋体" w:cs="宋体"/>
          <w:b/>
          <w:bCs/>
          <w:szCs w:val="21"/>
        </w:rPr>
      </w:pPr>
      <w:bookmarkStart w:id="14" w:name="_Toc35393632"/>
      <w:bookmarkStart w:id="15" w:name="_Toc28359015"/>
      <w:bookmarkStart w:id="16" w:name="_Toc28359092"/>
      <w:bookmarkStart w:id="17" w:name="_Toc35393801"/>
      <w:r>
        <w:rPr>
          <w:rFonts w:hint="eastAsia" w:ascii="宋体" w:hAnsi="宋体" w:cs="宋体"/>
          <w:b/>
          <w:bCs/>
          <w:szCs w:val="21"/>
        </w:rPr>
        <w:t>方式：现场发售；投标供应商凭加盖公章的《供应商联系信息表》（见公告附件）、营业执照（复印件即可）到携手阳光公司领购（地址见本公告。注:未领购的任何单位或个人没有参与权以及相关知情权）</w:t>
      </w:r>
    </w:p>
    <w:p>
      <w:pPr>
        <w:spacing w:line="276" w:lineRule="auto"/>
        <w:ind w:firstLine="422" w:firstLineChars="200"/>
        <w:rPr>
          <w:rFonts w:ascii="宋体" w:hAnsi="宋体"/>
          <w:b/>
          <w:bCs/>
          <w:szCs w:val="21"/>
        </w:rPr>
      </w:pPr>
      <w:r>
        <w:rPr>
          <w:rFonts w:hint="eastAsia" w:ascii="宋体" w:hAnsi="宋体"/>
          <w:b/>
          <w:bCs/>
          <w:szCs w:val="21"/>
        </w:rPr>
        <w:t>售价（每个分包）：400元，售后不退；交纳方式：现金、支付宝（18662096009）等</w:t>
      </w:r>
    </w:p>
    <w:bookmarkEnd w:id="14"/>
    <w:bookmarkEnd w:id="15"/>
    <w:bookmarkEnd w:id="16"/>
    <w:bookmarkEnd w:id="17"/>
    <w:p>
      <w:pPr>
        <w:spacing w:line="276" w:lineRule="auto"/>
        <w:rPr>
          <w:rFonts w:ascii="宋体" w:hAnsi="宋体"/>
          <w:b/>
          <w:szCs w:val="22"/>
        </w:rPr>
      </w:pPr>
      <w:bookmarkStart w:id="18" w:name="_Toc28359082"/>
      <w:bookmarkStart w:id="19" w:name="_Toc28359005"/>
      <w:bookmarkStart w:id="20" w:name="_Toc35393793"/>
      <w:bookmarkStart w:id="21" w:name="_Toc35393624"/>
      <w:bookmarkStart w:id="22" w:name="_Toc28359016"/>
      <w:bookmarkStart w:id="23" w:name="_Toc35393633"/>
      <w:bookmarkStart w:id="24" w:name="_Toc28359093"/>
      <w:bookmarkStart w:id="25" w:name="_Toc35393802"/>
      <w:bookmarkStart w:id="26" w:name="_Toc35393626"/>
      <w:bookmarkStart w:id="27" w:name="_Toc35393795"/>
      <w:bookmarkStart w:id="28" w:name="_Toc35393635"/>
      <w:bookmarkStart w:id="29" w:name="_Toc35393804"/>
      <w:r>
        <w:rPr>
          <w:rFonts w:hint="eastAsia" w:ascii="宋体" w:hAnsi="宋体"/>
          <w:b/>
          <w:szCs w:val="22"/>
        </w:rPr>
        <w:t>四、提交投标文件</w:t>
      </w:r>
      <w:bookmarkEnd w:id="18"/>
      <w:bookmarkEnd w:id="19"/>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0"/>
      <w:bookmarkEnd w:id="21"/>
    </w:p>
    <w:p>
      <w:pPr>
        <w:spacing w:line="276" w:lineRule="auto"/>
        <w:ind w:firstLine="422" w:firstLineChars="200"/>
        <w:rPr>
          <w:rFonts w:ascii="宋体" w:hAnsi="宋体" w:cs="宋体"/>
          <w:b/>
          <w:u w:val="single"/>
        </w:rPr>
      </w:pPr>
      <w:r>
        <w:rPr>
          <w:rFonts w:hint="eastAsia" w:ascii="宋体" w:hAnsi="宋体" w:cs="宋体"/>
          <w:b/>
          <w:u w:val="single"/>
        </w:rPr>
        <w:t>时间：2023年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29</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分（北京时间）（逾期送达的为无效文件）</w:t>
      </w:r>
    </w:p>
    <w:p>
      <w:pPr>
        <w:spacing w:line="276" w:lineRule="auto"/>
        <w:ind w:firstLine="422" w:firstLineChars="200"/>
        <w:rPr>
          <w:rFonts w:ascii="宋体" w:hAnsi="宋体" w:cs="宋体"/>
          <w:b/>
          <w:u w:val="single"/>
        </w:rPr>
      </w:pPr>
      <w:r>
        <w:rPr>
          <w:rFonts w:hint="eastAsia" w:ascii="宋体" w:hAnsi="宋体" w:cs="宋体"/>
          <w:b/>
          <w:u w:val="single"/>
        </w:rPr>
        <w:t>地点：江苏医药职业学院（盐城市解放南路283号）行政楼210室。</w:t>
      </w:r>
    </w:p>
    <w:p>
      <w:pPr>
        <w:spacing w:line="27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276" w:lineRule="auto"/>
        <w:ind w:firstLine="422" w:firstLineChars="200"/>
        <w:rPr>
          <w:rFonts w:ascii="宋体" w:hAnsi="宋体" w:cs="宋体"/>
          <w:b/>
          <w:bCs/>
          <w:szCs w:val="21"/>
        </w:rPr>
      </w:pPr>
      <w:r>
        <w:rPr>
          <w:rFonts w:hint="eastAsia" w:ascii="宋体" w:hAnsi="宋体" w:cs="宋体"/>
          <w:b/>
          <w:bCs/>
          <w:szCs w:val="21"/>
        </w:rPr>
        <w:t>（邮寄或提前现场送达地点：盐城市府西路华邦国际西厦A区（东）302室，联系人：施婷婷；电话：13270072015；时间建议在</w:t>
      </w:r>
      <w:r>
        <w:rPr>
          <w:rFonts w:hint="eastAsia" w:ascii="宋体" w:hAnsi="宋体" w:cs="宋体"/>
          <w:b/>
          <w:u w:val="single"/>
        </w:rPr>
        <w:t>2023年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29</w:t>
      </w:r>
      <w:r>
        <w:rPr>
          <w:rFonts w:hint="eastAsia" w:ascii="宋体" w:hAnsi="宋体" w:cs="宋体"/>
          <w:b/>
          <w:u w:val="single"/>
        </w:rPr>
        <w:t>日上午</w:t>
      </w:r>
      <w:r>
        <w:rPr>
          <w:rFonts w:hint="eastAsia" w:ascii="宋体" w:hAnsi="宋体" w:cs="宋体"/>
          <w:b/>
          <w:u w:val="single"/>
          <w:lang w:val="en-US" w:eastAsia="zh-CN"/>
        </w:rPr>
        <w:t>9点00分</w:t>
      </w:r>
      <w:r>
        <w:rPr>
          <w:rFonts w:hint="eastAsia" w:ascii="宋体" w:hAnsi="宋体" w:cs="宋体"/>
          <w:b/>
          <w:u w:val="single"/>
        </w:rPr>
        <w:t>送达）。</w:t>
      </w:r>
    </w:p>
    <w:p>
      <w:pPr>
        <w:spacing w:line="27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投标文件送达现场的，投标供应商不需要在现场等待），最后报价由代理公司另行通知（腾讯会议号在收到投标文件后发送到报名邮箱）</w:t>
      </w:r>
      <w:r>
        <w:rPr>
          <w:rFonts w:hint="eastAsia" w:ascii="宋体" w:hAnsi="宋体" w:cs="宋体"/>
          <w:b/>
        </w:rPr>
        <w:t>；</w:t>
      </w:r>
    </w:p>
    <w:p>
      <w:pPr>
        <w:spacing w:line="27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3"/>
        </w:numPr>
        <w:spacing w:line="276" w:lineRule="auto"/>
        <w:rPr>
          <w:rFonts w:ascii="宋体" w:hAnsi="宋体" w:cs="宋体"/>
          <w:b/>
          <w:u w:val="single"/>
        </w:rPr>
      </w:pPr>
      <w:r>
        <w:rPr>
          <w:rFonts w:hint="eastAsia" w:ascii="宋体" w:hAnsi="宋体" w:cs="宋体"/>
          <w:b/>
          <w:bCs/>
          <w:u w:val="single"/>
        </w:rPr>
        <w:t>开启</w:t>
      </w:r>
      <w:bookmarkEnd w:id="22"/>
      <w:bookmarkEnd w:id="23"/>
      <w:bookmarkEnd w:id="24"/>
      <w:bookmarkEnd w:id="25"/>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29</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w:t>
      </w:r>
      <w:r>
        <w:rPr>
          <w:rFonts w:hint="eastAsia" w:ascii="宋体" w:hAnsi="宋体" w:cs="宋体"/>
          <w:b/>
          <w:bCs/>
          <w:u w:val="single"/>
        </w:rPr>
        <w:t>（北京时间）</w:t>
      </w:r>
      <w:r>
        <w:rPr>
          <w:rFonts w:hint="eastAsia" w:ascii="宋体" w:hAnsi="宋体" w:cs="宋体"/>
          <w:b/>
          <w:u w:val="single"/>
        </w:rPr>
        <w:t>（逾期送达的为无效文件）</w:t>
      </w:r>
    </w:p>
    <w:p>
      <w:pPr>
        <w:spacing w:line="27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pPr>
        <w:spacing w:line="27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27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27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6"/>
    <w:bookmarkEnd w:id="27"/>
    <w:p>
      <w:pPr>
        <w:spacing w:line="276" w:lineRule="auto"/>
        <w:ind w:firstLine="420" w:firstLineChars="200"/>
        <w:rPr>
          <w:rFonts w:ascii="宋体" w:hAnsi="宋体" w:cs="宋体"/>
          <w:szCs w:val="21"/>
        </w:rPr>
      </w:pPr>
      <w:bookmarkStart w:id="30" w:name="_Toc35393627"/>
      <w:bookmarkStart w:id="31" w:name="_Toc28359085"/>
      <w:bookmarkStart w:id="32" w:name="_Toc35393796"/>
      <w:bookmarkStart w:id="33"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276" w:lineRule="auto"/>
        <w:ind w:firstLine="630" w:firstLineChars="300"/>
        <w:rPr>
          <w:rFonts w:ascii="宋体" w:hAnsi="宋体" w:cs="宋体"/>
          <w:szCs w:val="21"/>
        </w:rPr>
      </w:pPr>
      <w:r>
        <w:rPr>
          <w:rFonts w:hint="eastAsia" w:ascii="宋体" w:hAnsi="宋体" w:cs="宋体"/>
          <w:szCs w:val="21"/>
        </w:rPr>
        <w:t>项目联系人：刘老师；电话：18921816970；</w:t>
      </w:r>
    </w:p>
    <w:p>
      <w:pPr>
        <w:spacing w:line="27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276" w:lineRule="auto"/>
        <w:ind w:firstLine="630" w:firstLineChars="300"/>
        <w:rPr>
          <w:rFonts w:ascii="宋体" w:hAnsi="宋体"/>
          <w:szCs w:val="21"/>
          <w:u w:val="single"/>
        </w:rPr>
      </w:pPr>
      <w:r>
        <w:rPr>
          <w:rFonts w:hint="eastAsia" w:ascii="宋体" w:hAnsi="宋体"/>
          <w:szCs w:val="21"/>
        </w:rPr>
        <w:t>联系方式：施婷婷；电话：</w:t>
      </w:r>
      <w:r>
        <w:rPr>
          <w:rFonts w:hint="eastAsia" w:ascii="宋体" w:hAnsi="宋体" w:cs="宋体"/>
          <w:szCs w:val="21"/>
        </w:rPr>
        <w:t>13270072015；</w:t>
      </w:r>
      <w:r>
        <w:rPr>
          <w:rFonts w:hint="eastAsia" w:ascii="宋体" w:hAnsi="宋体"/>
          <w:b/>
          <w:bCs/>
        </w:rPr>
        <w:t>邮箱：xsyg005@163.com</w:t>
      </w:r>
      <w:r>
        <w:rPr>
          <w:rFonts w:hint="eastAsia" w:ascii="宋体" w:hAnsi="宋体"/>
          <w:b/>
          <w:bCs/>
          <w:szCs w:val="21"/>
        </w:rPr>
        <w:t>；</w:t>
      </w:r>
    </w:p>
    <w:p>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276" w:lineRule="auto"/>
        <w:rPr>
          <w:b/>
          <w:bCs/>
          <w:lang w:val="zh-TW" w:eastAsia="zh-TW"/>
        </w:rPr>
      </w:pPr>
      <w:r>
        <w:rPr>
          <w:rFonts w:hint="eastAsia" w:ascii="宋体" w:hAnsi="宋体"/>
          <w:b/>
        </w:rPr>
        <w:t>八、其他补充事宜</w:t>
      </w:r>
    </w:p>
    <w:p>
      <w:pPr>
        <w:widowControl/>
        <w:shd w:val="clear" w:color="auto" w:fill="FFFFFF"/>
        <w:spacing w:line="27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27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276" w:lineRule="auto"/>
        <w:rPr>
          <w:rFonts w:ascii="宋体" w:hAnsi="宋体" w:cs="宋体"/>
          <w:szCs w:val="21"/>
        </w:rPr>
      </w:pPr>
    </w:p>
    <w:p>
      <w:pPr>
        <w:spacing w:line="276" w:lineRule="auto"/>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840"/>
        <w:jc w:val="right"/>
        <w:rPr>
          <w:rFonts w:ascii="宋体" w:hAnsi="宋体" w:cs="宋体"/>
          <w:szCs w:val="21"/>
        </w:rPr>
      </w:pPr>
      <w:r>
        <w:rPr>
          <w:rFonts w:hint="eastAsia" w:ascii="宋体" w:hAnsi="宋体" w:cs="宋体"/>
          <w:szCs w:val="21"/>
        </w:rPr>
        <w:t>2023年8月</w:t>
      </w:r>
      <w:r>
        <w:rPr>
          <w:rFonts w:hint="eastAsia" w:ascii="宋体" w:hAnsi="宋体" w:cs="宋体"/>
          <w:szCs w:val="21"/>
          <w:lang w:val="en-US" w:eastAsia="zh-CN"/>
        </w:rPr>
        <w:t>16</w:t>
      </w:r>
      <w:r>
        <w:rPr>
          <w:rFonts w:hint="eastAsia" w:ascii="宋体" w:hAnsi="宋体" w:cs="宋体"/>
          <w:szCs w:val="21"/>
        </w:rPr>
        <w:t>日</w:t>
      </w:r>
      <w:bookmarkStart w:id="34" w:name="_Toc436018347"/>
      <w:bookmarkStart w:id="35" w:name="_Toc513029202"/>
      <w:bookmarkStart w:id="36" w:name="_Toc20823274"/>
      <w:bookmarkStart w:id="37" w:name="_Toc16938518"/>
      <w:bookmarkStart w:id="38" w:name="_Toc120614213"/>
      <w:bookmarkStart w:id="39" w:name="_Toc436038552"/>
      <w:bookmarkStart w:id="40" w:name="_Toc403987204"/>
      <w:bookmarkStart w:id="41" w:name="_Toc436038460"/>
      <w:bookmarkStart w:id="42" w:name="_Toc436039138"/>
      <w:bookmarkStart w:id="43" w:name="_Toc436038399"/>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30"/>
        <w:tblW w:w="9832" w:type="dxa"/>
        <w:tblInd w:w="-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32"/>
        <w:gridCol w:w="8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bookmarkStart w:id="45" w:name="_Hlt26954907"/>
            <w:bookmarkEnd w:id="45"/>
            <w:bookmarkStart w:id="46" w:name="_Hlt26954810"/>
            <w:bookmarkEnd w:id="46"/>
            <w:bookmarkStart w:id="47" w:name="_Hlt26670330"/>
            <w:bookmarkEnd w:id="47"/>
            <w:bookmarkStart w:id="48" w:name="_Hlt26954824"/>
            <w:bookmarkEnd w:id="48"/>
            <w:bookmarkStart w:id="49" w:name="_Hlt26668836"/>
            <w:bookmarkEnd w:id="49"/>
            <w:r>
              <w:rPr>
                <w:rFonts w:hint="eastAsia" w:asciiTheme="minorEastAsia" w:hAnsiTheme="minorEastAsia" w:eastAsiaTheme="minorEastAsia" w:cstheme="minorEastAsia"/>
                <w:b/>
                <w:szCs w:val="21"/>
              </w:rPr>
              <w:t>条款号/名称</w:t>
            </w:r>
          </w:p>
        </w:tc>
        <w:tc>
          <w:tcPr>
            <w:tcW w:w="8400"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400" w:type="dxa"/>
            <w:vAlign w:val="center"/>
          </w:tcPr>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400"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400"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400"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400" w:type="dxa"/>
            <w:vAlign w:val="center"/>
          </w:tcPr>
          <w:p>
            <w:pPr>
              <w:spacing w:line="40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400" w:type="dxa"/>
            <w:vAlign w:val="center"/>
          </w:tcPr>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400"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0" w:name="_Toc118235408"/>
            <w:r>
              <w:rPr>
                <w:rFonts w:hint="eastAsia" w:asciiTheme="minorEastAsia" w:hAnsiTheme="minorEastAsia" w:eastAsiaTheme="minorEastAsia" w:cstheme="minorEastAsia"/>
                <w:szCs w:val="21"/>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400" w:type="dxa"/>
            <w:vAlign w:val="center"/>
          </w:tcPr>
          <w:p>
            <w:pPr>
              <w:spacing w:line="4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代理服务费（中标服务费）：本项目的代理服务费由成交供应商承担。</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代理服务费收费标准（每个分包）：</w:t>
            </w:r>
            <w:r>
              <w:rPr>
                <w:rFonts w:hint="eastAsia" w:asciiTheme="minorEastAsia" w:hAnsiTheme="minorEastAsia" w:eastAsiaTheme="minorEastAsia" w:cstheme="minorEastAsia"/>
                <w:szCs w:val="21"/>
              </w:rPr>
              <w:t>为方便计算，代理服务费参照原《招标代理服务收费管理暂行办法》（计价格[2002]1980号）</w:t>
            </w:r>
            <w:r>
              <w:rPr>
                <w:rFonts w:hint="eastAsia" w:ascii="宋体" w:hAnsi="宋体"/>
              </w:rPr>
              <w:t>收费标准的40%计取（如低于3000元的，按3000元计取）；</w:t>
            </w:r>
          </w:p>
          <w:p>
            <w:pPr>
              <w:pStyle w:val="23"/>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400" w:type="dxa"/>
            <w:vAlign w:val="center"/>
          </w:tcPr>
          <w:p>
            <w:pPr>
              <w:spacing w:line="40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400"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盐城市携手阳光集中采购代理有限公司从成立起，重视社会责任，在第一份采购文件中，就已公开了自己的企业社会责任。</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32"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责任说明</w:t>
            </w:r>
          </w:p>
        </w:tc>
        <w:tc>
          <w:tcPr>
            <w:tcW w:w="8400"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宋体" w:hAnsi="宋体" w:cs="宋体"/>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asciiTheme="minorEastAsia" w:hAnsiTheme="minorEastAsia" w:eastAsiaTheme="minorEastAsia" w:cstheme="minorEastAsia"/>
          <w:b/>
          <w:szCs w:val="21"/>
        </w:rPr>
      </w:pPr>
      <w:bookmarkStart w:id="51" w:name="_Toc118275554"/>
      <w:bookmarkStart w:id="52" w:name="_Toc107916288"/>
      <w:bookmarkStart w:id="53" w:name="_Toc118275514"/>
      <w:bookmarkStart w:id="54" w:name="_Toc118275634"/>
      <w:bookmarkStart w:id="55" w:name="_Toc118235409"/>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1"/>
      <w:bookmarkEnd w:id="52"/>
      <w:bookmarkEnd w:id="53"/>
      <w:bookmarkEnd w:id="54"/>
      <w:bookmarkEnd w:id="55"/>
    </w:p>
    <w:p>
      <w:pPr>
        <w:pStyle w:val="9"/>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6" w:name="_Toc5999"/>
      <w:bookmarkStart w:id="57" w:name="_Toc520356144"/>
      <w:bookmarkStart w:id="58" w:name="_Toc32189"/>
      <w:bookmarkStart w:id="59" w:name="_Toc515647758"/>
      <w:bookmarkStart w:id="60" w:name="_Toc32623"/>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6"/>
      <w:bookmarkEnd w:id="57"/>
      <w:bookmarkEnd w:id="58"/>
      <w:bookmarkEnd w:id="59"/>
      <w:bookmarkEnd w:id="6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1" w:name="_Hlt26668969"/>
      <w:bookmarkEnd w:id="61"/>
      <w:bookmarkStart w:id="62" w:name="_Hlt26670348"/>
      <w:bookmarkEnd w:id="62"/>
      <w:bookmarkStart w:id="63" w:name="_Hlt26954828"/>
      <w:bookmarkEnd w:id="63"/>
      <w:bookmarkStart w:id="64" w:name="_Hlt26670354"/>
      <w:bookmarkEnd w:id="64"/>
      <w:bookmarkStart w:id="65" w:name="_Hlt26670345"/>
      <w:bookmarkEnd w:id="65"/>
      <w:bookmarkStart w:id="66" w:name="_Hlt26954830"/>
      <w:bookmarkEnd w:id="66"/>
      <w:bookmarkStart w:id="67" w:name="_Hlt26954832"/>
      <w:bookmarkEnd w:id="67"/>
      <w:bookmarkStart w:id="68" w:name="_Toc14577351"/>
      <w:bookmarkStart w:id="69" w:name="_Toc513029213"/>
      <w:bookmarkStart w:id="70" w:name="_Toc61149553"/>
      <w:bookmarkStart w:id="71" w:name="_Toc462564072"/>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2" w:name="_Toc107916289"/>
      <w:bookmarkStart w:id="73" w:name="_Toc118275515"/>
      <w:bookmarkStart w:id="74" w:name="_Toc118275555"/>
      <w:bookmarkStart w:id="75" w:name="_Toc118275635"/>
      <w:bookmarkStart w:id="76" w:name="_Toc118235410"/>
      <w:r>
        <w:rPr>
          <w:rFonts w:hint="eastAsia" w:asciiTheme="minorEastAsia" w:hAnsiTheme="minorEastAsia" w:eastAsiaTheme="minorEastAsia" w:cstheme="minorEastAsia"/>
          <w:b/>
          <w:szCs w:val="21"/>
        </w:rPr>
        <w:t>二、采购文件</w:t>
      </w:r>
      <w:bookmarkEnd w:id="72"/>
      <w:bookmarkEnd w:id="73"/>
      <w:bookmarkEnd w:id="74"/>
      <w:bookmarkEnd w:id="75"/>
      <w:bookmarkEnd w:id="76"/>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7" w:name="_Toc515904805"/>
      <w:bookmarkStart w:id="78" w:name="_Toc9232"/>
      <w:bookmarkStart w:id="79" w:name="_Toc1922"/>
      <w:bookmarkStart w:id="80" w:name="_Toc26044"/>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7"/>
      <w:r>
        <w:rPr>
          <w:rFonts w:hint="eastAsia" w:asciiTheme="minorEastAsia" w:hAnsiTheme="minorEastAsia" w:eastAsiaTheme="minorEastAsia" w:cstheme="minorEastAsia"/>
          <w:b/>
          <w:bCs/>
          <w:szCs w:val="21"/>
        </w:rPr>
        <w:t>与修改</w:t>
      </w:r>
      <w:bookmarkEnd w:id="78"/>
      <w:bookmarkEnd w:id="79"/>
      <w:bookmarkEnd w:id="80"/>
    </w:p>
    <w:p>
      <w:pPr>
        <w:spacing w:line="262" w:lineRule="auto"/>
        <w:ind w:firstLine="420" w:firstLineChars="200"/>
        <w:rPr>
          <w:rFonts w:asciiTheme="minorEastAsia" w:hAnsiTheme="minorEastAsia" w:eastAsiaTheme="minorEastAsia" w:cstheme="minorEastAsia"/>
          <w:szCs w:val="21"/>
        </w:rPr>
      </w:pPr>
      <w:bookmarkStart w:id="81"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2" w:name="_Toc14569"/>
      <w:bookmarkStart w:id="83" w:name="_Toc12448"/>
      <w:bookmarkStart w:id="84" w:name="_Toc25635"/>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1"/>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2"/>
      <w:bookmarkEnd w:id="83"/>
      <w:bookmarkEnd w:id="84"/>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spacing w:line="262" w:lineRule="auto"/>
        <w:jc w:val="center"/>
        <w:outlineLvl w:val="1"/>
        <w:rPr>
          <w:rFonts w:asciiTheme="minorEastAsia" w:hAnsiTheme="minorEastAsia" w:eastAsiaTheme="minorEastAsia" w:cstheme="minorEastAsia"/>
          <w:b/>
          <w:szCs w:val="21"/>
        </w:rPr>
      </w:pPr>
      <w:bookmarkStart w:id="85" w:name="_Toc118275556"/>
      <w:bookmarkStart w:id="86" w:name="_Toc118275636"/>
      <w:bookmarkStart w:id="87" w:name="_Toc118275516"/>
      <w:bookmarkStart w:id="88" w:name="_Toc118235411"/>
      <w:bookmarkStart w:id="89" w:name="_Toc107916290"/>
      <w:r>
        <w:rPr>
          <w:rFonts w:hint="eastAsia" w:asciiTheme="minorEastAsia" w:hAnsiTheme="minorEastAsia" w:eastAsiaTheme="minorEastAsia" w:cstheme="minorEastAsia"/>
          <w:b/>
          <w:szCs w:val="21"/>
        </w:rPr>
        <w:t>三、</w:t>
      </w:r>
      <w:bookmarkEnd w:id="68"/>
      <w:bookmarkEnd w:id="69"/>
      <w:bookmarkEnd w:id="70"/>
      <w:bookmarkEnd w:id="71"/>
      <w:r>
        <w:rPr>
          <w:rFonts w:hint="eastAsia" w:asciiTheme="minorEastAsia" w:hAnsiTheme="minorEastAsia" w:eastAsiaTheme="minorEastAsia" w:cstheme="minorEastAsia"/>
          <w:b/>
          <w:szCs w:val="21"/>
        </w:rPr>
        <w:t>响应文件编制要求及保证金</w:t>
      </w:r>
      <w:bookmarkEnd w:id="85"/>
      <w:bookmarkEnd w:id="86"/>
      <w:bookmarkEnd w:id="87"/>
      <w:bookmarkEnd w:id="88"/>
      <w:bookmarkEnd w:id="89"/>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90" w:name="_Toc516367022"/>
      <w:bookmarkStart w:id="91" w:name="_Ref467306195"/>
      <w:bookmarkStart w:id="92" w:name="_Ref467306676"/>
      <w:bookmarkStart w:id="93" w:name="_Toc18692"/>
      <w:bookmarkStart w:id="94" w:name="_Toc10364"/>
      <w:bookmarkStart w:id="95" w:name="_Toc520356152"/>
      <w:bookmarkStart w:id="96" w:name="_Toc515647768"/>
      <w:bookmarkStart w:id="97" w:name="_Toc28307"/>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90"/>
      <w:bookmarkEnd w:id="91"/>
      <w:bookmarkEnd w:id="92"/>
      <w:r>
        <w:rPr>
          <w:rFonts w:hint="eastAsia" w:asciiTheme="minorEastAsia" w:hAnsiTheme="minorEastAsia" w:eastAsiaTheme="minorEastAsia" w:cstheme="minorEastAsia"/>
          <w:b/>
          <w:szCs w:val="21"/>
        </w:rPr>
        <w:t>（响应）文件构成</w:t>
      </w:r>
      <w:bookmarkEnd w:id="93"/>
      <w:bookmarkEnd w:id="94"/>
      <w:bookmarkEnd w:id="95"/>
      <w:bookmarkEnd w:id="96"/>
      <w:bookmarkEnd w:id="9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8" w:name="_Toc10379"/>
      <w:bookmarkStart w:id="99" w:name="_Toc520356153"/>
      <w:bookmarkStart w:id="100" w:name="_Toc515647769"/>
      <w:bookmarkStart w:id="101" w:name="_Toc4601"/>
      <w:bookmarkStart w:id="102" w:name="_Toc516367023"/>
      <w:bookmarkStart w:id="103" w:name="_Toc13143"/>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4" w:name="_Toc22901"/>
      <w:bookmarkStart w:id="105" w:name="_Toc515647772"/>
      <w:bookmarkStart w:id="106" w:name="_Toc520356157"/>
      <w:bookmarkStart w:id="107" w:name="_Toc32569"/>
      <w:bookmarkStart w:id="108" w:name="_Toc23590"/>
      <w:r>
        <w:rPr>
          <w:rFonts w:hint="eastAsia" w:asciiTheme="minorEastAsia" w:hAnsiTheme="minorEastAsia" w:eastAsiaTheme="minorEastAsia" w:cstheme="minorEastAsia"/>
          <w:b/>
          <w:szCs w:val="21"/>
        </w:rPr>
        <w:t>6.投标有效期</w:t>
      </w:r>
      <w:bookmarkEnd w:id="104"/>
      <w:bookmarkEnd w:id="105"/>
      <w:bookmarkEnd w:id="106"/>
      <w:bookmarkEnd w:id="107"/>
      <w:bookmarkEnd w:id="10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520356158"/>
      <w:bookmarkStart w:id="110" w:name="_Toc17074"/>
      <w:bookmarkStart w:id="111" w:name="_Toc515647773"/>
      <w:bookmarkStart w:id="112" w:name="_Toc493"/>
      <w:bookmarkStart w:id="113" w:name="_Toc17609"/>
    </w:p>
    <w:bookmarkEnd w:id="109"/>
    <w:bookmarkEnd w:id="110"/>
    <w:bookmarkEnd w:id="111"/>
    <w:bookmarkEnd w:id="112"/>
    <w:bookmarkEnd w:id="113"/>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114" w:name="_Toc118275557"/>
      <w:bookmarkStart w:id="115" w:name="_Toc107916291"/>
      <w:bookmarkStart w:id="116" w:name="_Toc118275637"/>
      <w:bookmarkStart w:id="117" w:name="_Toc118275517"/>
      <w:bookmarkStart w:id="118" w:name="_Toc118235412"/>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4"/>
      <w:bookmarkEnd w:id="115"/>
      <w:bookmarkEnd w:id="116"/>
      <w:bookmarkEnd w:id="117"/>
      <w:bookmarkEnd w:id="118"/>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19" w:name="_Toc2421"/>
      <w:bookmarkStart w:id="120" w:name="_Toc518926877"/>
      <w:bookmarkStart w:id="121" w:name="_Toc8324"/>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9"/>
      <w:bookmarkEnd w:id="120"/>
      <w:bookmarkEnd w:id="121"/>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8"/>
      <w:bookmarkEnd w:id="99"/>
      <w:bookmarkEnd w:id="100"/>
      <w:bookmarkEnd w:id="101"/>
      <w:bookmarkEnd w:id="102"/>
      <w:bookmarkEnd w:id="103"/>
      <w:bookmarkStart w:id="122" w:name="_Toc14577362"/>
      <w:bookmarkStart w:id="123" w:name="_Toc513029224"/>
      <w:bookmarkStart w:id="124" w:name="_Toc611495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9"/>
        <w:spacing w:line="240" w:lineRule="exact"/>
        <w:rPr>
          <w:rFonts w:asciiTheme="minorEastAsia" w:hAnsiTheme="minorEastAsia" w:eastAsiaTheme="minorEastAsia" w:cstheme="minorEastAsia"/>
          <w:sz w:val="21"/>
          <w:szCs w:val="21"/>
        </w:rPr>
      </w:pPr>
    </w:p>
    <w:bookmarkEnd w:id="122"/>
    <w:bookmarkEnd w:id="123"/>
    <w:bookmarkEnd w:id="124"/>
    <w:p>
      <w:pPr>
        <w:spacing w:line="262" w:lineRule="auto"/>
        <w:jc w:val="center"/>
        <w:outlineLvl w:val="1"/>
        <w:rPr>
          <w:rFonts w:asciiTheme="minorEastAsia" w:hAnsiTheme="minorEastAsia" w:eastAsiaTheme="minorEastAsia" w:cstheme="minorEastAsia"/>
          <w:szCs w:val="21"/>
        </w:rPr>
      </w:pPr>
      <w:bookmarkStart w:id="125" w:name="_Hlt26670523"/>
      <w:bookmarkEnd w:id="125"/>
      <w:bookmarkStart w:id="126" w:name="_Hlt26954856"/>
      <w:bookmarkEnd w:id="126"/>
      <w:bookmarkStart w:id="127" w:name="_Hlt26954864"/>
      <w:bookmarkEnd w:id="127"/>
      <w:bookmarkStart w:id="128" w:name="_Toc118275558"/>
      <w:bookmarkStart w:id="129" w:name="_Toc107916292"/>
      <w:bookmarkStart w:id="130" w:name="_Toc118275638"/>
      <w:bookmarkStart w:id="131" w:name="_Toc118235413"/>
      <w:bookmarkStart w:id="132" w:name="_Toc118275518"/>
      <w:r>
        <w:rPr>
          <w:rFonts w:hint="eastAsia" w:asciiTheme="minorEastAsia" w:hAnsiTheme="minorEastAsia" w:eastAsiaTheme="minorEastAsia" w:cstheme="minorEastAsia"/>
          <w:b/>
          <w:szCs w:val="21"/>
        </w:rPr>
        <w:t>五、响应开启、评审程序与评审</w:t>
      </w:r>
      <w:bookmarkEnd w:id="128"/>
      <w:bookmarkEnd w:id="129"/>
      <w:bookmarkEnd w:id="130"/>
      <w:bookmarkEnd w:id="131"/>
      <w:bookmarkEnd w:id="132"/>
      <w:bookmarkStart w:id="133" w:name="_Toc16938546"/>
      <w:bookmarkStart w:id="134" w:name="_Toc513029230"/>
      <w:bookmarkStart w:id="135" w:name="_Toc20823302"/>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3"/>
      <w:bookmarkEnd w:id="134"/>
      <w:bookmarkEnd w:id="135"/>
      <w:r>
        <w:rPr>
          <w:rFonts w:hint="eastAsia" w:asciiTheme="minorEastAsia" w:hAnsiTheme="minorEastAsia" w:eastAsiaTheme="minorEastAsia" w:cstheme="minorEastAsia"/>
          <w:b/>
          <w:szCs w:val="21"/>
        </w:rPr>
        <w:t>.响应</w:t>
      </w:r>
      <w:bookmarkStart w:id="136" w:name="_Toc20823303"/>
      <w:bookmarkStart w:id="137" w:name="_Toc513029231"/>
      <w:bookmarkStart w:id="138" w:name="_Toc16938547"/>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6"/>
      <w:bookmarkEnd w:id="137"/>
      <w:bookmarkEnd w:id="138"/>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9" w:name="_Toc16938549"/>
      <w:bookmarkStart w:id="140" w:name="_Toc20823305"/>
      <w:bookmarkStart w:id="141" w:name="_Toc513029233"/>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9"/>
    <w:bookmarkEnd w:id="140"/>
    <w:bookmarkEnd w:id="141"/>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2" w:name="_Toc513029234"/>
      <w:bookmarkStart w:id="143" w:name="_Toc16938550"/>
      <w:bookmarkStart w:id="144" w:name="_Toc20823306"/>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5" w:name="_Toc513029232"/>
      <w:bookmarkStart w:id="146" w:name="_Toc20823304"/>
      <w:bookmarkStart w:id="147" w:name="_Toc16938548"/>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5"/>
      <w:bookmarkEnd w:id="146"/>
      <w:bookmarkEnd w:id="147"/>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2"/>
      <w:bookmarkEnd w:id="143"/>
      <w:bookmarkEnd w:id="144"/>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8" w:name="_Toc513029235"/>
      <w:bookmarkStart w:id="149" w:name="_Toc16938551"/>
      <w:bookmarkStart w:id="150" w:name="_Toc20823307"/>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asciiTheme="minorEastAsia" w:hAnsiTheme="minorEastAsia" w:eastAsiaTheme="minorEastAsia" w:cstheme="minorEastAsia"/>
          <w:szCs w:val="21"/>
        </w:rPr>
      </w:pPr>
      <w:bookmarkStart w:id="151" w:name="_Toc118275639"/>
      <w:bookmarkStart w:id="152" w:name="_Toc118235414"/>
      <w:bookmarkStart w:id="153" w:name="_Toc118275559"/>
      <w:bookmarkStart w:id="154" w:name="_Toc107916293"/>
      <w:bookmarkStart w:id="155" w:name="_Toc118275519"/>
      <w:r>
        <w:rPr>
          <w:rFonts w:hint="eastAsia" w:asciiTheme="minorEastAsia" w:hAnsiTheme="minorEastAsia" w:eastAsiaTheme="minorEastAsia" w:cstheme="minorEastAsia"/>
          <w:b/>
          <w:szCs w:val="21"/>
        </w:rPr>
        <w:t>六、合同签订相关事项</w:t>
      </w:r>
      <w:bookmarkEnd w:id="151"/>
      <w:bookmarkEnd w:id="152"/>
      <w:bookmarkEnd w:id="153"/>
      <w:bookmarkEnd w:id="154"/>
      <w:bookmarkEnd w:id="155"/>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4"/>
        </w:num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采购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156" w:name="_Toc107916294"/>
      <w:bookmarkStart w:id="157" w:name="_Toc118275520"/>
      <w:bookmarkStart w:id="158" w:name="_Toc118275640"/>
      <w:bookmarkStart w:id="159" w:name="_Toc118275560"/>
      <w:bookmarkStart w:id="160" w:name="_Toc118235415"/>
      <w:r>
        <w:rPr>
          <w:rFonts w:hint="eastAsia" w:asciiTheme="minorEastAsia" w:hAnsiTheme="minorEastAsia" w:eastAsiaTheme="minorEastAsia" w:cstheme="minorEastAsia"/>
          <w:b/>
          <w:szCs w:val="21"/>
        </w:rPr>
        <w:t>七、质疑受理</w:t>
      </w:r>
      <w:bookmarkEnd w:id="156"/>
      <w:bookmarkEnd w:id="157"/>
      <w:bookmarkEnd w:id="158"/>
      <w:bookmarkEnd w:id="159"/>
      <w:bookmarkEnd w:id="160"/>
    </w:p>
    <w:p>
      <w:pPr>
        <w:spacing w:line="262" w:lineRule="auto"/>
        <w:rPr>
          <w:rFonts w:asciiTheme="minorEastAsia" w:hAnsiTheme="minorEastAsia" w:eastAsiaTheme="minorEastAsia" w:cstheme="minorEastAsia"/>
          <w:szCs w:val="21"/>
        </w:rPr>
      </w:pPr>
      <w:bookmarkStart w:id="161" w:name="_Toc16938553"/>
      <w:bookmarkStart w:id="162" w:name="_Toc20823309"/>
      <w:bookmarkStart w:id="163" w:name="_Toc513029237"/>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spacing w:line="262" w:lineRule="auto"/>
        <w:ind w:firstLine="422" w:firstLineChars="200"/>
        <w:jc w:val="center"/>
        <w:outlineLvl w:val="1"/>
        <w:rPr>
          <w:rFonts w:asciiTheme="minorEastAsia" w:hAnsiTheme="minorEastAsia" w:eastAsiaTheme="minorEastAsia" w:cstheme="minorEastAsia"/>
          <w:sz w:val="21"/>
          <w:szCs w:val="21"/>
        </w:rPr>
      </w:pPr>
      <w:bookmarkStart w:id="164" w:name="_Toc118275521"/>
      <w:bookmarkStart w:id="165" w:name="_Toc118235416"/>
      <w:bookmarkStart w:id="166" w:name="_Toc107916295"/>
      <w:bookmarkStart w:id="167" w:name="_Toc118275641"/>
      <w:bookmarkStart w:id="168" w:name="_Toc118275561"/>
      <w:r>
        <w:rPr>
          <w:rFonts w:hint="eastAsia" w:asciiTheme="minorEastAsia" w:hAnsiTheme="minorEastAsia" w:eastAsiaTheme="minorEastAsia" w:cstheme="minorEastAsia"/>
          <w:b/>
          <w:szCs w:val="21"/>
        </w:rPr>
        <w:t>八、终止磋商采购活动</w:t>
      </w:r>
      <w:bookmarkEnd w:id="164"/>
      <w:bookmarkEnd w:id="165"/>
      <w:bookmarkEnd w:id="166"/>
      <w:bookmarkEnd w:id="167"/>
      <w:bookmarkEnd w:id="168"/>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1"/>
    <w:bookmarkEnd w:id="162"/>
    <w:bookmarkEnd w:id="163"/>
    <w:p>
      <w:pPr>
        <w:spacing w:line="386"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spacing w:line="262" w:lineRule="auto"/>
        <w:jc w:val="center"/>
        <w:outlineLvl w:val="1"/>
        <w:rPr>
          <w:rFonts w:asciiTheme="minorEastAsia" w:hAnsiTheme="minorEastAsia" w:eastAsiaTheme="minorEastAsia" w:cstheme="minorEastAsia"/>
          <w:sz w:val="21"/>
          <w:szCs w:val="21"/>
        </w:rPr>
      </w:pPr>
      <w:bookmarkStart w:id="169" w:name="_Toc118275562"/>
      <w:bookmarkStart w:id="170" w:name="_Toc118235417"/>
      <w:bookmarkStart w:id="171" w:name="_Toc118275522"/>
      <w:bookmarkStart w:id="172" w:name="_Toc118275642"/>
      <w:bookmarkStart w:id="173" w:name="_Toc107916296"/>
      <w:r>
        <w:rPr>
          <w:rFonts w:hint="eastAsia" w:asciiTheme="minorEastAsia" w:hAnsiTheme="minorEastAsia" w:eastAsiaTheme="minorEastAsia" w:cstheme="minorEastAsia"/>
          <w:b/>
          <w:szCs w:val="21"/>
        </w:rPr>
        <w:t>九、其他</w:t>
      </w:r>
      <w:bookmarkEnd w:id="169"/>
      <w:bookmarkEnd w:id="170"/>
      <w:bookmarkEnd w:id="171"/>
      <w:bookmarkEnd w:id="172"/>
      <w:bookmarkEnd w:id="173"/>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本采购文件当中“投标”、“投标供应商”、“投标文件”、“中标”、“中标人”，分别是指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outlineLvl w:val="0"/>
        <w:rPr>
          <w:rFonts w:ascii="宋体" w:hAnsi="宋体" w:cs="宋体"/>
          <w:b/>
          <w:color w:val="000000"/>
          <w:sz w:val="32"/>
          <w:szCs w:val="21"/>
        </w:rPr>
      </w:pPr>
      <w:bookmarkStart w:id="174" w:name="_Toc122338093"/>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30"/>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0" w:firstLineChars="200"/>
              <w:jc w:val="left"/>
            </w:pPr>
            <w:r>
              <w:rPr>
                <w:rFonts w:hint="eastAsia" w:ascii="宋体" w:hAnsi="宋体" w:cs="宋体"/>
              </w:rPr>
              <w:t>30日历天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★质保期</w:t>
            </w:r>
          </w:p>
        </w:tc>
        <w:tc>
          <w:tcPr>
            <w:tcW w:w="7170" w:type="dxa"/>
            <w:noWrap/>
            <w:vAlign w:val="center"/>
          </w:tcPr>
          <w:p>
            <w:pPr>
              <w:spacing w:line="276" w:lineRule="auto"/>
              <w:ind w:firstLine="420" w:firstLineChars="200"/>
              <w:jc w:val="left"/>
              <w:rPr>
                <w:rFonts w:ascii="宋体" w:hAnsi="宋体" w:cs="宋体"/>
              </w:rPr>
            </w:pPr>
            <w:r>
              <w:rPr>
                <w:rFonts w:hint="eastAsia"/>
              </w:rPr>
              <w:t>采购包一：不少于</w:t>
            </w:r>
            <w:r>
              <w:rPr>
                <w:rFonts w:hint="eastAsia" w:ascii="宋体" w:hAnsi="宋体" w:cs="宋体"/>
              </w:rPr>
              <w:t>1年，质保期自验收合格之日起算。</w:t>
            </w:r>
          </w:p>
          <w:p>
            <w:pPr>
              <w:spacing w:line="276" w:lineRule="auto"/>
              <w:ind w:firstLine="420" w:firstLineChars="200"/>
              <w:jc w:val="left"/>
            </w:pPr>
            <w:r>
              <w:rPr>
                <w:rFonts w:hint="eastAsia" w:ascii="宋体" w:hAnsi="宋体" w:cs="宋体"/>
              </w:rPr>
              <w:t>采购包二：不少于3</w:t>
            </w:r>
            <w:r>
              <w:rPr>
                <w:rFonts w:hint="eastAsia"/>
              </w:rPr>
              <w:t>年，质保期自验收合格之日起算。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276" w:lineRule="auto"/>
              <w:ind w:firstLine="422" w:firstLineChars="200"/>
              <w:rPr>
                <w:rFonts w:ascii="宋体" w:hAnsi="宋体"/>
                <w:b/>
              </w:rPr>
            </w:pPr>
            <w:r>
              <w:rPr>
                <w:rFonts w:hint="eastAsia" w:ascii="宋体" w:hAnsi="宋体"/>
                <w:b/>
              </w:rPr>
              <w:t xml:space="preserve">1.支付方式：电汇或转账等非现金方式  </w:t>
            </w:r>
          </w:p>
          <w:p>
            <w:pPr>
              <w:spacing w:line="276" w:lineRule="auto"/>
              <w:ind w:firstLine="422" w:firstLineChars="200"/>
              <w:rPr>
                <w:rFonts w:ascii="宋体" w:hAnsi="宋体"/>
                <w:b/>
                <w:bCs/>
                <w:szCs w:val="21"/>
              </w:rPr>
            </w:pPr>
            <w:r>
              <w:rPr>
                <w:rFonts w:hint="eastAsia" w:ascii="宋体" w:hAnsi="宋体"/>
                <w:b/>
                <w:bCs/>
                <w:szCs w:val="21"/>
              </w:rPr>
              <w:t>2.支付时间、条件付款方式：</w:t>
            </w:r>
          </w:p>
          <w:p>
            <w:pPr>
              <w:pStyle w:val="15"/>
              <w:spacing w:line="276" w:lineRule="auto"/>
              <w:ind w:firstLine="422"/>
              <w:rPr>
                <w:color w:val="000000"/>
              </w:rPr>
            </w:pPr>
            <w:r>
              <w:rPr>
                <w:rFonts w:hint="eastAsia"/>
                <w:b/>
                <w:bCs/>
                <w:color w:val="auto"/>
              </w:rPr>
              <w:t>项目验收合格后无质量问题支付合同价的70%款项；审计合格后付至审计价的90%，余款待验收合格质保结束后无质量问题一次性无息付清。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9"/>
        <w:jc w:val="center"/>
        <w:rPr>
          <w:rFonts w:ascii="宋体" w:hAnsi="宋体" w:eastAsia="宋体" w:cs="宋体"/>
          <w:b/>
        </w:rPr>
      </w:pPr>
      <w:bookmarkStart w:id="176" w:name="_Toc122338096"/>
    </w:p>
    <w:p>
      <w:pPr>
        <w:pStyle w:val="9"/>
        <w:jc w:val="center"/>
        <w:rPr>
          <w:rFonts w:ascii="宋体" w:hAnsi="宋体" w:eastAsia="宋体" w:cs="宋体"/>
          <w:b/>
        </w:rPr>
      </w:pPr>
    </w:p>
    <w:p>
      <w:pPr>
        <w:pStyle w:val="17"/>
      </w:pPr>
    </w:p>
    <w:p>
      <w:pPr>
        <w:pStyle w:val="9"/>
        <w:numPr>
          <w:numId w:val="0"/>
        </w:numPr>
        <w:jc w:val="both"/>
        <w:outlineLvl w:val="1"/>
        <w:rPr>
          <w:rFonts w:ascii="宋体" w:hAnsi="宋体" w:eastAsia="宋体" w:cs="宋体"/>
          <w:b/>
        </w:rPr>
      </w:pPr>
    </w:p>
    <w:p>
      <w:pPr>
        <w:pStyle w:val="9"/>
        <w:numPr>
          <w:numId w:val="0"/>
        </w:numPr>
        <w:jc w:val="center"/>
        <w:outlineLvl w:val="1"/>
        <w:rPr>
          <w:rFonts w:hint="eastAsia" w:ascii="宋体" w:hAnsi="宋体" w:eastAsia="宋体" w:cs="宋体"/>
          <w:b/>
          <w:lang w:val="en-US" w:eastAsia="zh-CN"/>
        </w:rPr>
      </w:pPr>
    </w:p>
    <w:p>
      <w:pPr>
        <w:pStyle w:val="9"/>
        <w:numPr>
          <w:numId w:val="0"/>
        </w:numPr>
        <w:jc w:val="center"/>
        <w:outlineLvl w:val="1"/>
        <w:rPr>
          <w:rFonts w:ascii="宋体" w:hAnsi="宋体" w:eastAsia="宋体" w:cs="宋体"/>
          <w:b/>
        </w:rPr>
      </w:pPr>
      <w:r>
        <w:rPr>
          <w:rFonts w:hint="eastAsia" w:ascii="宋体" w:hAnsi="宋体" w:eastAsia="宋体" w:cs="宋体"/>
          <w:b/>
          <w:lang w:val="en-US" w:eastAsia="zh-CN"/>
        </w:rPr>
        <w:t>第一项</w:t>
      </w:r>
      <w:r>
        <w:rPr>
          <w:rFonts w:hint="eastAsia" w:ascii="宋体" w:hAnsi="宋体" w:eastAsia="宋体" w:cs="宋体"/>
          <w:b/>
        </w:rPr>
        <w:t xml:space="preserve"> 采购需求</w:t>
      </w:r>
      <w:bookmarkEnd w:id="176"/>
    </w:p>
    <w:p>
      <w:pPr>
        <w:spacing w:line="336" w:lineRule="auto"/>
        <w:rPr>
          <w:rFonts w:ascii="宋体" w:hAnsi="宋体" w:cs="宋体"/>
          <w:b/>
          <w:kern w:val="0"/>
          <w:szCs w:val="21"/>
        </w:rPr>
      </w:pPr>
      <w:r>
        <w:rPr>
          <w:rFonts w:hint="eastAsia" w:ascii="宋体" w:hAnsi="宋体" w:cs="宋体"/>
          <w:b/>
          <w:kern w:val="0"/>
          <w:szCs w:val="21"/>
        </w:rPr>
        <w:t>采购包一：</w:t>
      </w:r>
      <w:r>
        <w:rPr>
          <w:rFonts w:hint="eastAsia" w:ascii="宋体" w:hAnsi="宋体" w:cs="宋体"/>
          <w:b/>
          <w:kern w:val="0"/>
          <w:szCs w:val="21"/>
          <w:lang w:eastAsia="zh-Hans"/>
        </w:rPr>
        <w:t>终端防护中心</w:t>
      </w:r>
      <w:r>
        <w:rPr>
          <w:rFonts w:hint="eastAsia" w:ascii="宋体" w:hAnsi="宋体" w:cs="宋体"/>
          <w:b/>
          <w:kern w:val="0"/>
          <w:szCs w:val="21"/>
        </w:rPr>
        <w:t>项目</w:t>
      </w:r>
    </w:p>
    <w:p>
      <w:pPr>
        <w:pStyle w:val="6"/>
        <w:ind w:firstLine="211" w:firstLineChars="100"/>
        <w:rPr>
          <w:rFonts w:ascii="宋体" w:hAnsi="宋体" w:cs="宋体"/>
          <w:sz w:val="21"/>
          <w:szCs w:val="21"/>
          <w:lang w:eastAsia="zh-Hans"/>
        </w:rPr>
      </w:pPr>
      <w:r>
        <w:rPr>
          <w:rFonts w:hint="eastAsia" w:ascii="宋体" w:hAnsi="宋体" w:cs="宋体"/>
          <w:sz w:val="21"/>
          <w:szCs w:val="21"/>
        </w:rPr>
        <w:t>一、</w:t>
      </w:r>
      <w:r>
        <w:rPr>
          <w:rFonts w:hint="eastAsia" w:ascii="宋体" w:hAnsi="宋体" w:cs="宋体"/>
          <w:sz w:val="21"/>
          <w:szCs w:val="21"/>
          <w:lang w:eastAsia="zh-Hans"/>
        </w:rPr>
        <w:t>设备清单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187"/>
        <w:gridCol w:w="391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5" w:type="dxa"/>
            <w:vAlign w:val="center"/>
          </w:tcPr>
          <w:p>
            <w:pPr>
              <w:jc w:val="center"/>
              <w:rPr>
                <w:rFonts w:ascii="宋体" w:hAnsi="宋体" w:cs="宋体"/>
                <w:szCs w:val="21"/>
              </w:rPr>
            </w:pPr>
            <w:r>
              <w:rPr>
                <w:rFonts w:hint="eastAsia" w:ascii="宋体" w:hAnsi="宋体" w:cs="宋体"/>
                <w:szCs w:val="21"/>
              </w:rPr>
              <w:t>序号</w:t>
            </w:r>
          </w:p>
        </w:tc>
        <w:tc>
          <w:tcPr>
            <w:tcW w:w="2187" w:type="dxa"/>
            <w:vAlign w:val="center"/>
          </w:tcPr>
          <w:p>
            <w:pPr>
              <w:jc w:val="center"/>
              <w:rPr>
                <w:rFonts w:ascii="宋体" w:hAnsi="宋体" w:cs="宋体"/>
                <w:szCs w:val="21"/>
              </w:rPr>
            </w:pPr>
            <w:r>
              <w:rPr>
                <w:rFonts w:hint="eastAsia" w:ascii="宋体" w:hAnsi="宋体" w:cs="宋体"/>
                <w:szCs w:val="21"/>
              </w:rPr>
              <w:t>名称</w:t>
            </w:r>
          </w:p>
        </w:tc>
        <w:tc>
          <w:tcPr>
            <w:tcW w:w="3919" w:type="dxa"/>
            <w:vAlign w:val="center"/>
          </w:tcPr>
          <w:p>
            <w:pPr>
              <w:jc w:val="center"/>
              <w:rPr>
                <w:rFonts w:ascii="宋体" w:hAnsi="宋体" w:cs="宋体"/>
                <w:szCs w:val="21"/>
              </w:rPr>
            </w:pPr>
            <w:r>
              <w:rPr>
                <w:rFonts w:hint="eastAsia" w:ascii="宋体" w:hAnsi="宋体" w:cs="宋体"/>
                <w:szCs w:val="21"/>
              </w:rPr>
              <w:t>规格</w:t>
            </w:r>
          </w:p>
        </w:tc>
        <w:tc>
          <w:tcPr>
            <w:tcW w:w="1017" w:type="dxa"/>
            <w:vAlign w:val="center"/>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Align w:val="center"/>
          </w:tcPr>
          <w:p>
            <w:pPr>
              <w:jc w:val="center"/>
              <w:rPr>
                <w:rFonts w:ascii="宋体" w:hAnsi="宋体" w:cs="宋体"/>
                <w:szCs w:val="21"/>
              </w:rPr>
            </w:pPr>
            <w:r>
              <w:rPr>
                <w:rFonts w:hint="eastAsia" w:ascii="宋体" w:hAnsi="宋体" w:cs="宋体"/>
                <w:szCs w:val="21"/>
              </w:rPr>
              <w:t>1</w:t>
            </w:r>
          </w:p>
        </w:tc>
        <w:tc>
          <w:tcPr>
            <w:tcW w:w="2187" w:type="dxa"/>
            <w:vAlign w:val="center"/>
          </w:tcPr>
          <w:p>
            <w:pPr>
              <w:spacing w:line="360" w:lineRule="auto"/>
              <w:rPr>
                <w:rFonts w:ascii="宋体" w:hAnsi="宋体" w:cs="宋体"/>
                <w:color w:val="000000"/>
                <w:szCs w:val="21"/>
              </w:rPr>
            </w:pPr>
            <w:r>
              <w:rPr>
                <w:rFonts w:hint="eastAsia" w:ascii="宋体" w:hAnsi="宋体" w:cs="宋体"/>
                <w:color w:val="000000"/>
                <w:szCs w:val="21"/>
              </w:rPr>
              <w:t>服务器安全防护软件</w:t>
            </w:r>
          </w:p>
        </w:tc>
        <w:tc>
          <w:tcPr>
            <w:tcW w:w="3919" w:type="dxa"/>
            <w:vAlign w:val="center"/>
          </w:tcPr>
          <w:p>
            <w:pPr>
              <w:ind w:firstLine="210" w:firstLineChars="100"/>
              <w:jc w:val="left"/>
              <w:rPr>
                <w:rFonts w:ascii="宋体" w:hAnsi="宋体" w:cs="宋体"/>
                <w:szCs w:val="21"/>
                <w:lang w:eastAsia="zh-Hans"/>
              </w:rPr>
            </w:pPr>
            <w:r>
              <w:rPr>
                <w:rFonts w:hint="eastAsia" w:ascii="宋体" w:hAnsi="宋体" w:cs="宋体"/>
                <w:color w:val="000000"/>
                <w:kern w:val="0"/>
                <w:szCs w:val="21"/>
                <w:lang w:bidi="ar"/>
              </w:rPr>
              <w:t>配置200点服务器端使用授权(</w:t>
            </w:r>
            <w:r>
              <w:rPr>
                <w:rFonts w:hint="eastAsia" w:ascii="宋体" w:hAnsi="宋体" w:cs="宋体"/>
                <w:color w:val="000000"/>
                <w:kern w:val="0"/>
                <w:szCs w:val="21"/>
                <w:lang w:eastAsia="zh-Hans" w:bidi="ar"/>
              </w:rPr>
              <w:t>支持windows和linux</w:t>
            </w:r>
            <w:r>
              <w:rPr>
                <w:rFonts w:hint="eastAsia" w:ascii="宋体" w:hAnsi="宋体" w:cs="宋体"/>
                <w:color w:val="000000"/>
                <w:kern w:val="0"/>
                <w:szCs w:val="21"/>
                <w:lang w:bidi="ar"/>
              </w:rPr>
              <w:t>)、</w:t>
            </w:r>
            <w:r>
              <w:rPr>
                <w:rFonts w:hint="eastAsia" w:ascii="宋体" w:hAnsi="宋体" w:cs="宋体"/>
                <w:szCs w:val="21"/>
                <w:lang w:eastAsia="zh-Hans"/>
              </w:rPr>
              <w:t>质保期内免费升级</w:t>
            </w:r>
          </w:p>
        </w:tc>
        <w:tc>
          <w:tcPr>
            <w:tcW w:w="1017" w:type="dxa"/>
            <w:vAlign w:val="center"/>
          </w:tcPr>
          <w:p>
            <w:pPr>
              <w:jc w:val="center"/>
              <w:rPr>
                <w:rFonts w:ascii="宋体" w:hAnsi="宋体" w:cs="宋体"/>
                <w:szCs w:val="21"/>
              </w:rPr>
            </w:pPr>
            <w:r>
              <w:rPr>
                <w:rFonts w:hint="eastAsia" w:ascii="宋体" w:hAnsi="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95" w:type="dxa"/>
            <w:vAlign w:val="center"/>
          </w:tcPr>
          <w:p>
            <w:pPr>
              <w:jc w:val="center"/>
              <w:rPr>
                <w:rFonts w:ascii="宋体" w:hAnsi="宋体" w:cs="宋体"/>
                <w:szCs w:val="21"/>
              </w:rPr>
            </w:pPr>
            <w:r>
              <w:rPr>
                <w:rFonts w:hint="eastAsia" w:ascii="宋体" w:hAnsi="宋体" w:cs="宋体"/>
                <w:szCs w:val="21"/>
              </w:rPr>
              <w:t>2</w:t>
            </w:r>
          </w:p>
        </w:tc>
        <w:tc>
          <w:tcPr>
            <w:tcW w:w="2187" w:type="dxa"/>
            <w:vAlign w:val="center"/>
          </w:tcPr>
          <w:p>
            <w:pPr>
              <w:spacing w:line="360" w:lineRule="auto"/>
              <w:rPr>
                <w:rFonts w:ascii="宋体" w:hAnsi="宋体" w:cs="宋体"/>
                <w:color w:val="000000"/>
                <w:szCs w:val="21"/>
              </w:rPr>
            </w:pPr>
            <w:r>
              <w:rPr>
                <w:rFonts w:hint="eastAsia" w:ascii="宋体" w:hAnsi="宋体" w:cs="宋体"/>
                <w:color w:val="000000"/>
                <w:szCs w:val="21"/>
              </w:rPr>
              <w:t>终端安全防护软件</w:t>
            </w:r>
          </w:p>
        </w:tc>
        <w:tc>
          <w:tcPr>
            <w:tcW w:w="3919" w:type="dxa"/>
            <w:vAlign w:val="center"/>
          </w:tcPr>
          <w:p>
            <w:pPr>
              <w:ind w:firstLine="210" w:firstLineChars="100"/>
              <w:jc w:val="left"/>
              <w:rPr>
                <w:rFonts w:ascii="宋体" w:hAnsi="宋体" w:cs="宋体"/>
                <w:szCs w:val="21"/>
              </w:rPr>
            </w:pPr>
            <w:r>
              <w:rPr>
                <w:rFonts w:hint="eastAsia" w:ascii="宋体" w:hAnsi="宋体" w:cs="宋体"/>
                <w:color w:val="000000"/>
                <w:kern w:val="0"/>
                <w:szCs w:val="21"/>
                <w:lang w:bidi="ar"/>
              </w:rPr>
              <w:t>配置1000点终端PC使用授权(</w:t>
            </w:r>
            <w:r>
              <w:rPr>
                <w:rFonts w:hint="eastAsia" w:ascii="宋体" w:hAnsi="宋体" w:cs="宋体"/>
                <w:color w:val="000000"/>
                <w:kern w:val="0"/>
                <w:szCs w:val="21"/>
                <w:lang w:eastAsia="zh-Hans" w:bidi="ar"/>
              </w:rPr>
              <w:t>支持windows和linux</w:t>
            </w:r>
            <w:r>
              <w:rPr>
                <w:rFonts w:hint="eastAsia" w:ascii="宋体" w:hAnsi="宋体" w:cs="宋体"/>
                <w:color w:val="000000"/>
                <w:kern w:val="0"/>
                <w:szCs w:val="21"/>
                <w:lang w:bidi="ar"/>
              </w:rPr>
              <w:t>)、</w:t>
            </w:r>
            <w:r>
              <w:rPr>
                <w:rFonts w:hint="eastAsia" w:ascii="宋体" w:hAnsi="宋体" w:cs="宋体"/>
                <w:szCs w:val="21"/>
                <w:lang w:eastAsia="zh-Hans"/>
              </w:rPr>
              <w:t>质保期内免费升级</w:t>
            </w:r>
          </w:p>
        </w:tc>
        <w:tc>
          <w:tcPr>
            <w:tcW w:w="1017" w:type="dxa"/>
            <w:vAlign w:val="center"/>
          </w:tcPr>
          <w:p>
            <w:pPr>
              <w:jc w:val="center"/>
              <w:rPr>
                <w:rFonts w:ascii="宋体" w:hAnsi="宋体" w:cs="宋体"/>
                <w:szCs w:val="21"/>
              </w:rPr>
            </w:pPr>
            <w:r>
              <w:rPr>
                <w:rFonts w:hint="eastAsia" w:ascii="宋体" w:hAnsi="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95" w:type="dxa"/>
            <w:vAlign w:val="center"/>
          </w:tcPr>
          <w:p>
            <w:pPr>
              <w:jc w:val="center"/>
              <w:rPr>
                <w:rFonts w:ascii="宋体" w:hAnsi="宋体" w:cs="宋体"/>
                <w:szCs w:val="21"/>
              </w:rPr>
            </w:pPr>
            <w:r>
              <w:rPr>
                <w:rFonts w:hint="eastAsia" w:ascii="宋体" w:hAnsi="宋体" w:cs="宋体"/>
                <w:szCs w:val="21"/>
              </w:rPr>
              <w:t>3</w:t>
            </w:r>
          </w:p>
        </w:tc>
        <w:tc>
          <w:tcPr>
            <w:tcW w:w="2187" w:type="dxa"/>
            <w:vAlign w:val="center"/>
          </w:tcPr>
          <w:p>
            <w:pPr>
              <w:spacing w:line="360" w:lineRule="auto"/>
              <w:jc w:val="center"/>
              <w:rPr>
                <w:rFonts w:ascii="宋体" w:hAnsi="宋体" w:cs="宋体"/>
                <w:color w:val="000000"/>
                <w:szCs w:val="21"/>
                <w:lang w:eastAsia="zh-Hans"/>
              </w:rPr>
            </w:pPr>
            <w:r>
              <w:rPr>
                <w:rFonts w:hint="eastAsia" w:ascii="宋体" w:hAnsi="宋体" w:cs="宋体"/>
                <w:color w:val="000000"/>
                <w:szCs w:val="21"/>
                <w:lang w:eastAsia="zh-Hans"/>
              </w:rPr>
              <w:t>终端安全管理平台</w:t>
            </w:r>
          </w:p>
        </w:tc>
        <w:tc>
          <w:tcPr>
            <w:tcW w:w="3919" w:type="dxa"/>
            <w:vAlign w:val="center"/>
          </w:tcPr>
          <w:p>
            <w:pPr>
              <w:ind w:firstLine="210" w:firstLineChars="100"/>
              <w:jc w:val="left"/>
              <w:rPr>
                <w:rFonts w:ascii="宋体" w:hAnsi="宋体" w:cs="宋体"/>
                <w:color w:val="000000"/>
                <w:kern w:val="0"/>
                <w:szCs w:val="21"/>
                <w:lang w:eastAsia="zh-Hans" w:bidi="ar"/>
              </w:rPr>
            </w:pPr>
            <w:r>
              <w:rPr>
                <w:rFonts w:hint="eastAsia" w:ascii="宋体" w:hAnsi="宋体" w:cs="宋体"/>
                <w:color w:val="000000"/>
                <w:kern w:val="0"/>
                <w:szCs w:val="21"/>
                <w:lang w:eastAsia="zh-Hans" w:bidi="ar"/>
              </w:rPr>
              <w:t>B/S架构管理平台，</w:t>
            </w:r>
            <w:r>
              <w:rPr>
                <w:rFonts w:hint="eastAsia" w:ascii="宋体" w:hAnsi="宋体" w:cs="宋体"/>
                <w:szCs w:val="21"/>
                <w:lang w:eastAsia="zh-Hans"/>
              </w:rPr>
              <w:t>质保期内免费升级</w:t>
            </w:r>
          </w:p>
        </w:tc>
        <w:tc>
          <w:tcPr>
            <w:tcW w:w="1017" w:type="dxa"/>
            <w:vAlign w:val="center"/>
          </w:tcPr>
          <w:p>
            <w:pPr>
              <w:jc w:val="center"/>
              <w:rPr>
                <w:rFonts w:ascii="宋体" w:hAnsi="宋体" w:cs="宋体"/>
                <w:szCs w:val="21"/>
              </w:rPr>
            </w:pPr>
            <w:r>
              <w:rPr>
                <w:rFonts w:hint="eastAsia" w:ascii="宋体" w:hAnsi="宋体" w:cs="宋体"/>
                <w:szCs w:val="21"/>
              </w:rPr>
              <w:t>1套</w:t>
            </w:r>
          </w:p>
        </w:tc>
      </w:tr>
    </w:tbl>
    <w:p>
      <w:pPr>
        <w:pStyle w:val="23"/>
        <w:ind w:left="3360"/>
        <w:rPr>
          <w:rFonts w:ascii="宋体" w:hAnsi="宋体" w:cs="宋体"/>
          <w:szCs w:val="21"/>
        </w:rPr>
      </w:pPr>
    </w:p>
    <w:p>
      <w:pPr>
        <w:pStyle w:val="6"/>
        <w:ind w:firstLine="422" w:firstLineChars="200"/>
        <w:rPr>
          <w:rFonts w:ascii="宋体" w:hAnsi="宋体" w:cs="宋体"/>
          <w:sz w:val="21"/>
          <w:szCs w:val="21"/>
          <w:lang w:eastAsia="zh-Hans"/>
        </w:rPr>
      </w:pPr>
      <w:r>
        <w:rPr>
          <w:rFonts w:hint="eastAsia" w:ascii="宋体" w:hAnsi="宋体" w:cs="宋体"/>
          <w:sz w:val="21"/>
          <w:szCs w:val="21"/>
        </w:rPr>
        <w:t>二、项目</w:t>
      </w:r>
      <w:r>
        <w:rPr>
          <w:rFonts w:hint="eastAsia" w:ascii="宋体" w:hAnsi="宋体" w:cs="宋体"/>
          <w:sz w:val="21"/>
          <w:szCs w:val="21"/>
          <w:lang w:eastAsia="zh-Hans"/>
        </w:rPr>
        <w:t>要求</w:t>
      </w:r>
    </w:p>
    <w:p>
      <w:pPr>
        <w:spacing w:line="360" w:lineRule="auto"/>
        <w:ind w:firstLine="420" w:firstLineChars="200"/>
        <w:rPr>
          <w:rFonts w:ascii="宋体" w:hAnsi="宋体" w:cs="宋体"/>
          <w:szCs w:val="21"/>
        </w:rPr>
      </w:pPr>
      <w:r>
        <w:rPr>
          <w:rFonts w:hint="eastAsia" w:ascii="宋体" w:hAnsi="宋体" w:cs="宋体"/>
          <w:szCs w:val="21"/>
        </w:rPr>
        <w:t>终端检测响应平台 EDR，围绕终端资产安全生命周期，通过预防、防御、检测、响应赋予终端更为细致的隔离策略、更为精准的查杀能力、更为持续的检测能力、更为快速的处置能力。在应对高级威胁的同时，通过网“端” 云协同联动、威胁情报共享、多层级响应机制，帮助用户快速处置终端安全问题，构建轻量级、智能化、响应快的下一代终端安全系统。</w:t>
      </w:r>
    </w:p>
    <w:p>
      <w:pPr>
        <w:spacing w:line="360" w:lineRule="auto"/>
        <w:ind w:firstLine="420" w:firstLineChars="200"/>
        <w:rPr>
          <w:rFonts w:ascii="宋体" w:hAnsi="宋体" w:cs="宋体"/>
          <w:szCs w:val="21"/>
        </w:rPr>
      </w:pPr>
      <w:r>
        <w:rPr>
          <w:rFonts w:hint="eastAsia" w:ascii="宋体" w:hAnsi="宋体" w:cs="宋体"/>
          <w:szCs w:val="21"/>
        </w:rPr>
        <w:t>1、预防能力：为用户提供对终端资产盘点、安全基线核查、智能微隔离、东西向流量可视等预防能力。</w:t>
      </w:r>
    </w:p>
    <w:p>
      <w:pPr>
        <w:spacing w:line="360" w:lineRule="auto"/>
        <w:ind w:firstLine="420" w:firstLineChars="200"/>
        <w:rPr>
          <w:rFonts w:ascii="宋体" w:hAnsi="宋体" w:cs="宋体"/>
          <w:szCs w:val="21"/>
        </w:rPr>
      </w:pPr>
      <w:r>
        <w:rPr>
          <w:rFonts w:hint="eastAsia" w:ascii="宋体" w:hAnsi="宋体" w:cs="宋体"/>
          <w:szCs w:val="21"/>
        </w:rPr>
        <w:t>2、防御能力：为用户提供对勒索软件、爆破入侵、后门上传、活跃僵尸程序等的实时防御能力。</w:t>
      </w:r>
    </w:p>
    <w:p>
      <w:pPr>
        <w:spacing w:line="360" w:lineRule="auto"/>
        <w:ind w:firstLine="420" w:firstLineChars="200"/>
        <w:rPr>
          <w:rFonts w:ascii="宋体" w:hAnsi="宋体" w:cs="宋体"/>
          <w:szCs w:val="21"/>
        </w:rPr>
      </w:pPr>
      <w:r>
        <w:rPr>
          <w:rFonts w:hint="eastAsia" w:ascii="宋体" w:hAnsi="宋体" w:cs="宋体"/>
          <w:szCs w:val="21"/>
        </w:rPr>
        <w:t>3、检测能力：为用户提供对恶意文件、入侵攻击、web后门、热点事件的检测能力。响应能力 ：支持全网威胁定。</w:t>
      </w:r>
    </w:p>
    <w:p>
      <w:pPr>
        <w:spacing w:line="360" w:lineRule="auto"/>
        <w:ind w:firstLine="422" w:firstLineChars="200"/>
        <w:rPr>
          <w:rFonts w:ascii="宋体" w:hAnsi="宋体" w:cs="宋体"/>
          <w:b/>
          <w:szCs w:val="21"/>
        </w:rPr>
      </w:pPr>
      <w:r>
        <w:rPr>
          <w:rFonts w:hint="eastAsia" w:ascii="宋体" w:hAnsi="宋体" w:cs="宋体"/>
          <w:b/>
          <w:szCs w:val="21"/>
        </w:rPr>
        <w:t>三、主要技术参数</w:t>
      </w:r>
    </w:p>
    <w:p>
      <w:pPr>
        <w:pStyle w:val="6"/>
        <w:ind w:firstLine="422" w:firstLineChars="200"/>
        <w:rPr>
          <w:rFonts w:ascii="宋体" w:hAnsi="宋体" w:cs="宋体"/>
          <w:sz w:val="21"/>
          <w:szCs w:val="21"/>
        </w:rPr>
      </w:pPr>
      <w:r>
        <w:rPr>
          <w:rFonts w:hint="eastAsia" w:ascii="宋体" w:hAnsi="宋体" w:cs="宋体"/>
          <w:kern w:val="2"/>
          <w:sz w:val="21"/>
          <w:szCs w:val="21"/>
        </w:rPr>
        <w:t>1、服务器安全防护软件</w:t>
      </w:r>
    </w:p>
    <w:tbl>
      <w:tblPr>
        <w:tblStyle w:val="30"/>
        <w:tblW w:w="4983" w:type="pct"/>
        <w:jc w:val="center"/>
        <w:tblLayout w:type="autofit"/>
        <w:tblCellMar>
          <w:top w:w="0" w:type="dxa"/>
          <w:left w:w="108" w:type="dxa"/>
          <w:bottom w:w="0" w:type="dxa"/>
          <w:right w:w="108" w:type="dxa"/>
        </w:tblCellMar>
      </w:tblPr>
      <w:tblGrid>
        <w:gridCol w:w="638"/>
        <w:gridCol w:w="1843"/>
        <w:gridCol w:w="7339"/>
      </w:tblGrid>
      <w:tr>
        <w:trPr>
          <w:trHeight w:val="615"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功能项</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功能要求说明</w:t>
            </w:r>
          </w:p>
        </w:tc>
      </w:tr>
      <w:tr>
        <w:tblPrEx>
          <w:tblCellMar>
            <w:top w:w="0" w:type="dxa"/>
            <w:left w:w="108" w:type="dxa"/>
            <w:bottom w:w="0" w:type="dxa"/>
            <w:right w:w="108" w:type="dxa"/>
          </w:tblCellMar>
        </w:tblPrEx>
        <w:trPr>
          <w:trHeight w:val="527"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产品规格</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★需提供</w:t>
            </w:r>
            <w:r>
              <w:rPr>
                <w:rFonts w:hint="eastAsia" w:ascii="宋体" w:hAnsi="宋体" w:cs="宋体"/>
                <w:szCs w:val="21"/>
              </w:rPr>
              <w:t>：≥</w:t>
            </w:r>
            <w:r>
              <w:rPr>
                <w:rFonts w:hint="eastAsia" w:ascii="宋体" w:hAnsi="宋体" w:cs="宋体"/>
                <w:color w:val="000000"/>
                <w:kern w:val="0"/>
                <w:szCs w:val="21"/>
                <w:lang w:bidi="ar"/>
              </w:rPr>
              <w:t>200</w:t>
            </w:r>
            <w:r>
              <w:rPr>
                <w:rFonts w:hint="eastAsia" w:ascii="宋体" w:hAnsi="宋体" w:cs="宋体"/>
                <w:color w:val="000000"/>
                <w:kern w:val="0"/>
                <w:szCs w:val="21"/>
                <w:lang w:eastAsia="zh-Hans" w:bidi="ar"/>
              </w:rPr>
              <w:t>个</w:t>
            </w:r>
            <w:r>
              <w:rPr>
                <w:rFonts w:hint="eastAsia" w:ascii="宋体" w:hAnsi="宋体" w:cs="宋体"/>
                <w:color w:val="000000"/>
                <w:kern w:val="0"/>
                <w:szCs w:val="21"/>
                <w:lang w:bidi="ar"/>
              </w:rPr>
              <w:t>点服务器使用授权(</w:t>
            </w:r>
            <w:r>
              <w:rPr>
                <w:rFonts w:hint="eastAsia" w:ascii="宋体" w:hAnsi="宋体" w:cs="宋体"/>
                <w:color w:val="000000"/>
                <w:kern w:val="0"/>
                <w:szCs w:val="21"/>
                <w:lang w:eastAsia="zh-Hans" w:bidi="ar"/>
              </w:rPr>
              <w:t>支持windows和linux</w:t>
            </w: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527"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管理可视化</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▲采用B/S架构的管理控制中心，具备终端安全可视，终端统一管理，统一威胁处置，统一漏洞修复，威胁响应处置，日志记录与查询等功能。</w:t>
            </w:r>
            <w:r>
              <w:rPr>
                <w:rFonts w:hint="eastAsia" w:ascii="宋体" w:hAnsi="宋体" w:cs="宋体"/>
                <w:kern w:val="0"/>
                <w:szCs w:val="21"/>
              </w:rPr>
              <w:t>控制中心根据客户端点数的增加支持横向扩展；</w:t>
            </w:r>
          </w:p>
        </w:tc>
      </w:tr>
      <w:tr>
        <w:tblPrEx>
          <w:tblCellMar>
            <w:top w:w="0" w:type="dxa"/>
            <w:left w:w="108" w:type="dxa"/>
            <w:bottom w:w="0" w:type="dxa"/>
            <w:right w:w="108" w:type="dxa"/>
          </w:tblCellMar>
        </w:tblPrEx>
        <w:trPr>
          <w:trHeight w:val="5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多维度</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威胁展示</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支持全网风险展示，包括但不限于未处理的勒索病毒数量、高级威胁、暴力破解、僵尸网络、WebShell后门、高危漏洞及其各自影响的终端数量</w:t>
            </w:r>
          </w:p>
        </w:tc>
      </w:tr>
      <w:tr>
        <w:tblPrEx>
          <w:tblCellMar>
            <w:top w:w="0" w:type="dxa"/>
            <w:left w:w="108" w:type="dxa"/>
            <w:bottom w:w="0" w:type="dxa"/>
            <w:right w:w="108" w:type="dxa"/>
          </w:tblCellMar>
        </w:tblPrEx>
        <w:trPr>
          <w:trHeight w:val="53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提供勒索病毒整体防护体系入口，直观展示最近七天勒索病毒防护效果，包括已处置的勒索病毒数量、已阻止的勒索病毒行为次数、已阻止的未知进程操作次数、已阻止的暴力破解攻击次数</w:t>
            </w:r>
          </w:p>
        </w:tc>
      </w:tr>
      <w:tr>
        <w:tblPrEx>
          <w:tblCellMar>
            <w:top w:w="0" w:type="dxa"/>
            <w:left w:w="108" w:type="dxa"/>
            <w:bottom w:w="0" w:type="dxa"/>
            <w:right w:w="108" w:type="dxa"/>
          </w:tblCellMar>
        </w:tblPrEx>
        <w:trPr>
          <w:trHeight w:val="530" w:hRule="atLeast"/>
          <w:jc w:val="center"/>
        </w:trPr>
        <w:tc>
          <w:tcPr>
            <w:tcW w:w="325"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938"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Webshell</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事件处理</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tblPrEx>
          <w:tblCellMar>
            <w:top w:w="0" w:type="dxa"/>
            <w:left w:w="108" w:type="dxa"/>
            <w:bottom w:w="0" w:type="dxa"/>
            <w:right w:w="108" w:type="dxa"/>
          </w:tblCellMar>
        </w:tblPrEx>
        <w:trPr>
          <w:trHeight w:val="530" w:hRule="atLeast"/>
          <w:jc w:val="center"/>
        </w:trPr>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93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Windows</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服务器加固</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提供基于可信鉴定方式的进程防护方式，通过人工智能自学习机制，自动建立信任进程名单，阻断非可信进程的运行并提供配置指引，同时支持通过模板和手动的方式添加信任进程</w:t>
            </w:r>
          </w:p>
        </w:tc>
      </w:tr>
      <w:tr>
        <w:tblPrEx>
          <w:tblCellMar>
            <w:top w:w="0" w:type="dxa"/>
            <w:left w:w="108" w:type="dxa"/>
            <w:bottom w:w="0" w:type="dxa"/>
            <w:right w:w="108" w:type="dxa"/>
          </w:tblCellMar>
        </w:tblPrEx>
        <w:trPr>
          <w:trHeight w:val="530" w:hRule="atLeast"/>
          <w:jc w:val="center"/>
        </w:trPr>
        <w:tc>
          <w:tcPr>
            <w:tcW w:w="325"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938"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支持windows服务器RDP远程登录保护，可开启RDP远程登录二次认证，以防止黑客对服务器的入侵</w:t>
            </w:r>
          </w:p>
        </w:tc>
      </w:tr>
      <w:tr>
        <w:tblPrEx>
          <w:tblCellMar>
            <w:top w:w="0" w:type="dxa"/>
            <w:left w:w="108" w:type="dxa"/>
            <w:bottom w:w="0" w:type="dxa"/>
            <w:right w:w="108" w:type="dxa"/>
          </w:tblCellMar>
        </w:tblPrEx>
        <w:trPr>
          <w:trHeight w:val="530" w:hRule="atLeast"/>
          <w:jc w:val="center"/>
        </w:trPr>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93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勒索病毒</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专防</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基于勒索病毒攻击过程，建立多维度立体防护机制，提供事前入侵防御-事中反加密-事后检测响应的完整防护体系，展示勒索病毒处置情况，对勒索病毒及变种实现专门有效防御</w:t>
            </w:r>
          </w:p>
        </w:tc>
      </w:tr>
      <w:tr>
        <w:tblPrEx>
          <w:tblCellMar>
            <w:top w:w="0" w:type="dxa"/>
            <w:left w:w="108" w:type="dxa"/>
            <w:bottom w:w="0" w:type="dxa"/>
            <w:right w:w="108" w:type="dxa"/>
          </w:tblCellMar>
        </w:tblPrEx>
        <w:trPr>
          <w:trHeight w:val="260" w:hRule="atLeast"/>
          <w:jc w:val="center"/>
        </w:trPr>
        <w:tc>
          <w:tcPr>
            <w:tcW w:w="325"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支持监控诱饵文件，诱饵文件可被实时监控，当勒索病毒对该文件进行修改或加密操作时进行拦截</w:t>
            </w:r>
          </w:p>
        </w:tc>
      </w:tr>
      <w:tr>
        <w:tblPrEx>
          <w:tblCellMar>
            <w:top w:w="0" w:type="dxa"/>
            <w:left w:w="108" w:type="dxa"/>
            <w:bottom w:w="0" w:type="dxa"/>
            <w:right w:w="108" w:type="dxa"/>
          </w:tblCellMar>
        </w:tblPrEx>
        <w:trPr>
          <w:trHeight w:val="5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暴力破解</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检测</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统计单个攻击源及分布式攻击源的暴力破解检测，支持按照RDP、SMB和SSH类型进行封堵并自定义爆破阈值，可对封停时间进行自设置</w:t>
            </w:r>
          </w:p>
        </w:tc>
      </w:tr>
      <w:tr>
        <w:tblPrEx>
          <w:tblCellMar>
            <w:top w:w="0" w:type="dxa"/>
            <w:left w:w="108" w:type="dxa"/>
            <w:bottom w:w="0" w:type="dxa"/>
            <w:right w:w="108" w:type="dxa"/>
          </w:tblCellMar>
        </w:tblPrEx>
        <w:trPr>
          <w:trHeight w:val="5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主动防御</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支持对进程防护、注册表防护、驱动防护、U盘安全防护、邮件防护、下载防护、IM防护、局域网文件防护、网页安全防护、勒索软件防护</w:t>
            </w:r>
          </w:p>
        </w:tc>
      </w:tr>
      <w:tr>
        <w:tblPrEx>
          <w:tblCellMar>
            <w:top w:w="0" w:type="dxa"/>
            <w:left w:w="108" w:type="dxa"/>
            <w:bottom w:w="0" w:type="dxa"/>
            <w:right w:w="108" w:type="dxa"/>
          </w:tblCellMar>
        </w:tblPrEx>
        <w:trPr>
          <w:trHeight w:val="520" w:hRule="atLeast"/>
          <w:jc w:val="center"/>
        </w:trPr>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威胁处置</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构建全网文件信誉库，当一台终端发现某一病毒文件，全网可进行感知并进行针对性查杀，支持处置病毒时选择是否在其它终端上同步处置</w:t>
            </w:r>
          </w:p>
        </w:tc>
      </w:tr>
      <w:tr>
        <w:tblPrEx>
          <w:tblCellMar>
            <w:top w:w="0" w:type="dxa"/>
            <w:left w:w="108" w:type="dxa"/>
            <w:bottom w:w="0" w:type="dxa"/>
            <w:right w:w="108" w:type="dxa"/>
          </w:tblCellMar>
        </w:tblPrEx>
        <w:trPr>
          <w:trHeight w:val="270" w:hRule="atLeast"/>
          <w:jc w:val="center"/>
        </w:trPr>
        <w:tc>
          <w:tcPr>
            <w:tcW w:w="32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具备强力专杀云端下发通道，支持在管理端批量下发强力专杀工具到内网各终端快速响应终端威胁。</w:t>
            </w:r>
          </w:p>
        </w:tc>
      </w:tr>
      <w:tr>
        <w:tblPrEx>
          <w:tblCellMar>
            <w:top w:w="0" w:type="dxa"/>
            <w:left w:w="108" w:type="dxa"/>
            <w:bottom w:w="0" w:type="dxa"/>
            <w:right w:w="108" w:type="dxa"/>
          </w:tblCellMar>
        </w:tblPrEx>
        <w:trPr>
          <w:trHeight w:val="270" w:hRule="atLeast"/>
          <w:jc w:val="center"/>
        </w:trPr>
        <w:tc>
          <w:tcPr>
            <w:tcW w:w="325"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93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kern w:val="0"/>
                <w:szCs w:val="21"/>
                <w:lang w:bidi="ar"/>
              </w:rPr>
              <w:t>病毒扫描</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支持基于IP（组）、服务和角色维度进行流量访问控制，实现对应用服务之间的访问隔离，并且支持对配置项的备份以及恢复操作</w:t>
            </w:r>
          </w:p>
        </w:tc>
      </w:tr>
      <w:tr>
        <w:tblPrEx>
          <w:tblCellMar>
            <w:top w:w="0" w:type="dxa"/>
            <w:left w:w="108" w:type="dxa"/>
            <w:bottom w:w="0" w:type="dxa"/>
            <w:right w:w="108" w:type="dxa"/>
          </w:tblCellMar>
        </w:tblPrEx>
        <w:trPr>
          <w:trHeight w:val="270" w:hRule="atLeast"/>
          <w:jc w:val="center"/>
        </w:trPr>
        <w:tc>
          <w:tcPr>
            <w:tcW w:w="32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93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支持对压缩包内的病毒扫描，支持多层压缩包的扫描，可自定义配置压缩包的扫描层数，至少大约10层模式下的扫描</w:t>
            </w:r>
          </w:p>
        </w:tc>
      </w:tr>
      <w:tr>
        <w:tblPrEx>
          <w:tblCellMar>
            <w:top w:w="0" w:type="dxa"/>
            <w:left w:w="108" w:type="dxa"/>
            <w:bottom w:w="0" w:type="dxa"/>
            <w:right w:w="108" w:type="dxa"/>
          </w:tblCellMar>
        </w:tblPrEx>
        <w:trPr>
          <w:trHeight w:val="260" w:hRule="atLeast"/>
          <w:jc w:val="center"/>
        </w:trPr>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93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漏洞防护</w:t>
            </w:r>
          </w:p>
        </w:tc>
        <w:tc>
          <w:tcPr>
            <w:tcW w:w="3736"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ind w:firstLine="420" w:firstLineChars="200"/>
              <w:textAlignment w:val="top"/>
              <w:rPr>
                <w:rFonts w:ascii="宋体" w:hAnsi="宋体" w:cs="宋体"/>
                <w:color w:val="000000"/>
                <w:szCs w:val="21"/>
              </w:rPr>
            </w:pPr>
            <w:r>
              <w:rPr>
                <w:rFonts w:hint="eastAsia" w:ascii="宋体" w:hAnsi="宋体" w:cs="宋体"/>
                <w:color w:val="000000"/>
                <w:kern w:val="0"/>
                <w:szCs w:val="21"/>
                <w:lang w:bidi="ar"/>
              </w:rPr>
              <w:t>支持对Windows终端的漏洞情况进行扫描，并查看漏洞具体情况及KB号，并显示具体修复情况</w:t>
            </w:r>
          </w:p>
        </w:tc>
      </w:tr>
      <w:tr>
        <w:tblPrEx>
          <w:tblCellMar>
            <w:top w:w="0" w:type="dxa"/>
            <w:left w:w="108" w:type="dxa"/>
            <w:bottom w:w="0" w:type="dxa"/>
            <w:right w:w="108" w:type="dxa"/>
          </w:tblCellMar>
        </w:tblPrEx>
        <w:trPr>
          <w:trHeight w:val="260" w:hRule="atLeast"/>
          <w:jc w:val="center"/>
        </w:trPr>
        <w:tc>
          <w:tcPr>
            <w:tcW w:w="325"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938"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420" w:firstLineChars="200"/>
              <w:rPr>
                <w:rFonts w:ascii="宋体" w:hAnsi="宋体" w:cs="宋体"/>
                <w:color w:val="000000"/>
                <w:sz w:val="21"/>
                <w:szCs w:val="21"/>
              </w:rPr>
            </w:pPr>
            <w:r>
              <w:rPr>
                <w:rFonts w:hint="eastAsia" w:ascii="宋体" w:hAnsi="宋体" w:cs="宋体"/>
                <w:color w:val="000000"/>
                <w:sz w:val="21"/>
                <w:szCs w:val="21"/>
                <w:lang w:bidi="ar"/>
              </w:rPr>
              <w:t>▲支持流行Windows高危漏洞的轻补丁免疫防御，支持Windows补丁批量一键修复（提供产品截图证明并加盖投标供应商公章）</w:t>
            </w:r>
          </w:p>
        </w:tc>
      </w:tr>
      <w:tr>
        <w:tblPrEx>
          <w:tblCellMar>
            <w:top w:w="0" w:type="dxa"/>
            <w:left w:w="108" w:type="dxa"/>
            <w:bottom w:w="0" w:type="dxa"/>
            <w:right w:w="108" w:type="dxa"/>
          </w:tblCellMar>
        </w:tblPrEx>
        <w:trPr>
          <w:trHeight w:val="520" w:hRule="atLeast"/>
          <w:jc w:val="center"/>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厂商资质</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为保障产品自身安全性，所投产品厂商应是国家信息安全漏洞共享平台CNVD用户组成员，提供官网查询截图证明。</w:t>
            </w:r>
          </w:p>
        </w:tc>
      </w:tr>
    </w:tbl>
    <w:p>
      <w:pPr>
        <w:pStyle w:val="6"/>
        <w:ind w:firstLine="422" w:firstLineChars="200"/>
        <w:rPr>
          <w:rFonts w:ascii="宋体" w:hAnsi="宋体" w:cs="宋体"/>
          <w:sz w:val="21"/>
          <w:szCs w:val="21"/>
        </w:rPr>
      </w:pPr>
      <w:r>
        <w:rPr>
          <w:rFonts w:hint="eastAsia" w:ascii="宋体" w:hAnsi="宋体" w:cs="宋体"/>
          <w:sz w:val="21"/>
          <w:szCs w:val="21"/>
        </w:rPr>
        <w:t>2、终端安全防护软件</w:t>
      </w:r>
    </w:p>
    <w:tbl>
      <w:tblPr>
        <w:tblStyle w:val="30"/>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0"/>
        <w:gridCol w:w="1844"/>
        <w:gridCol w:w="6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1844" w:type="dxa"/>
            <w:tcBorders>
              <w:tl2br w:val="nil"/>
              <w:tr2bl w:val="nil"/>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功能项</w:t>
            </w:r>
          </w:p>
        </w:tc>
        <w:tc>
          <w:tcPr>
            <w:tcW w:w="6936" w:type="dxa"/>
            <w:tcBorders>
              <w:tl2br w:val="nil"/>
              <w:tr2bl w:val="nil"/>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产品规格</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★需提供</w:t>
            </w:r>
            <w:r>
              <w:rPr>
                <w:rFonts w:hint="eastAsia" w:ascii="宋体" w:hAnsi="宋体" w:cs="宋体"/>
                <w:szCs w:val="21"/>
              </w:rPr>
              <w:t>：≥</w:t>
            </w:r>
            <w:r>
              <w:rPr>
                <w:rFonts w:hint="eastAsia" w:ascii="宋体" w:hAnsi="宋体" w:cs="宋体"/>
                <w:color w:val="000000"/>
                <w:kern w:val="0"/>
                <w:szCs w:val="21"/>
                <w:lang w:bidi="ar"/>
              </w:rPr>
              <w:t>1000点终端PC使用授权(PC支持</w:t>
            </w:r>
            <w:r>
              <w:rPr>
                <w:rFonts w:hint="eastAsia" w:ascii="宋体" w:hAnsi="宋体" w:cs="宋体"/>
                <w:color w:val="000000"/>
                <w:kern w:val="0"/>
                <w:szCs w:val="21"/>
                <w:lang w:eastAsia="zh-Hans" w:bidi="ar"/>
              </w:rPr>
              <w:t>linux，windows，macos</w:t>
            </w:r>
            <w:r>
              <w:rPr>
                <w:rFonts w:hint="eastAsia" w:ascii="宋体" w:hAnsi="宋体" w:cs="宋体"/>
                <w:color w:val="000000"/>
                <w:kern w:val="0"/>
                <w:szCs w:val="21"/>
                <w:lang w:bidi="ar"/>
              </w:rPr>
              <w:t>等系统)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一体化管控</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单一管理控制中心可统一管理分别部署在Windows PC、Windows服务器、Linux服务器以及国产化服务器的客户端软件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管理可视化</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▲采用B/S架构的管理控制中心，具备终端安全可视，终端统一管理，统一威胁处置，统一漏洞修复，威胁响应处置，日志记录与查询等功能。</w:t>
            </w:r>
            <w:r>
              <w:rPr>
                <w:rFonts w:hint="eastAsia" w:ascii="宋体" w:hAnsi="宋体" w:cs="宋体"/>
                <w:kern w:val="0"/>
                <w:szCs w:val="21"/>
              </w:rPr>
              <w:t>控制中心根据客户端点数的增加支持横向扩展；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威胁检测</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通过智能识别终端环境情况（低配硬件、老旧设备、虚拟化等）和当前终端资源占用，在闲时实时监控和病毒扫描场景，都可智能调整EDR的资源占用（CPU、IO等），为业务让出资源，不卡业务，对业务零摩擦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自动分组</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支持终端自动分组管理，新接入的终端可以根据网段自动分配到对应的分组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文件实时监控</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可实时监控文件的状态，在文件读、写、执行或者进入主机时主动进行扫描，支持根据用户性能偏好设置高、中、低3种防护级别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60"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844"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勒索病毒</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专防</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基于勒索病毒攻击过程，建立多维度立体防护机制，提供事前入侵防御-事中反加密-事后检测响应的完整防护体系，展示勒索病毒处置情况，对勒索病毒及变种实现专门有效防御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060" w:type="dxa"/>
            <w:vMerge w:val="continue"/>
            <w:tcBorders>
              <w:tl2br w:val="nil"/>
              <w:tr2bl w:val="nil"/>
            </w:tcBorders>
            <w:shd w:val="clear" w:color="auto" w:fill="auto"/>
            <w:vAlign w:val="center"/>
          </w:tcPr>
          <w:p>
            <w:pPr>
              <w:jc w:val="center"/>
              <w:rPr>
                <w:rFonts w:ascii="宋体" w:hAnsi="宋体" w:cs="宋体"/>
                <w:color w:val="000000"/>
                <w:szCs w:val="21"/>
              </w:rPr>
            </w:pPr>
          </w:p>
        </w:tc>
        <w:tc>
          <w:tcPr>
            <w:tcW w:w="1844" w:type="dxa"/>
            <w:vMerge w:val="continue"/>
            <w:tcBorders>
              <w:tl2br w:val="nil"/>
              <w:tr2bl w:val="nil"/>
            </w:tcBorders>
            <w:shd w:val="clear" w:color="auto" w:fill="auto"/>
            <w:vAlign w:val="center"/>
          </w:tcPr>
          <w:p>
            <w:pPr>
              <w:jc w:val="center"/>
              <w:rPr>
                <w:rFonts w:ascii="宋体" w:hAnsi="宋体" w:cs="宋体"/>
                <w:color w:val="000000"/>
                <w:szCs w:val="21"/>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支持监控诱饵文件，诱饵文件可被实时监控，当勒索病毒对该文件进行修改或加密操作时进行拦截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continue"/>
            <w:tcBorders>
              <w:tl2br w:val="nil"/>
              <w:tr2bl w:val="nil"/>
            </w:tcBorders>
            <w:shd w:val="clear" w:color="auto" w:fill="auto"/>
            <w:vAlign w:val="center"/>
          </w:tcPr>
          <w:p>
            <w:pPr>
              <w:jc w:val="center"/>
              <w:rPr>
                <w:rFonts w:ascii="宋体" w:hAnsi="宋体" w:cs="宋体"/>
                <w:color w:val="000000"/>
                <w:szCs w:val="21"/>
              </w:rPr>
            </w:pPr>
          </w:p>
        </w:tc>
        <w:tc>
          <w:tcPr>
            <w:tcW w:w="1844" w:type="dxa"/>
            <w:vMerge w:val="continue"/>
            <w:tcBorders>
              <w:tl2br w:val="nil"/>
              <w:tr2bl w:val="nil"/>
            </w:tcBorders>
            <w:shd w:val="clear" w:color="auto" w:fill="auto"/>
            <w:vAlign w:val="center"/>
          </w:tcPr>
          <w:p>
            <w:pPr>
              <w:jc w:val="center"/>
              <w:rPr>
                <w:rFonts w:ascii="宋体" w:hAnsi="宋体" w:cs="宋体"/>
                <w:color w:val="000000"/>
                <w:szCs w:val="21"/>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支持用户直接对勒索病毒的家族名、病毒名、加密文件后缀名执行链接查询，可通过直接上传加密文件的方式确定勒索病毒类型，如果能解密可以提供必要的解密工具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暴力破解</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检测</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统计单个攻击源及分布式攻击源的暴力破解检测，支持按照RDP、SMB和SSH类型进行封堵并自定义爆破阈值，可对封停时间进行自设置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844" w:type="dxa"/>
            <w:tcBorders>
              <w:tl2br w:val="nil"/>
              <w:tr2bl w:val="nil"/>
            </w:tcBorders>
            <w:shd w:val="clear" w:color="auto" w:fill="auto"/>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病毒扫描</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支持对压缩包内的病毒扫描，支持多层压缩包的扫描，可自定义配置压缩包的扫描层数，至少大约10层模式下的扫描。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威胁处置</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szCs w:val="21"/>
              </w:rPr>
            </w:pPr>
            <w:r>
              <w:rPr>
                <w:rFonts w:hint="eastAsia" w:ascii="宋体" w:hAnsi="宋体" w:cs="宋体"/>
                <w:color w:val="000000"/>
                <w:kern w:val="0"/>
                <w:szCs w:val="21"/>
                <w:lang w:bidi="ar"/>
              </w:rPr>
              <w:t>构建全网文件信誉库，当一台终端发现某一病毒文件，全网可进行感知并进行针对性查杀，支持处置病毒时选择是否在其它终端上同步处置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主动防御</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支持对进程防护、注册表防护、驱动防护、U盘安全防护、邮件防护、下载防护、IM防护、局域网文件防护、网页安全防护、勒索软件防护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844"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桌管</w:t>
            </w: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支持远程控制管控终端桌面的功能，便于管理员能够及时对存在故障的终端进行维护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1844"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支持一键拦截已安装软件的恶意广告弹窗，可在客户端查看拦截记录，包括拦截内容、拦截次数等。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1844"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vAlign w:val="center"/>
          </w:tcPr>
          <w:p>
            <w:pPr>
              <w:pStyle w:val="8"/>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▲支持自定义拦截终端软件弹窗，可在终端设置自动拦截骚扰弹窗开关。</w:t>
            </w:r>
            <w:r>
              <w:rPr>
                <w:rFonts w:hint="eastAsia" w:ascii="宋体" w:hAnsi="宋体" w:cs="宋体"/>
                <w:sz w:val="21"/>
                <w:szCs w:val="21"/>
                <w:lang w:bidi="ar"/>
              </w:rPr>
              <w:t>（需提</w:t>
            </w:r>
            <w:r>
              <w:rPr>
                <w:rFonts w:hint="eastAsia" w:ascii="宋体" w:hAnsi="宋体" w:cs="宋体"/>
                <w:color w:val="000000"/>
                <w:sz w:val="21"/>
                <w:szCs w:val="21"/>
                <w:lang w:bidi="ar"/>
              </w:rPr>
              <w:t>供产品截图证明并加盖投标供应商公章）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1844"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支持扫描和拦截捆绑、静默、强行安装等不良传播行为，一键清理问题软件，可在客户端查看拦截安装日志。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60"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1844"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支持终端自定义选择拦截问题软件安装或者常规软件安装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Windows</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智御</w:t>
            </w:r>
          </w:p>
        </w:tc>
        <w:tc>
          <w:tcPr>
            <w:tcW w:w="6936" w:type="dxa"/>
            <w:tcBorders>
              <w:tl2br w:val="nil"/>
              <w:tr2bl w:val="nil"/>
            </w:tcBorders>
            <w:shd w:val="clear" w:color="auto" w:fill="auto"/>
          </w:tcPr>
          <w:p>
            <w:pPr>
              <w:widowControl/>
              <w:spacing w:line="360" w:lineRule="exact"/>
              <w:ind w:firstLine="420" w:firstLineChars="200"/>
              <w:textAlignment w:val="top"/>
              <w:rPr>
                <w:rFonts w:ascii="宋体" w:hAnsi="宋体" w:cs="宋体"/>
                <w:color w:val="000000"/>
                <w:szCs w:val="21"/>
              </w:rPr>
            </w:pPr>
            <w:r>
              <w:rPr>
                <w:rFonts w:hint="eastAsia" w:ascii="宋体" w:hAnsi="宋体" w:cs="宋体"/>
                <w:color w:val="000000"/>
                <w:kern w:val="0"/>
                <w:szCs w:val="21"/>
                <w:lang w:bidi="ar"/>
              </w:rPr>
              <w:t>支持基于应用、端口和账号的清点，可辅助客户进行已停更Windows系统的风险识别。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60"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844" w:type="dxa"/>
            <w:vMerge w:val="restart"/>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漏洞防护</w:t>
            </w:r>
          </w:p>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tcPr>
          <w:p>
            <w:pPr>
              <w:widowControl/>
              <w:spacing w:line="360" w:lineRule="exact"/>
              <w:ind w:firstLine="420" w:firstLineChars="200"/>
              <w:textAlignment w:val="top"/>
              <w:rPr>
                <w:rFonts w:ascii="宋体" w:hAnsi="宋体" w:cs="宋体"/>
                <w:color w:val="000000"/>
                <w:kern w:val="0"/>
                <w:szCs w:val="21"/>
                <w:lang w:bidi="ar"/>
              </w:rPr>
            </w:pPr>
            <w:r>
              <w:rPr>
                <w:rFonts w:hint="eastAsia" w:ascii="宋体" w:hAnsi="宋体" w:cs="宋体"/>
                <w:color w:val="000000"/>
                <w:kern w:val="0"/>
                <w:szCs w:val="21"/>
                <w:lang w:bidi="ar"/>
              </w:rPr>
              <w:t>支持对Windows终端的漏洞情况进行扫描，并查看漏洞具体情况及KB号，并显示具体修复情况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60"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1844" w:type="dxa"/>
            <w:vMerge w:val="continue"/>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p>
        </w:tc>
        <w:tc>
          <w:tcPr>
            <w:tcW w:w="6936" w:type="dxa"/>
            <w:tcBorders>
              <w:tl2br w:val="nil"/>
              <w:tr2bl w:val="nil"/>
            </w:tcBorders>
            <w:shd w:val="clear" w:color="auto" w:fill="auto"/>
            <w:vAlign w:val="center"/>
          </w:tcPr>
          <w:p>
            <w:pPr>
              <w:widowControl/>
              <w:spacing w:line="360" w:lineRule="exact"/>
              <w:ind w:firstLine="420" w:firstLineChars="200"/>
              <w:textAlignment w:val="center"/>
              <w:rPr>
                <w:rFonts w:ascii="宋体" w:hAnsi="宋体" w:cs="宋体"/>
                <w:color w:val="000000"/>
                <w:kern w:val="0"/>
                <w:szCs w:val="21"/>
                <w:lang w:bidi="ar"/>
              </w:rPr>
            </w:pPr>
            <w:r>
              <w:rPr>
                <w:rFonts w:hint="eastAsia" w:ascii="宋体" w:hAnsi="宋体" w:cs="宋体"/>
                <w:color w:val="000000"/>
                <w:kern w:val="0"/>
                <w:szCs w:val="21"/>
                <w:lang w:bidi="ar"/>
              </w:rPr>
              <w:t>支持流行Windows高危漏洞的轻补丁免疫防御，支持Windows补丁批量一键修复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60"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844" w:type="dxa"/>
            <w:tcBorders>
              <w:tl2br w:val="nil"/>
              <w:tr2bl w:val="nil"/>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产品资质</w:t>
            </w:r>
          </w:p>
        </w:tc>
        <w:tc>
          <w:tcPr>
            <w:tcW w:w="6936" w:type="dxa"/>
            <w:tcBorders>
              <w:tl2br w:val="nil"/>
              <w:tr2bl w:val="nil"/>
            </w:tcBorders>
            <w:shd w:val="clear" w:color="auto" w:fill="auto"/>
            <w:vAlign w:val="center"/>
          </w:tcPr>
          <w:p>
            <w:pPr>
              <w:pStyle w:val="8"/>
              <w:ind w:firstLine="420" w:firstLineChars="200"/>
              <w:rPr>
                <w:rFonts w:ascii="宋体" w:hAnsi="宋体" w:cs="宋体"/>
                <w:color w:val="000000"/>
                <w:sz w:val="21"/>
                <w:szCs w:val="21"/>
              </w:rPr>
            </w:pPr>
            <w:r>
              <w:rPr>
                <w:rFonts w:hint="eastAsia" w:ascii="宋体" w:hAnsi="宋体" w:cs="宋体"/>
                <w:color w:val="000000"/>
                <w:sz w:val="21"/>
                <w:szCs w:val="21"/>
                <w:lang w:bidi="ar"/>
              </w:rPr>
              <w:t>厂商是中国反网络病毒联盟ANVA成员单位、国家互联网应急响应中心网络安全应急服务国家级支撑单位，需提供相关证书和官方截图证明（投标时提供相关证明材料复印件并加盖投标供应商公章）。</w:t>
            </w:r>
          </w:p>
        </w:tc>
      </w:tr>
    </w:tbl>
    <w:p>
      <w:pPr>
        <w:spacing w:line="360" w:lineRule="auto"/>
        <w:ind w:firstLine="422" w:firstLineChars="200"/>
        <w:rPr>
          <w:rFonts w:ascii="宋体" w:hAnsi="宋体" w:cs="宋体"/>
          <w:b/>
          <w:szCs w:val="21"/>
        </w:rPr>
      </w:pPr>
      <w:r>
        <w:rPr>
          <w:rFonts w:hint="eastAsia" w:ascii="宋体" w:hAnsi="宋体" w:cs="宋体"/>
          <w:b/>
          <w:szCs w:val="21"/>
        </w:rPr>
        <w:t>四、相关要求：</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1、所供产品必须符合国家标准，设备和配件为全新原装，功能符合使用要求，保证为正规渠道供货的正宗原厂产品。须提供良好的售后服务，终身提供技术支持。</w:t>
      </w:r>
    </w:p>
    <w:p>
      <w:pPr>
        <w:spacing w:line="360" w:lineRule="auto"/>
        <w:ind w:firstLine="420" w:firstLineChars="200"/>
        <w:jc w:val="left"/>
        <w:rPr>
          <w:rFonts w:ascii="宋体" w:hAnsi="宋体" w:cs="宋体"/>
          <w:szCs w:val="21"/>
        </w:rPr>
      </w:pPr>
      <w:r>
        <w:rPr>
          <w:rFonts w:hint="eastAsia" w:ascii="宋体" w:hAnsi="宋体" w:cs="宋体"/>
          <w:szCs w:val="21"/>
        </w:rPr>
        <w:t>2、供货方式、时间及地点要求：</w:t>
      </w:r>
    </w:p>
    <w:p>
      <w:pPr>
        <w:spacing w:line="360" w:lineRule="auto"/>
        <w:ind w:firstLine="420" w:firstLineChars="200"/>
        <w:jc w:val="left"/>
        <w:rPr>
          <w:rFonts w:ascii="宋体" w:hAnsi="宋体" w:cs="宋体"/>
          <w:szCs w:val="21"/>
        </w:rPr>
      </w:pPr>
      <w:r>
        <w:rPr>
          <w:rFonts w:hint="eastAsia" w:ascii="宋体" w:hAnsi="宋体" w:cs="宋体"/>
          <w:szCs w:val="21"/>
        </w:rPr>
        <w:t>合同签订后30天内设备运抵</w:t>
      </w:r>
      <w:r>
        <w:rPr>
          <w:rFonts w:hint="eastAsia" w:ascii="宋体" w:hAnsi="宋体" w:cs="宋体"/>
          <w:color w:val="000000"/>
          <w:kern w:val="0"/>
          <w:szCs w:val="21"/>
        </w:rPr>
        <w:t>江苏医药职业学院校内</w:t>
      </w:r>
      <w:r>
        <w:rPr>
          <w:rFonts w:hint="eastAsia" w:ascii="宋体" w:hAnsi="宋体" w:cs="宋体"/>
          <w:szCs w:val="21"/>
        </w:rPr>
        <w:t>指定地点，并完成安装及调试。</w:t>
      </w:r>
    </w:p>
    <w:p>
      <w:pPr>
        <w:spacing w:line="360" w:lineRule="auto"/>
        <w:ind w:firstLine="420" w:firstLineChars="200"/>
        <w:jc w:val="left"/>
        <w:rPr>
          <w:rFonts w:ascii="宋体" w:hAnsi="宋体" w:cs="宋体"/>
          <w:szCs w:val="21"/>
        </w:rPr>
      </w:pPr>
      <w:r>
        <w:rPr>
          <w:rFonts w:hint="eastAsia" w:ascii="宋体" w:hAnsi="宋体" w:cs="宋体"/>
          <w:szCs w:val="21"/>
        </w:rPr>
        <w:t>3、质保期及服务要求：</w:t>
      </w:r>
    </w:p>
    <w:p>
      <w:pPr>
        <w:spacing w:line="360" w:lineRule="auto"/>
        <w:ind w:firstLine="420" w:firstLineChars="200"/>
        <w:jc w:val="left"/>
        <w:rPr>
          <w:rFonts w:ascii="宋体" w:hAnsi="宋体" w:cs="宋体"/>
          <w:szCs w:val="21"/>
        </w:rPr>
      </w:pPr>
      <w:r>
        <w:rPr>
          <w:rFonts w:hint="eastAsia" w:ascii="宋体" w:hAnsi="宋体" w:cs="宋体"/>
          <w:szCs w:val="21"/>
        </w:rPr>
        <w:t>（1）培训及售后服务：现场完成安装、调试之后，由中标方工程师提供免费操作培训。培训内容主要包括设备原理、基本操作要领、设备简易故障排除和维护保养知识等。</w:t>
      </w:r>
    </w:p>
    <w:p>
      <w:pPr>
        <w:spacing w:line="360" w:lineRule="auto"/>
        <w:ind w:firstLine="420" w:firstLineChars="200"/>
        <w:jc w:val="left"/>
        <w:rPr>
          <w:rFonts w:ascii="宋体" w:hAnsi="宋体" w:cs="宋体"/>
          <w:szCs w:val="21"/>
        </w:rPr>
      </w:pPr>
      <w:r>
        <w:rPr>
          <w:rFonts w:hint="eastAsia" w:ascii="宋体" w:hAnsi="宋体" w:cs="宋体"/>
          <w:szCs w:val="21"/>
        </w:rPr>
        <w:t>（2）须提供售后服务团队人员名单清单和联系方式。</w:t>
      </w:r>
    </w:p>
    <w:p>
      <w:pPr>
        <w:spacing w:line="360" w:lineRule="auto"/>
        <w:ind w:firstLine="420" w:firstLineChars="200"/>
        <w:jc w:val="left"/>
        <w:rPr>
          <w:rFonts w:ascii="宋体" w:hAnsi="宋体" w:cs="宋体"/>
          <w:szCs w:val="21"/>
        </w:rPr>
      </w:pPr>
      <w:r>
        <w:rPr>
          <w:rFonts w:hint="eastAsia" w:ascii="宋体" w:hAnsi="宋体" w:cs="宋体"/>
          <w:szCs w:val="21"/>
        </w:rPr>
        <w:t>（3）质保期：提供至少</w:t>
      </w:r>
      <w:r>
        <w:rPr>
          <w:rFonts w:hint="eastAsia" w:ascii="宋体" w:hAnsi="宋体" w:cs="宋体"/>
          <w:szCs w:val="21"/>
          <w:u w:val="single"/>
        </w:rPr>
        <w:t>1</w:t>
      </w:r>
      <w:r>
        <w:rPr>
          <w:rFonts w:hint="eastAsia" w:ascii="宋体" w:hAnsi="宋体" w:cs="宋体"/>
          <w:szCs w:val="21"/>
        </w:rPr>
        <w:t>年的免费质保期，自验收合格之日起计算。质保期内成交供应商需提供7×24小时热线服务、须定期上门进行例行检查，并做好记录，以保证系统正常运行。若出现重大质量问题，由成交供应商进行免费重新部署安装调试。对于采购方的服务通知，成交供应商必须在接到通知后1小时内予以响应，若有必要，成交供应商工程师必须2小时内到达现场，常见问题 4小时内处理完毕。若大问题在24小时内未能有效解决，成交供应商须免费提供同档次的系统给予采购方临时使用。</w:t>
      </w:r>
    </w:p>
    <w:p>
      <w:pPr>
        <w:spacing w:line="360" w:lineRule="auto"/>
        <w:ind w:firstLine="420" w:firstLineChars="200"/>
        <w:jc w:val="left"/>
        <w:rPr>
          <w:rFonts w:ascii="宋体" w:hAnsi="宋体" w:cs="宋体"/>
          <w:szCs w:val="21"/>
        </w:rPr>
      </w:pPr>
      <w:r>
        <w:rPr>
          <w:rFonts w:hint="eastAsia" w:ascii="宋体" w:hAnsi="宋体" w:cs="宋体"/>
          <w:szCs w:val="21"/>
        </w:rPr>
        <w:t>质保期外，服务响应时间与质保期内一致，同时系统升级给予以合理优惠价格供应。</w:t>
      </w:r>
    </w:p>
    <w:p>
      <w:pPr>
        <w:spacing w:line="360" w:lineRule="auto"/>
        <w:ind w:firstLine="420" w:firstLineChars="200"/>
        <w:jc w:val="left"/>
        <w:rPr>
          <w:rFonts w:ascii="宋体" w:hAnsi="宋体" w:cs="宋体"/>
          <w:szCs w:val="21"/>
        </w:rPr>
      </w:pPr>
      <w:r>
        <w:rPr>
          <w:rFonts w:hint="eastAsia" w:ascii="宋体" w:hAnsi="宋体" w:cs="宋体"/>
          <w:szCs w:val="21"/>
        </w:rPr>
        <w:t>4、验收方法及验收标准：</w:t>
      </w:r>
    </w:p>
    <w:p>
      <w:pPr>
        <w:spacing w:line="360" w:lineRule="auto"/>
        <w:ind w:firstLine="420" w:firstLineChars="200"/>
        <w:jc w:val="left"/>
        <w:rPr>
          <w:rFonts w:ascii="宋体" w:hAnsi="宋体" w:cs="宋体"/>
          <w:szCs w:val="21"/>
        </w:rPr>
      </w:pPr>
      <w:r>
        <w:rPr>
          <w:rFonts w:hint="eastAsia" w:ascii="宋体" w:hAnsi="宋体" w:cs="宋体"/>
          <w:szCs w:val="21"/>
        </w:rPr>
        <w:t>货物发运前，必须对系统的质量、规格、性能等方面的技术数据进行综合检验，需随系统提供检验合格证书和原产地证明书。 现场安装、调试结束后，中标方和采购方相关人员按验收标准进行验收。验收标准为采购文件、投标文件、合同中的相关技术及服务条款内容。</w:t>
      </w:r>
    </w:p>
    <w:p>
      <w:pPr>
        <w:pStyle w:val="23"/>
        <w:ind w:left="0" w:leftChars="0"/>
        <w:rPr>
          <w:rFonts w:ascii="宋体" w:hAnsi="宋体" w:cs="宋体"/>
          <w:szCs w:val="21"/>
        </w:rPr>
      </w:pPr>
    </w:p>
    <w:p>
      <w:pPr>
        <w:spacing w:line="336" w:lineRule="auto"/>
        <w:rPr>
          <w:rFonts w:ascii="宋体" w:hAnsi="宋体" w:cs="宋体"/>
          <w:b/>
          <w:kern w:val="0"/>
          <w:szCs w:val="21"/>
        </w:rPr>
      </w:pPr>
    </w:p>
    <w:p>
      <w:pPr>
        <w:spacing w:line="336" w:lineRule="auto"/>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t>采购包二：防毒墙系统项目</w:t>
      </w:r>
    </w:p>
    <w:p>
      <w:pPr>
        <w:pStyle w:val="6"/>
        <w:ind w:firstLine="422" w:firstLineChars="200"/>
        <w:rPr>
          <w:rFonts w:ascii="宋体" w:hAnsi="宋体" w:cs="宋体"/>
          <w:sz w:val="21"/>
          <w:szCs w:val="21"/>
          <w:lang w:eastAsia="zh-Hans"/>
        </w:rPr>
      </w:pPr>
      <w:bookmarkStart w:id="177" w:name="_Toc122338097"/>
      <w:r>
        <w:rPr>
          <w:rFonts w:hint="eastAsia" w:ascii="宋体" w:hAnsi="宋体" w:cs="宋体"/>
          <w:sz w:val="21"/>
          <w:szCs w:val="21"/>
        </w:rPr>
        <w:t>一、</w:t>
      </w:r>
      <w:r>
        <w:rPr>
          <w:rFonts w:hint="eastAsia" w:ascii="宋体" w:hAnsi="宋体" w:cs="宋体"/>
          <w:sz w:val="21"/>
          <w:szCs w:val="21"/>
          <w:lang w:eastAsia="zh-Hans"/>
        </w:rPr>
        <w:t>设备清单</w:t>
      </w:r>
    </w:p>
    <w:tbl>
      <w:tblPr>
        <w:tblStyle w:val="31"/>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250"/>
        <w:gridCol w:w="507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05"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250" w:type="dxa"/>
            <w:vAlign w:val="center"/>
          </w:tcPr>
          <w:p>
            <w:pPr>
              <w:spacing w:line="360" w:lineRule="exact"/>
              <w:jc w:val="center"/>
              <w:rPr>
                <w:rFonts w:ascii="宋体" w:hAnsi="宋体" w:cs="宋体"/>
                <w:szCs w:val="21"/>
              </w:rPr>
            </w:pPr>
            <w:r>
              <w:rPr>
                <w:rFonts w:hint="eastAsia" w:ascii="宋体" w:hAnsi="宋体" w:cs="宋体"/>
                <w:szCs w:val="21"/>
              </w:rPr>
              <w:t>设备名称</w:t>
            </w:r>
          </w:p>
        </w:tc>
        <w:tc>
          <w:tcPr>
            <w:tcW w:w="5070" w:type="dxa"/>
            <w:vAlign w:val="center"/>
          </w:tcPr>
          <w:p>
            <w:pPr>
              <w:spacing w:line="360" w:lineRule="exact"/>
              <w:jc w:val="center"/>
              <w:rPr>
                <w:rFonts w:ascii="宋体" w:hAnsi="宋体" w:cs="宋体"/>
                <w:szCs w:val="21"/>
              </w:rPr>
            </w:pPr>
            <w:r>
              <w:rPr>
                <w:rFonts w:hint="eastAsia" w:ascii="宋体" w:hAnsi="宋体" w:cs="宋体"/>
                <w:szCs w:val="21"/>
              </w:rPr>
              <w:t>基本规格参数</w:t>
            </w:r>
          </w:p>
        </w:tc>
        <w:tc>
          <w:tcPr>
            <w:tcW w:w="1077" w:type="dxa"/>
            <w:vAlign w:val="center"/>
          </w:tcPr>
          <w:p>
            <w:pPr>
              <w:spacing w:line="36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805"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1</w:t>
            </w:r>
          </w:p>
        </w:tc>
        <w:tc>
          <w:tcPr>
            <w:tcW w:w="1250"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防毒墙</w:t>
            </w:r>
          </w:p>
        </w:tc>
        <w:tc>
          <w:tcPr>
            <w:tcW w:w="5070" w:type="dxa"/>
            <w:vAlign w:val="center"/>
          </w:tcPr>
          <w:p>
            <w:pPr>
              <w:pStyle w:val="8"/>
              <w:rPr>
                <w:rFonts w:ascii="宋体" w:hAnsi="宋体" w:cs="宋体"/>
                <w:color w:val="333940"/>
                <w:sz w:val="21"/>
                <w:szCs w:val="21"/>
              </w:rPr>
            </w:pPr>
            <w:r>
              <w:rPr>
                <w:rFonts w:hint="eastAsia" w:ascii="宋体" w:hAnsi="宋体" w:cs="宋体"/>
                <w:sz w:val="21"/>
                <w:szCs w:val="21"/>
              </w:rPr>
              <w:t xml:space="preserve">  ≥</w:t>
            </w:r>
            <w:r>
              <w:rPr>
                <w:rFonts w:hint="eastAsia" w:ascii="宋体" w:hAnsi="宋体" w:cs="宋体"/>
                <w:color w:val="333940"/>
                <w:sz w:val="21"/>
                <w:szCs w:val="21"/>
              </w:rPr>
              <w:t>2U标准机架式设备，配置≥6 个千兆电口、≥4个万兆光口(含光模块);网络层吞吐率≥10Gbps；防病毒吞吐率≥ 1Gbps;国产CPU,CPU主频≥3.0GHz，8 核,≥32GB内存,≥2TB硬盘,≥双电源,国产操作系统，配置安全集中管控平台对设备进行管理；包含安装部署相关模块和跳纤等配件。中标后提供三年服务承诺函及三年特征码升级授权</w:t>
            </w:r>
            <w:r>
              <w:rPr>
                <w:rFonts w:hint="eastAsia" w:ascii="宋体" w:hAnsi="宋体" w:cs="宋体"/>
                <w:sz w:val="21"/>
                <w:szCs w:val="21"/>
              </w:rPr>
              <w:t>。（投标时提供承诺，格式自拟）</w:t>
            </w:r>
          </w:p>
        </w:tc>
        <w:tc>
          <w:tcPr>
            <w:tcW w:w="1077"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2</w:t>
            </w:r>
          </w:p>
        </w:tc>
        <w:tc>
          <w:tcPr>
            <w:tcW w:w="1250"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三层</w:t>
            </w:r>
          </w:p>
          <w:p>
            <w:pPr>
              <w:spacing w:line="360" w:lineRule="exact"/>
              <w:jc w:val="center"/>
              <w:rPr>
                <w:rFonts w:ascii="宋体" w:hAnsi="宋体" w:cs="宋体"/>
                <w:color w:val="333940"/>
                <w:szCs w:val="21"/>
              </w:rPr>
            </w:pPr>
            <w:r>
              <w:rPr>
                <w:rFonts w:hint="eastAsia" w:ascii="宋体" w:hAnsi="宋体" w:cs="宋体"/>
                <w:color w:val="333940"/>
                <w:szCs w:val="21"/>
              </w:rPr>
              <w:t>交换机</w:t>
            </w:r>
          </w:p>
        </w:tc>
        <w:tc>
          <w:tcPr>
            <w:tcW w:w="5070" w:type="dxa"/>
            <w:vAlign w:val="center"/>
          </w:tcPr>
          <w:p>
            <w:pPr>
              <w:pStyle w:val="8"/>
              <w:ind w:firstLine="420" w:firstLineChars="200"/>
              <w:rPr>
                <w:rFonts w:ascii="宋体" w:hAnsi="宋体" w:cs="宋体"/>
                <w:color w:val="333940"/>
                <w:sz w:val="21"/>
                <w:szCs w:val="21"/>
              </w:rPr>
            </w:pPr>
            <w:r>
              <w:rPr>
                <w:rFonts w:hint="eastAsia" w:ascii="宋体" w:hAnsi="宋体" w:cs="宋体"/>
                <w:color w:val="333940"/>
                <w:sz w:val="21"/>
                <w:szCs w:val="21"/>
              </w:rPr>
              <w:t>结构：标准机架式；万兆SFP+光口≥12个</w:t>
            </w:r>
            <w:r>
              <w:rPr>
                <w:rFonts w:hint="eastAsia" w:ascii="宋体" w:hAnsi="宋体" w:cs="宋体"/>
                <w:sz w:val="21"/>
                <w:szCs w:val="21"/>
              </w:rPr>
              <w:t>（含模块等）</w:t>
            </w:r>
            <w:r>
              <w:rPr>
                <w:rFonts w:hint="eastAsia" w:ascii="宋体" w:hAnsi="宋体" w:cs="宋体"/>
                <w:color w:val="333940"/>
                <w:sz w:val="21"/>
                <w:szCs w:val="21"/>
              </w:rPr>
              <w:t>、千兆电口≥12个、≥1个Console口，≥1个Manage口；交换性能≥1.28Tbps/12.8Tbps；包转发率≥480Mpps（若存在双参数，则以较小参数为准）；双交流冗余电源；</w:t>
            </w:r>
          </w:p>
        </w:tc>
        <w:tc>
          <w:tcPr>
            <w:tcW w:w="1077" w:type="dxa"/>
            <w:vAlign w:val="center"/>
          </w:tcPr>
          <w:p>
            <w:pPr>
              <w:spacing w:line="360" w:lineRule="exact"/>
              <w:jc w:val="center"/>
              <w:rPr>
                <w:rFonts w:ascii="宋体" w:hAnsi="宋体" w:cs="宋体"/>
                <w:color w:val="333940"/>
                <w:szCs w:val="21"/>
              </w:rPr>
            </w:pPr>
            <w:r>
              <w:rPr>
                <w:rFonts w:hint="eastAsia" w:ascii="宋体" w:hAnsi="宋体" w:cs="宋体"/>
                <w:color w:val="333940"/>
                <w:szCs w:val="21"/>
              </w:rPr>
              <w:t>1台</w:t>
            </w:r>
          </w:p>
        </w:tc>
      </w:tr>
    </w:tbl>
    <w:p>
      <w:pPr>
        <w:pStyle w:val="6"/>
        <w:ind w:firstLine="422" w:firstLineChars="200"/>
        <w:rPr>
          <w:rFonts w:ascii="宋体" w:hAnsi="宋体" w:cs="宋体"/>
          <w:sz w:val="21"/>
          <w:szCs w:val="21"/>
          <w:lang w:eastAsia="zh-Hans"/>
        </w:rPr>
      </w:pPr>
      <w:r>
        <w:rPr>
          <w:rFonts w:hint="eastAsia" w:ascii="宋体" w:hAnsi="宋体" w:cs="宋体"/>
          <w:sz w:val="21"/>
          <w:szCs w:val="21"/>
        </w:rPr>
        <w:t>二、项目</w:t>
      </w:r>
      <w:r>
        <w:rPr>
          <w:rFonts w:hint="eastAsia" w:ascii="宋体" w:hAnsi="宋体" w:cs="宋体"/>
          <w:sz w:val="21"/>
          <w:szCs w:val="21"/>
          <w:lang w:eastAsia="zh-Hans"/>
        </w:rPr>
        <w:t>要求</w:t>
      </w:r>
    </w:p>
    <w:p>
      <w:pPr>
        <w:spacing w:line="360" w:lineRule="auto"/>
        <w:ind w:firstLine="420" w:firstLineChars="200"/>
        <w:jc w:val="left"/>
        <w:rPr>
          <w:rFonts w:ascii="宋体" w:hAnsi="宋体" w:cs="宋体"/>
          <w:szCs w:val="21"/>
        </w:rPr>
      </w:pPr>
      <w:r>
        <w:rPr>
          <w:rFonts w:hint="eastAsia" w:ascii="宋体" w:hAnsi="宋体" w:cs="宋体"/>
          <w:szCs w:val="21"/>
        </w:rPr>
        <w:t>近年来，挖矿、勒索等病毒事件频发，传统网络边界安全设备往往无能为力。网络边界安全传统设备防火墙，它主要工作在网络层、传输层（4层）之下，通过对协议、地址和服务端口的识别和控制达到防范入侵的目的，可以有效的防范基于业务端口的攻击。</w:t>
      </w:r>
    </w:p>
    <w:p>
      <w:pPr>
        <w:spacing w:line="360" w:lineRule="auto"/>
        <w:ind w:firstLine="420" w:firstLineChars="200"/>
        <w:jc w:val="left"/>
        <w:rPr>
          <w:rFonts w:ascii="宋体" w:hAnsi="宋体" w:cs="宋体"/>
          <w:szCs w:val="21"/>
        </w:rPr>
      </w:pPr>
      <w:r>
        <w:rPr>
          <w:rFonts w:hint="eastAsia" w:ascii="宋体" w:hAnsi="宋体" w:cs="宋体"/>
          <w:szCs w:val="21"/>
        </w:rPr>
        <w:t>但随着信息化的发展，安全威胁呈现了“多、快、高”的发展趋势。“多”是指安全事件数量多，全球权威的恶意软件监测组织 AV-test.org的统计分析显示, 每年的全球病毒与恶意软件数量持续增长并有加速的趋势。“快”是指安全威胁入侵的蔓延速度快、发现漏洞后攻击出现的时间快，最新的蠕虫病毒可以在几分钟之内就蔓延到全球范围，新的漏洞公布后几个小时就出现针对漏洞的攻击行为或工具，“高”是指安全威胁的层次越来越高，目前的威胁多数已经从网络层发展到应用层。特别是近年来勒索软件、挖矿病毒愈演愈烈，因此针对第7层应用层的防护显得尤为重要。</w:t>
      </w:r>
    </w:p>
    <w:p>
      <w:pPr>
        <w:spacing w:line="360" w:lineRule="auto"/>
        <w:ind w:firstLine="420" w:firstLineChars="200"/>
        <w:jc w:val="left"/>
        <w:rPr>
          <w:rFonts w:ascii="宋体" w:hAnsi="宋体" w:cs="宋体"/>
          <w:szCs w:val="21"/>
        </w:rPr>
      </w:pPr>
      <w:r>
        <w:rPr>
          <w:rFonts w:hint="eastAsia" w:ascii="宋体" w:hAnsi="宋体" w:cs="宋体"/>
          <w:szCs w:val="21"/>
        </w:rPr>
        <w:t>我校网络防毒墙体系建立的目的，是为了完善我校安全建设体系，构建一个强壮、有效的边界防御体系，保护外链流量的安全，检测并拦截外网进出流量的恶意行为、恶意软件病毒、威胁攻击。同时可以满足国家《网络安全法》和等级保护制度的相关要求。</w:t>
      </w:r>
    </w:p>
    <w:p>
      <w:pPr>
        <w:spacing w:line="360" w:lineRule="auto"/>
        <w:ind w:firstLine="422" w:firstLineChars="200"/>
        <w:rPr>
          <w:rFonts w:ascii="宋体" w:hAnsi="宋体" w:cs="宋体"/>
          <w:b/>
          <w:szCs w:val="21"/>
        </w:rPr>
      </w:pPr>
      <w:r>
        <w:rPr>
          <w:rFonts w:hint="eastAsia" w:ascii="宋体" w:hAnsi="宋体" w:cs="宋体"/>
          <w:b/>
          <w:szCs w:val="21"/>
        </w:rPr>
        <w:t>三、主要技术参数：</w:t>
      </w:r>
    </w:p>
    <w:p>
      <w:pPr>
        <w:spacing w:line="360" w:lineRule="auto"/>
        <w:ind w:firstLine="422" w:firstLineChars="200"/>
        <w:rPr>
          <w:rFonts w:ascii="宋体" w:hAnsi="宋体" w:cs="宋体"/>
          <w:b/>
          <w:szCs w:val="21"/>
        </w:rPr>
      </w:pPr>
      <w:r>
        <w:rPr>
          <w:rFonts w:hint="eastAsia" w:ascii="宋体" w:hAnsi="宋体" w:cs="宋体"/>
          <w:b/>
          <w:szCs w:val="21"/>
        </w:rPr>
        <w:t>1、防毒墙技术指标</w:t>
      </w:r>
    </w:p>
    <w:tbl>
      <w:tblPr>
        <w:tblStyle w:val="3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284"/>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0" w:type="dxa"/>
          </w:tcPr>
          <w:p>
            <w:pPr>
              <w:spacing w:line="360" w:lineRule="exact"/>
              <w:jc w:val="center"/>
              <w:rPr>
                <w:rFonts w:ascii="宋体" w:hAnsi="宋体" w:cs="宋体"/>
                <w:b/>
                <w:bCs/>
                <w:szCs w:val="21"/>
              </w:rPr>
            </w:pPr>
            <w:r>
              <w:rPr>
                <w:rFonts w:hint="eastAsia" w:ascii="宋体" w:hAnsi="宋体" w:cs="宋体"/>
                <w:b/>
                <w:bCs/>
                <w:szCs w:val="21"/>
              </w:rPr>
              <w:t>序号</w:t>
            </w:r>
          </w:p>
        </w:tc>
        <w:tc>
          <w:tcPr>
            <w:tcW w:w="1284" w:type="dxa"/>
          </w:tcPr>
          <w:p>
            <w:pPr>
              <w:spacing w:line="360" w:lineRule="exact"/>
              <w:jc w:val="center"/>
              <w:rPr>
                <w:rFonts w:ascii="宋体" w:hAnsi="宋体" w:cs="宋体"/>
                <w:b/>
                <w:bCs/>
                <w:szCs w:val="21"/>
              </w:rPr>
            </w:pPr>
            <w:r>
              <w:rPr>
                <w:rFonts w:hint="eastAsia" w:ascii="宋体" w:hAnsi="宋体" w:cs="宋体"/>
                <w:b/>
                <w:bCs/>
                <w:szCs w:val="21"/>
              </w:rPr>
              <w:t>指标项</w:t>
            </w:r>
          </w:p>
        </w:tc>
        <w:tc>
          <w:tcPr>
            <w:tcW w:w="7473" w:type="dxa"/>
          </w:tcPr>
          <w:p>
            <w:pPr>
              <w:spacing w:line="360" w:lineRule="exact"/>
              <w:jc w:val="center"/>
              <w:rPr>
                <w:rFonts w:ascii="宋体" w:hAnsi="宋体" w:cs="宋体"/>
                <w:b/>
                <w:bCs/>
                <w:szCs w:val="21"/>
              </w:rPr>
            </w:pPr>
            <w:r>
              <w:rPr>
                <w:rFonts w:hint="eastAsia" w:ascii="宋体" w:hAnsi="宋体" w:cs="宋体"/>
                <w:b/>
                <w:bCs/>
                <w:szCs w:val="21"/>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284" w:type="dxa"/>
            <w:vAlign w:val="center"/>
          </w:tcPr>
          <w:p>
            <w:pPr>
              <w:spacing w:line="360" w:lineRule="exact"/>
              <w:jc w:val="center"/>
              <w:rPr>
                <w:rFonts w:ascii="宋体" w:hAnsi="宋体" w:cs="宋体"/>
                <w:szCs w:val="21"/>
              </w:rPr>
            </w:pPr>
            <w:r>
              <w:rPr>
                <w:rFonts w:hint="eastAsia" w:ascii="宋体" w:hAnsi="宋体" w:cs="宋体"/>
                <w:szCs w:val="21"/>
              </w:rPr>
              <w:t>★硬件</w:t>
            </w:r>
          </w:p>
          <w:p>
            <w:pPr>
              <w:spacing w:line="360" w:lineRule="exact"/>
              <w:jc w:val="center"/>
              <w:rPr>
                <w:rFonts w:ascii="宋体" w:hAnsi="宋体" w:cs="宋体"/>
                <w:szCs w:val="21"/>
              </w:rPr>
            </w:pPr>
            <w:r>
              <w:rPr>
                <w:rFonts w:hint="eastAsia" w:ascii="宋体" w:hAnsi="宋体" w:cs="宋体"/>
                <w:szCs w:val="21"/>
              </w:rPr>
              <w:t>规格</w:t>
            </w:r>
          </w:p>
        </w:tc>
        <w:tc>
          <w:tcPr>
            <w:tcW w:w="7473" w:type="dxa"/>
          </w:tcPr>
          <w:p>
            <w:pPr>
              <w:pStyle w:val="8"/>
              <w:rPr>
                <w:rFonts w:ascii="宋体" w:hAnsi="宋体" w:cs="宋体"/>
                <w:sz w:val="21"/>
                <w:szCs w:val="21"/>
              </w:rPr>
            </w:pPr>
            <w:r>
              <w:rPr>
                <w:rFonts w:hint="eastAsia" w:ascii="宋体" w:hAnsi="宋体" w:cs="宋体"/>
                <w:sz w:val="21"/>
                <w:szCs w:val="21"/>
              </w:rPr>
              <w:t xml:space="preserve">  ≥2U标准机架式设备，配置≥6 个千兆电口、≥4个万兆光口(含光模块);网络层吞吐率≥10Gbps；防病毒吞吐率≥ 1Gbps;国产CPU,CPU主频≥3.0GHz，8 核,≥32GB内存,≥2TB硬盘,≥双电源,国产操作系统，配置安全集中管控平台对设备进行管理；包含安装部署相关模块和跳纤等配件。</w:t>
            </w:r>
            <w:r>
              <w:rPr>
                <w:rFonts w:hint="eastAsia" w:ascii="宋体" w:hAnsi="宋体" w:cs="宋体"/>
                <w:sz w:val="21"/>
                <w:szCs w:val="21"/>
                <w:highlight w:val="none"/>
              </w:rPr>
              <w:t>中标后提供三年服务承诺函及三年特征码升级授权。（投标时提供承诺，格式自拟）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pPr>
              <w:spacing w:line="360" w:lineRule="exact"/>
              <w:jc w:val="center"/>
              <w:rPr>
                <w:rFonts w:ascii="宋体" w:hAnsi="宋体" w:cs="宋体"/>
                <w:szCs w:val="21"/>
              </w:rPr>
            </w:pPr>
            <w:r>
              <w:rPr>
                <w:rFonts w:hint="eastAsia" w:ascii="宋体" w:hAnsi="宋体" w:cs="宋体"/>
                <w:szCs w:val="21"/>
              </w:rPr>
              <w:t>2</w:t>
            </w:r>
          </w:p>
        </w:tc>
        <w:tc>
          <w:tcPr>
            <w:tcW w:w="1284" w:type="dxa"/>
            <w:vAlign w:val="center"/>
          </w:tcPr>
          <w:p>
            <w:pPr>
              <w:spacing w:line="360" w:lineRule="exact"/>
              <w:jc w:val="center"/>
              <w:rPr>
                <w:rFonts w:ascii="宋体" w:hAnsi="宋体" w:cs="宋体"/>
                <w:szCs w:val="21"/>
              </w:rPr>
            </w:pPr>
            <w:r>
              <w:rPr>
                <w:rFonts w:hint="eastAsia" w:ascii="宋体" w:hAnsi="宋体" w:cs="宋体"/>
                <w:szCs w:val="21"/>
              </w:rPr>
              <w:t>★性能</w:t>
            </w:r>
          </w:p>
        </w:tc>
        <w:tc>
          <w:tcPr>
            <w:tcW w:w="7473" w:type="dxa"/>
          </w:tcPr>
          <w:p>
            <w:pPr>
              <w:spacing w:line="360" w:lineRule="exact"/>
              <w:rPr>
                <w:rFonts w:ascii="宋体" w:hAnsi="宋体" w:cs="宋体"/>
                <w:szCs w:val="21"/>
              </w:rPr>
            </w:pPr>
            <w:r>
              <w:rPr>
                <w:rFonts w:hint="eastAsia" w:ascii="宋体" w:hAnsi="宋体" w:cs="宋体"/>
                <w:szCs w:val="21"/>
              </w:rPr>
              <w:t>网络层吞吐率≥10Gbps、防病毒吞吐率≥1Gbps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284" w:type="dxa"/>
            <w:vAlign w:val="center"/>
          </w:tcPr>
          <w:p>
            <w:pPr>
              <w:spacing w:line="360" w:lineRule="exact"/>
              <w:jc w:val="center"/>
              <w:rPr>
                <w:rFonts w:ascii="宋体" w:hAnsi="宋体" w:cs="宋体"/>
                <w:szCs w:val="21"/>
              </w:rPr>
            </w:pPr>
            <w:r>
              <w:rPr>
                <w:rFonts w:hint="eastAsia" w:ascii="宋体" w:hAnsi="宋体" w:cs="宋体"/>
                <w:szCs w:val="21"/>
              </w:rPr>
              <w:t>仪表盘</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▲能够对威胁进行可视化展示，展示维度至少包括威胁类型统计（至少包含勒索、挖矿、病毒、APT、漏洞利用威胁事件）、近30天威胁事件趋势、攻击源IP TOP5、受影响主机TOP5、勒索&amp;挖矿事件拦截统计、热门威胁事件TOP5、自定义黑名单TOP5等.(提供产品界面截图</w:t>
            </w:r>
            <w:r>
              <w:rPr>
                <w:rFonts w:hint="eastAsia" w:ascii="宋体" w:hAnsi="宋体" w:cs="宋体"/>
                <w:szCs w:val="21"/>
                <w:lang w:eastAsia="zh-Hans"/>
              </w:rPr>
              <w:t>并加盖</w:t>
            </w:r>
            <w:r>
              <w:rPr>
                <w:rFonts w:hint="eastAsia" w:ascii="宋体" w:hAnsi="宋体" w:cs="宋体"/>
                <w:szCs w:val="21"/>
              </w:rPr>
              <w:t>投标供应商</w:t>
            </w:r>
            <w:r>
              <w:rPr>
                <w:rFonts w:hint="eastAsia" w:ascii="宋体" w:hAnsi="宋体" w:cs="宋体"/>
                <w:szCs w:val="21"/>
                <w:lang w:eastAsia="zh-Hans"/>
              </w:rPr>
              <w:t>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vAlign w:val="center"/>
          </w:tcPr>
          <w:p>
            <w:pPr>
              <w:spacing w:line="360" w:lineRule="exact"/>
              <w:jc w:val="center"/>
              <w:rPr>
                <w:rFonts w:ascii="宋体" w:hAnsi="宋体" w:cs="宋体"/>
                <w:szCs w:val="21"/>
              </w:rPr>
            </w:pPr>
            <w:r>
              <w:rPr>
                <w:rFonts w:hint="eastAsia" w:ascii="宋体" w:hAnsi="宋体" w:cs="宋体"/>
                <w:szCs w:val="21"/>
              </w:rPr>
              <w:t>4</w:t>
            </w:r>
          </w:p>
        </w:tc>
        <w:tc>
          <w:tcPr>
            <w:tcW w:w="1284" w:type="dxa"/>
            <w:vMerge w:val="restart"/>
            <w:vAlign w:val="center"/>
          </w:tcPr>
          <w:p>
            <w:pPr>
              <w:spacing w:line="360" w:lineRule="exact"/>
              <w:jc w:val="center"/>
              <w:rPr>
                <w:rFonts w:ascii="宋体" w:hAnsi="宋体" w:cs="宋体"/>
                <w:szCs w:val="21"/>
              </w:rPr>
            </w:pPr>
            <w:r>
              <w:rPr>
                <w:rFonts w:hint="eastAsia" w:ascii="宋体" w:hAnsi="宋体" w:cs="宋体"/>
                <w:szCs w:val="21"/>
              </w:rPr>
              <w:t>防病毒</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支持超过不少于100种协议的解析, 包括但不限于：HTTP/SMTP/POP3/FTP/SMB/TFTP/TCP/UDP/NFS/SNMP/ICMP/RTMP/DNS/IRC等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lang w:eastAsia="zh-Hans"/>
              </w:rPr>
            </w:pPr>
            <w:r>
              <w:rPr>
                <w:rFonts w:hint="eastAsia" w:ascii="宋体" w:hAnsi="宋体" w:cs="宋体"/>
                <w:color w:val="auto"/>
                <w:szCs w:val="21"/>
              </w:rPr>
              <w:t>▲能够</w:t>
            </w:r>
            <w:r>
              <w:rPr>
                <w:rFonts w:hint="eastAsia" w:ascii="宋体" w:hAnsi="宋体" w:cs="宋体"/>
                <w:szCs w:val="21"/>
              </w:rPr>
              <w:t>支持SMBv1/SMBv2/SMBv3文件共享协议的病毒检测与查杀.(提供产品界面截图</w:t>
            </w:r>
            <w:r>
              <w:rPr>
                <w:rFonts w:hint="eastAsia" w:ascii="宋体" w:hAnsi="宋体" w:cs="宋体"/>
                <w:szCs w:val="21"/>
                <w:lang w:eastAsia="zh-Hans"/>
              </w:rPr>
              <w:t>并加盖</w:t>
            </w:r>
            <w:r>
              <w:rPr>
                <w:rFonts w:hint="eastAsia" w:ascii="宋体" w:hAnsi="宋体" w:cs="宋体"/>
                <w:szCs w:val="21"/>
              </w:rPr>
              <w:t>投标供应商</w:t>
            </w:r>
            <w:r>
              <w:rPr>
                <w:rFonts w:hint="eastAsia" w:ascii="宋体" w:hAnsi="宋体" w:cs="宋体"/>
                <w:szCs w:val="21"/>
                <w:lang w:eastAsia="zh-Hans"/>
              </w:rPr>
              <w:t>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能够防御多种类型的恶意软件 (包括但不限于病毒、木马、蠕虫、后门、间谍软件、灰色软件、Rootkits等)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能够启动更加先进的防病毒引擎，用以查杀不同级别的具有可疑行为的文件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支持能够提交可疑文件至APT增强定制化沙箱模块做联动分析，且能从沙箱模块同步、文件SHA1、URL、IP及域等情报做进一步处理.(提供产品界面截图</w:t>
            </w:r>
            <w:r>
              <w:rPr>
                <w:rFonts w:hint="eastAsia" w:ascii="宋体" w:hAnsi="宋体" w:cs="宋体"/>
                <w:szCs w:val="21"/>
                <w:lang w:eastAsia="zh-Hans"/>
              </w:rPr>
              <w:t>并加盖</w:t>
            </w:r>
            <w:r>
              <w:rPr>
                <w:rFonts w:hint="eastAsia" w:ascii="宋体" w:hAnsi="宋体" w:cs="宋体"/>
                <w:szCs w:val="21"/>
              </w:rPr>
              <w:t>投标供应商</w:t>
            </w:r>
            <w:r>
              <w:rPr>
                <w:rFonts w:hint="eastAsia" w:ascii="宋体" w:hAnsi="宋体" w:cs="宋体"/>
                <w:szCs w:val="21"/>
                <w:lang w:eastAsia="zh-Hans"/>
              </w:rPr>
              <w:t>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能够支持两个的防病毒引擎同时工作，并能够按需开启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所投产品的厂商需具备自主研发能力，产品需至少具备自研防病毒、深度包解析和威胁情报引擎。能够精准高效对勒索、挖矿、病毒、APT、漏洞利用威胁事件检测拦截，同时支持0day或者N day漏洞快速响应。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能够支持快速扫描模式和深度扫描模式切换，确保在不同网络环境下的查杀效率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▲能够允许定义被扫描文件的大小范围，最大不小于2G。(提供产品界面截图</w:t>
            </w:r>
            <w:r>
              <w:rPr>
                <w:rFonts w:hint="eastAsia" w:ascii="宋体" w:hAnsi="宋体" w:cs="宋体"/>
                <w:szCs w:val="21"/>
                <w:lang w:eastAsia="zh-Hans"/>
              </w:rPr>
              <w:t>并加盖投标</w:t>
            </w:r>
            <w:r>
              <w:rPr>
                <w:rFonts w:hint="eastAsia" w:ascii="宋体" w:hAnsi="宋体" w:cs="宋体"/>
                <w:szCs w:val="21"/>
              </w:rPr>
              <w:t>供应商</w:t>
            </w:r>
            <w:r>
              <w:rPr>
                <w:rFonts w:hint="eastAsia" w:ascii="宋体" w:hAnsi="宋体" w:cs="宋体"/>
                <w:szCs w:val="21"/>
                <w:lang w:eastAsia="zh-Hans"/>
              </w:rPr>
              <w:t>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284" w:type="dxa"/>
            <w:vAlign w:val="center"/>
          </w:tcPr>
          <w:p>
            <w:pPr>
              <w:spacing w:line="360" w:lineRule="exact"/>
              <w:jc w:val="center"/>
              <w:rPr>
                <w:rFonts w:ascii="宋体" w:hAnsi="宋体" w:cs="宋体"/>
                <w:szCs w:val="21"/>
              </w:rPr>
            </w:pPr>
            <w:r>
              <w:rPr>
                <w:rFonts w:hint="eastAsia" w:ascii="宋体" w:hAnsi="宋体" w:cs="宋体"/>
                <w:szCs w:val="21"/>
              </w:rPr>
              <w:t>挖矿治理</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产品需要具备在网络边界的挖矿检测和拦截能力，并能够直观展现拦截的挖矿事件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vAlign w:val="center"/>
          </w:tcPr>
          <w:p>
            <w:pPr>
              <w:spacing w:line="360" w:lineRule="exact"/>
              <w:jc w:val="center"/>
              <w:rPr>
                <w:rFonts w:ascii="宋体" w:hAnsi="宋体" w:cs="宋体"/>
                <w:szCs w:val="21"/>
              </w:rPr>
            </w:pPr>
            <w:r>
              <w:rPr>
                <w:rFonts w:hint="eastAsia" w:ascii="宋体" w:hAnsi="宋体" w:cs="宋体"/>
                <w:szCs w:val="21"/>
              </w:rPr>
              <w:t>6</w:t>
            </w:r>
          </w:p>
        </w:tc>
        <w:tc>
          <w:tcPr>
            <w:tcW w:w="1284" w:type="dxa"/>
            <w:vMerge w:val="restart"/>
            <w:vAlign w:val="center"/>
          </w:tcPr>
          <w:p>
            <w:pPr>
              <w:spacing w:line="360" w:lineRule="exact"/>
              <w:jc w:val="center"/>
              <w:rPr>
                <w:rFonts w:ascii="宋体" w:hAnsi="宋体" w:cs="宋体"/>
                <w:szCs w:val="21"/>
              </w:rPr>
            </w:pPr>
            <w:r>
              <w:rPr>
                <w:rFonts w:hint="eastAsia" w:ascii="宋体" w:hAnsi="宋体" w:cs="宋体"/>
                <w:szCs w:val="21"/>
              </w:rPr>
              <w:t>威胁情报</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能够支持威胁情报能力以覆盖更大范围的威胁检测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支持用户自定义黑/白名单，支持URL黑/白名单设置、支持邮件收发件人黑/白名单设置、支持基于SHA1的文件黑/白名单设置。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Align w:val="center"/>
          </w:tcPr>
          <w:p>
            <w:pPr>
              <w:spacing w:line="360" w:lineRule="exact"/>
              <w:jc w:val="center"/>
              <w:rPr>
                <w:rFonts w:ascii="宋体" w:hAnsi="宋体" w:cs="宋体"/>
                <w:szCs w:val="21"/>
              </w:rPr>
            </w:pPr>
            <w:r>
              <w:rPr>
                <w:rFonts w:hint="eastAsia" w:ascii="宋体" w:hAnsi="宋体" w:cs="宋体"/>
                <w:szCs w:val="21"/>
              </w:rPr>
              <w:t>7</w:t>
            </w:r>
          </w:p>
        </w:tc>
        <w:tc>
          <w:tcPr>
            <w:tcW w:w="1284" w:type="dxa"/>
            <w:vAlign w:val="center"/>
          </w:tcPr>
          <w:p>
            <w:pPr>
              <w:spacing w:line="360" w:lineRule="exact"/>
              <w:jc w:val="center"/>
              <w:rPr>
                <w:rFonts w:ascii="宋体" w:hAnsi="宋体" w:cs="宋体"/>
                <w:szCs w:val="21"/>
              </w:rPr>
            </w:pPr>
            <w:r>
              <w:rPr>
                <w:rFonts w:hint="eastAsia" w:ascii="宋体" w:hAnsi="宋体" w:cs="宋体"/>
                <w:szCs w:val="21"/>
              </w:rPr>
              <w:t>部署</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支持桥接、路由、监控模式部署所投产品需部署方式灵活以适应客户丰富的应用场景，支持ICAP部署模式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restart"/>
            <w:vAlign w:val="center"/>
          </w:tcPr>
          <w:p>
            <w:pPr>
              <w:spacing w:line="360" w:lineRule="exact"/>
              <w:jc w:val="center"/>
              <w:rPr>
                <w:rFonts w:ascii="宋体" w:hAnsi="宋体" w:cs="宋体"/>
                <w:szCs w:val="21"/>
              </w:rPr>
            </w:pPr>
            <w:r>
              <w:rPr>
                <w:rFonts w:hint="eastAsia" w:ascii="宋体" w:hAnsi="宋体" w:cs="宋体"/>
                <w:szCs w:val="21"/>
              </w:rPr>
              <w:t>8</w:t>
            </w:r>
          </w:p>
        </w:tc>
        <w:tc>
          <w:tcPr>
            <w:tcW w:w="1284" w:type="dxa"/>
            <w:vMerge w:val="restart"/>
            <w:vAlign w:val="center"/>
          </w:tcPr>
          <w:p>
            <w:pPr>
              <w:spacing w:line="360" w:lineRule="exact"/>
              <w:jc w:val="center"/>
              <w:rPr>
                <w:rFonts w:ascii="宋体" w:hAnsi="宋体" w:cs="宋体"/>
                <w:szCs w:val="21"/>
              </w:rPr>
            </w:pPr>
            <w:r>
              <w:rPr>
                <w:rFonts w:hint="eastAsia" w:ascii="宋体" w:hAnsi="宋体" w:cs="宋体"/>
                <w:szCs w:val="21"/>
              </w:rPr>
              <w:t>安全性</w:t>
            </w:r>
          </w:p>
          <w:p>
            <w:pPr>
              <w:spacing w:line="360" w:lineRule="exact"/>
              <w:jc w:val="center"/>
              <w:rPr>
                <w:rFonts w:ascii="宋体" w:hAnsi="宋体" w:cs="宋体"/>
                <w:szCs w:val="21"/>
              </w:rPr>
            </w:pPr>
            <w:r>
              <w:rPr>
                <w:rFonts w:hint="eastAsia" w:ascii="宋体" w:hAnsi="宋体" w:cs="宋体"/>
                <w:szCs w:val="21"/>
              </w:rPr>
              <w:t>和可靠性</w:t>
            </w: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为保证稳定性，所投产品需具备流量扫描优化的高可靠机制：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支持bypass功能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vMerge w:val="continue"/>
            <w:vAlign w:val="center"/>
          </w:tcPr>
          <w:p>
            <w:pPr>
              <w:spacing w:line="360" w:lineRule="exact"/>
              <w:jc w:val="center"/>
              <w:rPr>
                <w:rFonts w:ascii="宋体" w:hAnsi="宋体" w:cs="宋体"/>
                <w:szCs w:val="21"/>
              </w:rPr>
            </w:pPr>
          </w:p>
        </w:tc>
        <w:tc>
          <w:tcPr>
            <w:tcW w:w="1284" w:type="dxa"/>
            <w:vMerge w:val="continue"/>
            <w:vAlign w:val="center"/>
          </w:tcPr>
          <w:p>
            <w:pPr>
              <w:spacing w:line="360" w:lineRule="exact"/>
              <w:jc w:val="center"/>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可对CPU、内存阈值进行设置，当超过该阈值，防毒墙主进程自动清理且不中断业务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0" w:type="dxa"/>
            <w:vMerge w:val="restart"/>
            <w:vAlign w:val="center"/>
          </w:tcPr>
          <w:p>
            <w:pPr>
              <w:spacing w:line="360" w:lineRule="exact"/>
              <w:jc w:val="center"/>
              <w:rPr>
                <w:rFonts w:ascii="宋体" w:hAnsi="宋体" w:cs="宋体"/>
                <w:szCs w:val="21"/>
              </w:rPr>
            </w:pPr>
            <w:r>
              <w:rPr>
                <w:rFonts w:hint="eastAsia" w:ascii="宋体" w:hAnsi="宋体" w:cs="宋体"/>
                <w:szCs w:val="21"/>
              </w:rPr>
              <w:t>9</w:t>
            </w:r>
          </w:p>
        </w:tc>
        <w:tc>
          <w:tcPr>
            <w:tcW w:w="1284" w:type="dxa"/>
            <w:vMerge w:val="restart"/>
            <w:vAlign w:val="center"/>
          </w:tcPr>
          <w:p>
            <w:pPr>
              <w:spacing w:line="360" w:lineRule="exact"/>
              <w:jc w:val="center"/>
              <w:rPr>
                <w:rFonts w:ascii="宋体" w:hAnsi="宋体" w:cs="宋体"/>
                <w:szCs w:val="21"/>
              </w:rPr>
            </w:pPr>
            <w:r>
              <w:rPr>
                <w:rFonts w:hint="eastAsia" w:ascii="宋体" w:hAnsi="宋体" w:cs="宋体"/>
                <w:szCs w:val="21"/>
              </w:rPr>
              <w:t>产品资质</w:t>
            </w:r>
          </w:p>
        </w:tc>
        <w:tc>
          <w:tcPr>
            <w:tcW w:w="7473" w:type="dxa"/>
          </w:tcPr>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highlight w:val="none"/>
              </w:rPr>
              <w:t>▲产品必须是自主开发，国家信创产品，拥有自主知识产权，市场主流的，非OEM产品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80" w:type="dxa"/>
            <w:vMerge w:val="continue"/>
          </w:tcPr>
          <w:p>
            <w:pPr>
              <w:spacing w:line="360" w:lineRule="exact"/>
              <w:rPr>
                <w:rFonts w:ascii="宋体" w:hAnsi="宋体" w:cs="宋体"/>
                <w:szCs w:val="21"/>
              </w:rPr>
            </w:pPr>
          </w:p>
        </w:tc>
        <w:tc>
          <w:tcPr>
            <w:tcW w:w="1284" w:type="dxa"/>
            <w:vMerge w:val="continue"/>
          </w:tcPr>
          <w:p>
            <w:pPr>
              <w:spacing w:line="360" w:lineRule="exact"/>
              <w:rPr>
                <w:rFonts w:ascii="宋体" w:hAnsi="宋体" w:cs="宋体"/>
                <w:szCs w:val="21"/>
              </w:rPr>
            </w:pPr>
          </w:p>
        </w:tc>
        <w:tc>
          <w:tcPr>
            <w:tcW w:w="7473" w:type="dxa"/>
          </w:tcPr>
          <w:p>
            <w:pPr>
              <w:pStyle w:val="58"/>
              <w:widowControl/>
              <w:spacing w:line="3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▲产品必须为专业网关防病毒产品，非防火墙/下一代防火墙、UTM、IPS等具有防病毒功能模块的产品，</w:t>
            </w:r>
            <w:r>
              <w:rPr>
                <w:rFonts w:hint="eastAsia" w:ascii="宋体" w:hAnsi="宋体" w:eastAsia="宋体" w:cs="宋体"/>
                <w:color w:val="auto"/>
                <w:sz w:val="21"/>
                <w:szCs w:val="21"/>
                <w:lang w:eastAsia="zh-Hans"/>
              </w:rPr>
              <w:t>提供公安部“网关防病毒”销售许可证书</w:t>
            </w:r>
            <w:r>
              <w:rPr>
                <w:rFonts w:hint="eastAsia" w:ascii="宋体" w:hAnsi="宋体" w:eastAsia="宋体" w:cs="宋体"/>
                <w:color w:val="auto"/>
                <w:sz w:val="21"/>
                <w:szCs w:val="21"/>
              </w:rPr>
              <w:t>(提供证书复印件</w:t>
            </w:r>
            <w:r>
              <w:rPr>
                <w:rFonts w:hint="eastAsia" w:ascii="宋体" w:hAnsi="宋体" w:eastAsia="宋体" w:cs="宋体"/>
                <w:color w:val="auto"/>
                <w:sz w:val="21"/>
                <w:szCs w:val="21"/>
                <w:lang w:eastAsia="zh-Hans"/>
              </w:rPr>
              <w:t>和证书查询截图并加盖</w:t>
            </w:r>
            <w:r>
              <w:rPr>
                <w:rFonts w:hint="eastAsia" w:ascii="宋体" w:hAnsi="宋体" w:eastAsia="宋体" w:cs="宋体"/>
                <w:color w:val="auto"/>
                <w:sz w:val="21"/>
                <w:szCs w:val="21"/>
              </w:rPr>
              <w:t>投标供应商</w:t>
            </w:r>
            <w:r>
              <w:rPr>
                <w:rFonts w:hint="eastAsia" w:ascii="宋体" w:hAnsi="宋体" w:eastAsia="宋体" w:cs="宋体"/>
                <w:color w:val="auto"/>
                <w:sz w:val="21"/>
                <w:szCs w:val="21"/>
                <w:lang w:eastAsia="zh-Hans"/>
              </w:rPr>
              <w:t>公章)，</w:t>
            </w:r>
            <w:r>
              <w:rPr>
                <w:rFonts w:hint="eastAsia" w:ascii="宋体" w:hAnsi="宋体" w:eastAsia="宋体" w:cs="宋体"/>
                <w:color w:val="auto"/>
                <w:sz w:val="21"/>
                <w:szCs w:val="21"/>
              </w:rPr>
              <w:t>并且在计算信息系统安全专用产销售许可服务平台上防病毒类中的网关防病毒类别内可查询；</w:t>
            </w:r>
            <w:r>
              <w:rPr>
                <w:rFonts w:hint="eastAsia" w:ascii="宋体" w:hAnsi="宋体" w:eastAsia="宋体" w:cs="宋体"/>
                <w:color w:val="auto"/>
                <w:sz w:val="21"/>
                <w:szCs w:val="21"/>
                <w:lang w:eastAsia="zh-Hans"/>
              </w:rPr>
              <w:t>查询网址:</w:t>
            </w:r>
            <w:r>
              <w:rPr>
                <w:rFonts w:hint="eastAsia" w:ascii="宋体" w:hAnsi="宋体" w:eastAsia="宋体" w:cs="宋体"/>
                <w:color w:val="auto"/>
                <w:sz w:val="21"/>
                <w:szCs w:val="21"/>
              </w:rPr>
              <w:t>https://ispl.mps.gov.cn/ispl/jsp/common/ProductList_Public.jsp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80" w:type="dxa"/>
            <w:vMerge w:val="continue"/>
          </w:tcPr>
          <w:p>
            <w:pPr>
              <w:spacing w:line="360" w:lineRule="exact"/>
              <w:rPr>
                <w:rFonts w:ascii="宋体" w:hAnsi="宋体" w:cs="宋体"/>
                <w:szCs w:val="21"/>
              </w:rPr>
            </w:pPr>
          </w:p>
        </w:tc>
        <w:tc>
          <w:tcPr>
            <w:tcW w:w="1284" w:type="dxa"/>
            <w:vMerge w:val="continue"/>
          </w:tcPr>
          <w:p>
            <w:pPr>
              <w:spacing w:line="360" w:lineRule="exact"/>
              <w:rPr>
                <w:rFonts w:ascii="宋体" w:hAnsi="宋体" w:cs="宋体"/>
                <w:szCs w:val="21"/>
              </w:rPr>
            </w:pPr>
          </w:p>
        </w:tc>
        <w:tc>
          <w:tcPr>
            <w:tcW w:w="7473" w:type="dxa"/>
          </w:tcPr>
          <w:p>
            <w:pPr>
              <w:spacing w:line="360" w:lineRule="exact"/>
              <w:ind w:firstLine="420" w:firstLineChars="200"/>
              <w:rPr>
                <w:rFonts w:ascii="宋体" w:hAnsi="宋体" w:cs="宋体"/>
                <w:szCs w:val="21"/>
              </w:rPr>
            </w:pPr>
            <w:r>
              <w:rPr>
                <w:rFonts w:hint="eastAsia" w:ascii="宋体" w:hAnsi="宋体" w:cs="宋体"/>
                <w:szCs w:val="21"/>
              </w:rPr>
              <w:t>产品获得国家强制性产品CCC认证证书。(提供证书复印件</w:t>
            </w:r>
            <w:r>
              <w:rPr>
                <w:rFonts w:hint="eastAsia" w:ascii="宋体" w:hAnsi="宋体" w:cs="宋体"/>
                <w:szCs w:val="21"/>
                <w:lang w:eastAsia="zh-Hans"/>
              </w:rPr>
              <w:t>并加盖</w:t>
            </w:r>
            <w:r>
              <w:rPr>
                <w:rFonts w:hint="eastAsia" w:ascii="宋体" w:hAnsi="宋体" w:cs="宋体"/>
                <w:szCs w:val="21"/>
              </w:rPr>
              <w:t>投标供应商</w:t>
            </w:r>
            <w:r>
              <w:rPr>
                <w:rFonts w:hint="eastAsia" w:ascii="宋体" w:hAnsi="宋体" w:cs="宋体"/>
                <w:szCs w:val="21"/>
                <w:lang w:eastAsia="zh-Hans"/>
              </w:rPr>
              <w:t>公章)</w:t>
            </w:r>
          </w:p>
        </w:tc>
      </w:tr>
    </w:tbl>
    <w:p>
      <w:pPr>
        <w:pStyle w:val="2"/>
        <w:spacing w:line="360" w:lineRule="exact"/>
        <w:ind w:firstLine="422" w:firstLineChars="200"/>
        <w:rPr>
          <w:rFonts w:ascii="宋体" w:hAnsi="宋体" w:eastAsia="宋体" w:cs="宋体"/>
          <w:bCs w:val="0"/>
          <w:sz w:val="21"/>
          <w:szCs w:val="21"/>
        </w:rPr>
      </w:pPr>
      <w:r>
        <w:rPr>
          <w:rFonts w:hint="eastAsia" w:ascii="宋体" w:hAnsi="宋体" w:eastAsia="宋体" w:cs="宋体"/>
          <w:bCs w:val="0"/>
          <w:sz w:val="21"/>
          <w:szCs w:val="21"/>
        </w:rPr>
        <w:t>2、三层交换机技术指标</w:t>
      </w:r>
    </w:p>
    <w:tbl>
      <w:tblPr>
        <w:tblStyle w:val="3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91"/>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63" w:type="dxa"/>
          </w:tcPr>
          <w:p>
            <w:pPr>
              <w:spacing w:line="360" w:lineRule="exact"/>
              <w:jc w:val="center"/>
              <w:rPr>
                <w:rFonts w:ascii="宋体" w:hAnsi="宋体" w:cs="宋体"/>
                <w:b/>
                <w:bCs/>
                <w:szCs w:val="21"/>
              </w:rPr>
            </w:pPr>
            <w:r>
              <w:rPr>
                <w:rFonts w:hint="eastAsia" w:ascii="宋体" w:hAnsi="宋体" w:cs="宋体"/>
                <w:b/>
                <w:bCs/>
                <w:szCs w:val="21"/>
              </w:rPr>
              <w:t>序号</w:t>
            </w:r>
          </w:p>
        </w:tc>
        <w:tc>
          <w:tcPr>
            <w:tcW w:w="1691" w:type="dxa"/>
          </w:tcPr>
          <w:p>
            <w:pPr>
              <w:spacing w:line="360" w:lineRule="exact"/>
              <w:jc w:val="center"/>
              <w:rPr>
                <w:rFonts w:ascii="宋体" w:hAnsi="宋体" w:cs="宋体"/>
                <w:b/>
                <w:bCs/>
                <w:szCs w:val="21"/>
              </w:rPr>
            </w:pPr>
            <w:r>
              <w:rPr>
                <w:rFonts w:hint="eastAsia" w:ascii="宋体" w:hAnsi="宋体" w:cs="宋体"/>
                <w:b/>
                <w:bCs/>
                <w:szCs w:val="21"/>
              </w:rPr>
              <w:t>指标项</w:t>
            </w:r>
          </w:p>
        </w:tc>
        <w:tc>
          <w:tcPr>
            <w:tcW w:w="7306" w:type="dxa"/>
          </w:tcPr>
          <w:p>
            <w:pPr>
              <w:spacing w:line="360" w:lineRule="exact"/>
              <w:jc w:val="center"/>
              <w:rPr>
                <w:rFonts w:ascii="宋体" w:hAnsi="宋体" w:cs="宋体"/>
                <w:b/>
                <w:bCs/>
                <w:szCs w:val="21"/>
              </w:rPr>
            </w:pPr>
            <w:r>
              <w:rPr>
                <w:rFonts w:hint="eastAsia" w:ascii="宋体" w:hAnsi="宋体" w:cs="宋体"/>
                <w:b/>
                <w:bCs/>
                <w:szCs w:val="21"/>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691" w:type="dxa"/>
            <w:vAlign w:val="center"/>
          </w:tcPr>
          <w:p>
            <w:pPr>
              <w:spacing w:line="360" w:lineRule="exact"/>
              <w:jc w:val="center"/>
              <w:rPr>
                <w:rFonts w:ascii="宋体" w:hAnsi="宋体" w:cs="宋体"/>
                <w:szCs w:val="21"/>
              </w:rPr>
            </w:pPr>
            <w:r>
              <w:rPr>
                <w:rFonts w:hint="eastAsia" w:ascii="宋体" w:hAnsi="宋体" w:cs="宋体"/>
                <w:szCs w:val="21"/>
              </w:rPr>
              <w:t>三层交换机</w:t>
            </w:r>
          </w:p>
        </w:tc>
        <w:tc>
          <w:tcPr>
            <w:tcW w:w="7306" w:type="dxa"/>
          </w:tcPr>
          <w:p>
            <w:pPr>
              <w:spacing w:line="360" w:lineRule="exact"/>
              <w:ind w:firstLine="420" w:firstLineChars="200"/>
              <w:rPr>
                <w:rFonts w:ascii="宋体" w:hAnsi="宋体" w:cs="宋体"/>
                <w:szCs w:val="21"/>
              </w:rPr>
            </w:pPr>
            <w:r>
              <w:rPr>
                <w:rFonts w:hint="eastAsia" w:ascii="宋体" w:hAnsi="宋体" w:cs="宋体"/>
                <w:szCs w:val="21"/>
              </w:rPr>
              <w:t>1、★万兆SFP+光口≥12个、千兆电口≥12个、≥1个Console口，≥1个Manage口；</w:t>
            </w:r>
          </w:p>
          <w:p>
            <w:pPr>
              <w:spacing w:line="360" w:lineRule="exact"/>
              <w:ind w:firstLine="420" w:firstLineChars="200"/>
              <w:rPr>
                <w:rFonts w:ascii="宋体" w:hAnsi="宋体" w:cs="宋体"/>
                <w:szCs w:val="21"/>
              </w:rPr>
            </w:pPr>
            <w:r>
              <w:rPr>
                <w:rFonts w:hint="eastAsia" w:ascii="宋体" w:hAnsi="宋体" w:cs="宋体"/>
                <w:szCs w:val="21"/>
              </w:rPr>
              <w:t>2、▲交换性能≥1.28Tbps/12.8Tbps；包转发率≥480Mpps；（若存在双参数，以较小参数为准）；</w:t>
            </w:r>
          </w:p>
          <w:p>
            <w:pPr>
              <w:spacing w:line="360" w:lineRule="exact"/>
              <w:ind w:firstLine="420" w:firstLineChars="200"/>
              <w:rPr>
                <w:rFonts w:ascii="宋体" w:hAnsi="宋体" w:cs="宋体"/>
                <w:szCs w:val="21"/>
              </w:rPr>
            </w:pPr>
            <w:r>
              <w:rPr>
                <w:rFonts w:hint="eastAsia" w:ascii="宋体" w:hAnsi="宋体" w:cs="宋体"/>
                <w:szCs w:val="21"/>
              </w:rPr>
              <w:t>3、双交流电源1+1冗余；</w:t>
            </w:r>
          </w:p>
          <w:p>
            <w:pPr>
              <w:spacing w:line="360" w:lineRule="exact"/>
              <w:ind w:firstLine="420" w:firstLineChars="200"/>
              <w:rPr>
                <w:rFonts w:ascii="宋体" w:hAnsi="宋体" w:cs="宋体"/>
                <w:szCs w:val="21"/>
              </w:rPr>
            </w:pPr>
            <w:r>
              <w:rPr>
                <w:rFonts w:hint="eastAsia" w:ascii="宋体" w:hAnsi="宋体" w:cs="宋体"/>
                <w:szCs w:val="21"/>
              </w:rPr>
              <w:t>4、支持≥32K MAC地址；</w:t>
            </w:r>
          </w:p>
          <w:p>
            <w:pPr>
              <w:spacing w:line="360" w:lineRule="exact"/>
              <w:ind w:firstLine="420" w:firstLineChars="200"/>
              <w:rPr>
                <w:rFonts w:ascii="宋体" w:hAnsi="宋体" w:cs="宋体"/>
                <w:szCs w:val="21"/>
              </w:rPr>
            </w:pPr>
            <w:r>
              <w:rPr>
                <w:rFonts w:hint="eastAsia" w:ascii="宋体" w:hAnsi="宋体" w:cs="宋体"/>
                <w:szCs w:val="21"/>
              </w:rPr>
              <w:t>5、交换机支持：二层广播、配置静态IP地址、DHCP Option43、DNS域名等方式自动发现控制器平台；</w:t>
            </w:r>
          </w:p>
          <w:p>
            <w:pPr>
              <w:spacing w:line="360" w:lineRule="exact"/>
              <w:ind w:firstLine="420" w:firstLineChars="200"/>
              <w:rPr>
                <w:rFonts w:ascii="宋体" w:hAnsi="宋体" w:cs="宋体"/>
                <w:szCs w:val="21"/>
              </w:rPr>
            </w:pPr>
            <w:r>
              <w:rPr>
                <w:rFonts w:hint="eastAsia" w:ascii="宋体" w:hAnsi="宋体" w:cs="宋体"/>
                <w:szCs w:val="21"/>
              </w:rPr>
              <w:t>6、三层功能：支持静态路由、OSPF、RIP等动态路由；</w:t>
            </w:r>
          </w:p>
          <w:p>
            <w:pPr>
              <w:spacing w:line="360" w:lineRule="exact"/>
              <w:ind w:firstLine="420" w:firstLineChars="200"/>
              <w:rPr>
                <w:rFonts w:ascii="宋体" w:hAnsi="宋体" w:cs="宋体"/>
                <w:szCs w:val="21"/>
              </w:rPr>
            </w:pPr>
            <w:r>
              <w:rPr>
                <w:rFonts w:hint="eastAsia" w:ascii="宋体" w:hAnsi="宋体" w:cs="宋体"/>
                <w:szCs w:val="21"/>
              </w:rPr>
              <w:t>7、▲支持M-LAG技术，跨设备链路聚合，要求配对的设备有独立的控制平面，提供功能配置截图或官网截图证明；</w:t>
            </w:r>
          </w:p>
          <w:p>
            <w:pPr>
              <w:spacing w:line="360" w:lineRule="exact"/>
              <w:ind w:firstLine="420" w:firstLineChars="200"/>
              <w:rPr>
                <w:rFonts w:ascii="宋体" w:hAnsi="宋体" w:cs="宋体"/>
                <w:szCs w:val="21"/>
              </w:rPr>
            </w:pPr>
            <w:r>
              <w:rPr>
                <w:rFonts w:hint="eastAsia" w:ascii="宋体" w:hAnsi="宋体" w:cs="宋体"/>
                <w:szCs w:val="21"/>
              </w:rPr>
              <w:t>8、为保证内网安全性，防止病毒在内网横向传播，要求交换机具有东西向风险流量安全功能；</w:t>
            </w:r>
          </w:p>
          <w:p>
            <w:pPr>
              <w:spacing w:line="360" w:lineRule="exact"/>
              <w:ind w:firstLine="420" w:firstLineChars="200"/>
              <w:rPr>
                <w:rFonts w:ascii="宋体" w:hAnsi="宋体" w:cs="宋体"/>
                <w:szCs w:val="21"/>
              </w:rPr>
            </w:pPr>
            <w:r>
              <w:rPr>
                <w:rFonts w:hint="eastAsia" w:ascii="宋体" w:hAnsi="宋体" w:cs="宋体"/>
                <w:szCs w:val="21"/>
              </w:rPr>
              <w:t>9、为禁止非法终端(例如私接路由器)接入；需支持终端类型库，能自动识别PC、路由器、监控终端设备等；</w:t>
            </w:r>
          </w:p>
        </w:tc>
      </w:tr>
    </w:tbl>
    <w:p>
      <w:pPr>
        <w:spacing w:line="360" w:lineRule="auto"/>
        <w:ind w:firstLine="422" w:firstLineChars="200"/>
        <w:rPr>
          <w:rFonts w:ascii="宋体" w:hAnsi="宋体" w:cs="宋体"/>
          <w:b/>
          <w:szCs w:val="21"/>
        </w:rPr>
      </w:pPr>
      <w:r>
        <w:rPr>
          <w:rFonts w:hint="eastAsia" w:ascii="宋体" w:hAnsi="宋体" w:cs="宋体"/>
          <w:b/>
          <w:szCs w:val="21"/>
        </w:rPr>
        <w:t>四、质量和服务要求：</w:t>
      </w:r>
    </w:p>
    <w:p>
      <w:pPr>
        <w:spacing w:line="360" w:lineRule="auto"/>
        <w:ind w:firstLine="420" w:firstLineChars="200"/>
        <w:jc w:val="left"/>
        <w:rPr>
          <w:rFonts w:ascii="宋体" w:hAnsi="宋体" w:cs="宋体"/>
          <w:szCs w:val="21"/>
        </w:rPr>
      </w:pPr>
      <w:r>
        <w:rPr>
          <w:rFonts w:hint="eastAsia" w:ascii="宋体" w:hAnsi="宋体" w:cs="宋体"/>
          <w:szCs w:val="21"/>
        </w:rPr>
        <w:t>1、所供产品必须符合国家标准，设备和配件为全新原装，功能符合使用要求，保证为正规渠道供货的正宗原厂产品。须提供良好的售后服务，终身提供技术支持。</w:t>
      </w:r>
    </w:p>
    <w:p>
      <w:pPr>
        <w:spacing w:line="360" w:lineRule="auto"/>
        <w:ind w:firstLine="420" w:firstLineChars="200"/>
        <w:jc w:val="left"/>
        <w:rPr>
          <w:rFonts w:ascii="宋体" w:hAnsi="宋体" w:cs="宋体"/>
          <w:szCs w:val="21"/>
        </w:rPr>
      </w:pPr>
      <w:r>
        <w:rPr>
          <w:rFonts w:hint="eastAsia" w:ascii="宋体" w:hAnsi="宋体" w:cs="宋体"/>
          <w:szCs w:val="21"/>
        </w:rPr>
        <w:t>2、供货方式、时间及地点要求：</w:t>
      </w:r>
    </w:p>
    <w:p>
      <w:pPr>
        <w:spacing w:line="360" w:lineRule="auto"/>
        <w:ind w:firstLine="420" w:firstLineChars="200"/>
        <w:jc w:val="left"/>
        <w:rPr>
          <w:rFonts w:ascii="宋体" w:hAnsi="宋体" w:cs="宋体"/>
          <w:szCs w:val="21"/>
        </w:rPr>
      </w:pPr>
      <w:r>
        <w:rPr>
          <w:rFonts w:hint="eastAsia" w:ascii="宋体" w:hAnsi="宋体" w:cs="宋体"/>
          <w:szCs w:val="21"/>
        </w:rPr>
        <w:t>合同签订后30天内设备运抵江苏医药职业学院校内指定地点，并完成安装及调试。</w:t>
      </w:r>
    </w:p>
    <w:p>
      <w:pPr>
        <w:spacing w:line="360" w:lineRule="auto"/>
        <w:ind w:firstLine="420" w:firstLineChars="200"/>
        <w:jc w:val="left"/>
        <w:rPr>
          <w:rFonts w:ascii="宋体" w:hAnsi="宋体" w:cs="宋体"/>
          <w:szCs w:val="21"/>
        </w:rPr>
      </w:pPr>
      <w:r>
        <w:rPr>
          <w:rFonts w:hint="eastAsia" w:ascii="宋体" w:hAnsi="宋体" w:cs="宋体"/>
          <w:szCs w:val="21"/>
        </w:rPr>
        <w:t>3、质保期及服务要求：</w:t>
      </w:r>
    </w:p>
    <w:p>
      <w:pPr>
        <w:spacing w:line="360" w:lineRule="auto"/>
        <w:ind w:firstLine="420" w:firstLineChars="200"/>
        <w:jc w:val="left"/>
        <w:rPr>
          <w:rFonts w:ascii="宋体" w:hAnsi="宋体" w:cs="宋体"/>
          <w:szCs w:val="21"/>
        </w:rPr>
      </w:pPr>
      <w:r>
        <w:rPr>
          <w:rFonts w:hint="eastAsia" w:ascii="宋体" w:hAnsi="宋体" w:cs="宋体"/>
          <w:szCs w:val="21"/>
        </w:rPr>
        <w:t>（1）培训及售后服务：现场完成安装、调试之后，由成交方工程师提供免费操作培训。培训内容主要包括设备原理、基本操作要领、设备简易故障排除和维护保养知识等。</w:t>
      </w:r>
    </w:p>
    <w:p>
      <w:pPr>
        <w:spacing w:line="360" w:lineRule="auto"/>
        <w:ind w:firstLine="420" w:firstLineChars="200"/>
        <w:jc w:val="left"/>
        <w:rPr>
          <w:rFonts w:ascii="宋体" w:hAnsi="宋体" w:cs="宋体"/>
          <w:szCs w:val="21"/>
        </w:rPr>
      </w:pPr>
      <w:r>
        <w:rPr>
          <w:rFonts w:hint="eastAsia" w:ascii="宋体" w:hAnsi="宋体" w:cs="宋体"/>
          <w:szCs w:val="21"/>
        </w:rPr>
        <w:t>（2）须提供售后服务团队人员名单清单和联系方式。</w:t>
      </w:r>
    </w:p>
    <w:p>
      <w:pPr>
        <w:spacing w:line="360" w:lineRule="auto"/>
        <w:ind w:firstLine="420" w:firstLineChars="200"/>
        <w:jc w:val="left"/>
        <w:rPr>
          <w:rFonts w:ascii="宋体" w:hAnsi="宋体" w:cs="宋体"/>
          <w:szCs w:val="21"/>
        </w:rPr>
      </w:pPr>
      <w:r>
        <w:rPr>
          <w:rFonts w:hint="eastAsia" w:ascii="宋体" w:hAnsi="宋体" w:cs="宋体"/>
          <w:szCs w:val="21"/>
        </w:rPr>
        <w:t>（3）质保期：提供至少3年的免费质保期，自验收合格之日起计算。质保期内中标人需提供7×24小时热线服务、须定期上门进行例行检查，并做好记录，以保证设备正常运行。对于采购方的服务通知，中标方必须在接到通知后1小时内予以响应，若有必要，中标方工程师必须2小时内到达现场，常见问题 4小时内处理完毕。若大问题在48小时内未能有效解决，中标方须免费提供同档次的设备给予采购方临时使用。</w:t>
      </w:r>
    </w:p>
    <w:p>
      <w:pPr>
        <w:spacing w:line="360" w:lineRule="auto"/>
        <w:ind w:firstLine="420" w:firstLineChars="200"/>
        <w:jc w:val="left"/>
        <w:rPr>
          <w:rFonts w:ascii="宋体" w:hAnsi="宋体" w:cs="宋体"/>
          <w:szCs w:val="21"/>
        </w:rPr>
      </w:pPr>
      <w:r>
        <w:rPr>
          <w:rFonts w:hint="eastAsia" w:ascii="宋体" w:hAnsi="宋体" w:cs="宋体"/>
          <w:szCs w:val="21"/>
        </w:rPr>
        <w:t>质保期外，服务响应时间与质保期内一致，同时备品备件以合理优惠价格供应。</w:t>
      </w:r>
    </w:p>
    <w:p>
      <w:pPr>
        <w:spacing w:line="360" w:lineRule="auto"/>
        <w:ind w:firstLine="420" w:firstLineChars="200"/>
        <w:jc w:val="left"/>
        <w:rPr>
          <w:rFonts w:ascii="宋体" w:hAnsi="宋体" w:cs="宋体"/>
          <w:szCs w:val="21"/>
        </w:rPr>
      </w:pPr>
      <w:r>
        <w:rPr>
          <w:rFonts w:hint="eastAsia" w:ascii="宋体" w:hAnsi="宋体" w:cs="宋体"/>
          <w:szCs w:val="21"/>
        </w:rPr>
        <w:t>4、验收方法及验收标准：</w:t>
      </w:r>
    </w:p>
    <w:p>
      <w:pPr>
        <w:spacing w:line="360" w:lineRule="auto"/>
        <w:ind w:firstLine="420" w:firstLineChars="200"/>
        <w:jc w:val="left"/>
        <w:rPr>
          <w:rFonts w:ascii="宋体" w:hAnsi="宋体" w:cs="宋体"/>
          <w:szCs w:val="21"/>
        </w:rPr>
      </w:pPr>
      <w:r>
        <w:rPr>
          <w:rFonts w:hint="eastAsia" w:ascii="宋体" w:hAnsi="宋体" w:cs="宋体"/>
          <w:szCs w:val="21"/>
        </w:rPr>
        <w:t>货物发运前，必须对系统的质量、规格、性能等方面的技术数据进行综合检验，需随系统提供检验合格证书和原产地证明书。 现场安装、调试结束后，中标方和采购方相关人员按验收标准进行验收。验收标准为采购文件、投标文件、合同中的相关技术及服务条款内容。</w:t>
      </w:r>
    </w:p>
    <w:p>
      <w:pPr>
        <w:pStyle w:val="44"/>
      </w:pPr>
    </w:p>
    <w:p/>
    <w:p>
      <w:pPr>
        <w:pStyle w:val="23"/>
        <w:ind w:left="3360"/>
      </w:pPr>
    </w:p>
    <w:p/>
    <w:p>
      <w:pPr>
        <w:pStyle w:val="23"/>
        <w:ind w:left="3360"/>
      </w:pPr>
    </w:p>
    <w:p/>
    <w:p>
      <w:pPr>
        <w:pStyle w:val="23"/>
        <w:ind w:left="3360"/>
      </w:pPr>
    </w:p>
    <w:p/>
    <w:p>
      <w:pPr>
        <w:pStyle w:val="23"/>
        <w:ind w:left="3360"/>
      </w:pPr>
    </w:p>
    <w:p/>
    <w:p>
      <w:pPr>
        <w:pStyle w:val="23"/>
        <w:ind w:left="0" w:leftChars="0"/>
      </w:pPr>
    </w:p>
    <w:p>
      <w:pPr>
        <w:rPr>
          <w:rFonts w:ascii="宋体" w:hAnsi="宋体" w:cs="宋体"/>
          <w:b/>
          <w:color w:val="000000"/>
          <w:sz w:val="28"/>
          <w:szCs w:val="28"/>
        </w:rPr>
      </w:pPr>
      <w:r>
        <w:rPr>
          <w:rFonts w:hint="eastAsia" w:ascii="宋体" w:hAnsi="宋体" w:cs="宋体"/>
          <w:b/>
          <w:color w:val="000000"/>
          <w:sz w:val="28"/>
          <w:szCs w:val="28"/>
        </w:rPr>
        <w:br w:type="page"/>
      </w:r>
    </w:p>
    <w:p>
      <w:pPr>
        <w:spacing w:line="360" w:lineRule="auto"/>
        <w:jc w:val="center"/>
        <w:outlineLvl w:val="1"/>
        <w:rPr>
          <w:rFonts w:ascii="宋体" w:hAnsi="宋体" w:cs="宋体"/>
          <w:b/>
          <w:color w:val="000000"/>
          <w:sz w:val="28"/>
          <w:szCs w:val="28"/>
          <w:highlight w:val="none"/>
        </w:rPr>
      </w:pPr>
      <w:r>
        <w:rPr>
          <w:rFonts w:hint="eastAsia" w:ascii="宋体" w:hAnsi="宋体" w:cs="宋体"/>
          <w:b/>
          <w:color w:val="000000"/>
          <w:sz w:val="28"/>
          <w:szCs w:val="28"/>
          <w:highlight w:val="none"/>
        </w:rPr>
        <w:t>第二项 政府采购合同（拟签订的合同文本）</w:t>
      </w:r>
      <w:bookmarkEnd w:id="177"/>
    </w:p>
    <w:p>
      <w:pPr>
        <w:spacing w:line="400" w:lineRule="exact"/>
        <w:jc w:val="center"/>
        <w:rPr>
          <w:rFonts w:ascii="黑体" w:hAnsi="黑体" w:eastAsia="黑体" w:cs="Arial Unicode MS"/>
          <w:color w:val="000000"/>
          <w:sz w:val="28"/>
          <w:szCs w:val="32"/>
          <w:highlight w:val="none"/>
        </w:rPr>
      </w:pPr>
      <w:r>
        <w:rPr>
          <w:rFonts w:hint="eastAsia" w:ascii="黑体" w:hAnsi="黑体" w:eastAsia="黑体" w:cs="Arial Unicode MS"/>
          <w:color w:val="000000"/>
          <w:sz w:val="28"/>
          <w:szCs w:val="32"/>
          <w:highlight w:val="none"/>
        </w:rPr>
        <w:t>货物采购合同</w:t>
      </w:r>
    </w:p>
    <w:p>
      <w:pPr>
        <w:spacing w:line="360" w:lineRule="auto"/>
        <w:jc w:val="center"/>
        <w:rPr>
          <w:rFonts w:ascii="宋体" w:hAnsi="宋体" w:cs="宋体"/>
          <w:b/>
          <w:color w:val="000000"/>
          <w:sz w:val="28"/>
          <w:szCs w:val="28"/>
        </w:rPr>
      </w:pPr>
      <w:bookmarkStart w:id="192" w:name="_GoBack"/>
      <w:bookmarkEnd w:id="192"/>
      <w:bookmarkStart w:id="178" w:name="_Toc122338098"/>
    </w:p>
    <w:p>
      <w:pPr>
        <w:spacing w:line="400" w:lineRule="exact"/>
        <w:rPr>
          <w:rFonts w:ascii="宋体" w:cs="Arial Unicode MS"/>
          <w:color w:val="000000"/>
          <w:szCs w:val="21"/>
        </w:rPr>
      </w:pPr>
      <w:r>
        <w:rPr>
          <w:rFonts w:hint="eastAsia" w:ascii="宋体" w:hAnsi="宋体" w:cs="Arial Unicode MS"/>
          <w:color w:val="000000"/>
          <w:szCs w:val="21"/>
        </w:rPr>
        <w:t>甲方</w:t>
      </w:r>
      <w:r>
        <w:rPr>
          <w:rFonts w:ascii="宋体" w:hAnsi="宋体" w:cs="Arial Unicode MS"/>
          <w:color w:val="000000"/>
          <w:szCs w:val="21"/>
        </w:rPr>
        <w:t>(</w:t>
      </w:r>
      <w:r>
        <w:rPr>
          <w:rFonts w:hint="eastAsia" w:ascii="宋体" w:hAnsi="宋体" w:cs="Arial Unicode MS"/>
          <w:color w:val="000000"/>
          <w:szCs w:val="21"/>
        </w:rPr>
        <w:t>需方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u w:val="single"/>
        </w:rPr>
        <w:t xml:space="preserve">江苏医药职业学院 </w:t>
      </w:r>
    </w:p>
    <w:p>
      <w:pPr>
        <w:spacing w:line="400" w:lineRule="exact"/>
        <w:rPr>
          <w:rFonts w:ascii="宋体" w:hAnsi="宋体" w:cs="Arial Unicode MS"/>
          <w:color w:val="000000"/>
          <w:szCs w:val="21"/>
        </w:rPr>
      </w:pPr>
      <w:r>
        <w:rPr>
          <w:rFonts w:hint="eastAsia" w:ascii="宋体" w:hAnsi="宋体" w:cs="Arial Unicode MS"/>
          <w:color w:val="000000"/>
          <w:szCs w:val="21"/>
        </w:rPr>
        <w:t>乙方</w:t>
      </w:r>
      <w:r>
        <w:rPr>
          <w:rFonts w:ascii="宋体" w:hAnsi="宋体" w:cs="Arial Unicode MS"/>
          <w:color w:val="000000"/>
          <w:szCs w:val="21"/>
        </w:rPr>
        <w:t>(</w:t>
      </w:r>
      <w:r>
        <w:rPr>
          <w:rFonts w:hint="eastAsia" w:ascii="宋体" w:hAnsi="宋体" w:cs="Arial Unicode MS"/>
          <w:color w:val="000000"/>
          <w:szCs w:val="21"/>
        </w:rPr>
        <w:t>供方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rPr>
        <w:t xml:space="preserve"> </w:t>
      </w:r>
    </w:p>
    <w:p>
      <w:pPr>
        <w:spacing w:before="312" w:beforeLines="100" w:line="276" w:lineRule="auto"/>
        <w:ind w:firstLine="420" w:firstLineChars="200"/>
        <w:jc w:val="left"/>
        <w:rPr>
          <w:rFonts w:ascii="宋体" w:cs="Arial Unicode MS"/>
          <w:color w:val="000000"/>
          <w:szCs w:val="21"/>
        </w:rPr>
      </w:pPr>
      <w:r>
        <w:rPr>
          <w:rFonts w:hint="eastAsia" w:ascii="宋体" w:hAnsi="宋体" w:cs="Arial Unicode MS"/>
          <w:color w:val="000000"/>
          <w:szCs w:val="21"/>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400" w:lineRule="exact"/>
        <w:ind w:firstLine="422" w:firstLineChars="200"/>
        <w:rPr>
          <w:rFonts w:ascii="宋体" w:hAnsi="宋体" w:cs="仿宋"/>
          <w:b/>
          <w:bCs/>
          <w:color w:val="000000"/>
          <w:szCs w:val="21"/>
        </w:rPr>
      </w:pPr>
      <w:r>
        <w:rPr>
          <w:rFonts w:hint="eastAsia" w:ascii="宋体" w:hAnsi="宋体" w:cs="仿宋"/>
          <w:b/>
          <w:bCs/>
          <w:color w:val="000000"/>
          <w:szCs w:val="21"/>
        </w:rPr>
        <w:t>一、合同文件</w:t>
      </w:r>
    </w:p>
    <w:p>
      <w:pPr>
        <w:autoSpaceDE w:val="0"/>
        <w:autoSpaceDN w:val="0"/>
        <w:adjustRightInd w:val="0"/>
        <w:spacing w:line="400" w:lineRule="exact"/>
        <w:ind w:firstLine="420" w:firstLineChars="200"/>
        <w:rPr>
          <w:rFonts w:ascii="宋体" w:hAnsi="宋体" w:cs="仿宋"/>
          <w:color w:val="000000"/>
          <w:szCs w:val="21"/>
        </w:rPr>
      </w:pPr>
      <w:r>
        <w:rPr>
          <w:rFonts w:hint="eastAsia" w:ascii="宋体" w:hAnsi="宋体" w:cs="仿宋"/>
          <w:color w:val="000000"/>
          <w:szCs w:val="21"/>
          <w:lang w:val="zh-CN"/>
        </w:rPr>
        <w:t>本合同所附下列文件资料为本合同不可分割的部分：</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1、政府采购采购文件（包括澄清、修改）；</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2、乙方投标文件；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3、中标（成交）通知书；</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4、中标人在评标过程中做出的有关澄清、说明、承诺或者补正文件；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5、政府采购委托协议书。</w:t>
      </w:r>
    </w:p>
    <w:p>
      <w:pPr>
        <w:autoSpaceDE w:val="0"/>
        <w:autoSpaceDN w:val="0"/>
        <w:adjustRightInd w:val="0"/>
        <w:spacing w:line="400" w:lineRule="exact"/>
        <w:ind w:firstLine="422" w:firstLineChars="200"/>
        <w:rPr>
          <w:rFonts w:ascii="宋体" w:hAnsi="宋体" w:cs="仿宋"/>
          <w:color w:val="000000"/>
          <w:szCs w:val="21"/>
        </w:rPr>
      </w:pPr>
      <w:r>
        <w:rPr>
          <w:rFonts w:hint="eastAsia" w:ascii="宋体" w:hAnsi="宋体" w:cs="仿宋"/>
          <w:b/>
          <w:bCs/>
          <w:color w:val="000000"/>
          <w:szCs w:val="21"/>
        </w:rPr>
        <w:t>二、合同范围和条件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本合同的范围和条件应与上述合同文件的规定相一致。</w:t>
      </w:r>
    </w:p>
    <w:p>
      <w:pPr>
        <w:pStyle w:val="29"/>
        <w:spacing w:line="276" w:lineRule="auto"/>
        <w:ind w:firstLine="42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三、采购内容、价格及采购清单：</w:t>
      </w:r>
      <w:r>
        <w:rPr>
          <w:rFonts w:asciiTheme="minorEastAsia" w:hAnsiTheme="minorEastAsia" w:eastAsiaTheme="minorEastAsia" w:cstheme="minorEastAsia"/>
          <w:color w:val="000000"/>
          <w:sz w:val="21"/>
          <w:szCs w:val="21"/>
        </w:rPr>
        <w:t xml:space="preserve"> </w:t>
      </w:r>
    </w:p>
    <w:tbl>
      <w:tblPr>
        <w:tblStyle w:val="30"/>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
        <w:gridCol w:w="751"/>
        <w:gridCol w:w="1918"/>
        <w:gridCol w:w="1360"/>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685" w:type="dxa"/>
            <w:gridSpan w:val="3"/>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tc>
        <w:tc>
          <w:tcPr>
            <w:tcW w:w="136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品牌/型号</w:t>
            </w:r>
          </w:p>
        </w:tc>
        <w:tc>
          <w:tcPr>
            <w:tcW w:w="67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1"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免费</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质保期</w:t>
            </w:r>
          </w:p>
        </w:tc>
        <w:tc>
          <w:tcPr>
            <w:tcW w:w="76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交货</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360"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gridSpan w:val="2"/>
          </w:tcPr>
          <w:p>
            <w:pPr>
              <w:spacing w:line="360" w:lineRule="auto"/>
              <w:jc w:val="left"/>
              <w:rPr>
                <w:rFonts w:asciiTheme="minorEastAsia" w:hAnsiTheme="minorEastAsia" w:eastAsiaTheme="minorEastAsia" w:cstheme="minorEastAsia"/>
                <w:color w:val="000000"/>
                <w:szCs w:val="21"/>
              </w:rPr>
            </w:pPr>
          </w:p>
        </w:tc>
        <w:tc>
          <w:tcPr>
            <w:tcW w:w="9557" w:type="dxa"/>
            <w:gridSpan w:val="10"/>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bl>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四、合同金额</w:t>
      </w:r>
    </w:p>
    <w:p>
      <w:pPr>
        <w:spacing w:line="4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五、交货期和交货地点</w:t>
      </w:r>
    </w:p>
    <w:p>
      <w:pPr>
        <w:pStyle w:val="55"/>
        <w:wordWrap/>
        <w:spacing w:line="400" w:lineRule="exact"/>
        <w:ind w:firstLine="420"/>
        <w:outlineLvl w:val="9"/>
        <w:rPr>
          <w:rFonts w:asciiTheme="minorEastAsia" w:hAnsiTheme="minorEastAsia" w:eastAsiaTheme="minorEastAsia" w:cstheme="minorEastAsia"/>
          <w:b w:val="0"/>
          <w:snapToGrid w:val="0"/>
          <w:color w:val="000000"/>
          <w:sz w:val="21"/>
          <w:szCs w:val="21"/>
        </w:rPr>
      </w:pPr>
      <w:r>
        <w:rPr>
          <w:rFonts w:hint="eastAsia" w:asciiTheme="minorEastAsia" w:hAnsiTheme="minorEastAsia" w:eastAsiaTheme="minorEastAsia" w:cstheme="minorEastAsia"/>
          <w:b w:val="0"/>
          <w:color w:val="000000"/>
          <w:sz w:val="21"/>
          <w:szCs w:val="21"/>
        </w:rPr>
        <w:t>1、交货期：</w:t>
      </w:r>
      <w:r>
        <w:rPr>
          <w:rFonts w:hint="eastAsia" w:asciiTheme="minorEastAsia" w:hAnsiTheme="minorEastAsia" w:eastAsiaTheme="minorEastAsia" w:cstheme="minorEastAsia"/>
          <w:b w:val="0"/>
          <w:snapToGrid w:val="0"/>
          <w:color w:val="000000"/>
          <w:sz w:val="21"/>
          <w:szCs w:val="21"/>
          <w:u w:val="single"/>
        </w:rPr>
        <w:t xml:space="preserve">             </w:t>
      </w:r>
      <w:r>
        <w:rPr>
          <w:rFonts w:hint="eastAsia" w:asciiTheme="minorEastAsia" w:hAnsiTheme="minorEastAsia" w:eastAsiaTheme="minorEastAsia" w:cstheme="minorEastAsia"/>
          <w:b w:val="0"/>
          <w:snapToGrid w:val="0"/>
          <w:color w:val="000000"/>
          <w:sz w:val="21"/>
          <w:szCs w:val="21"/>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55"/>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color w:val="000000"/>
          <w:sz w:val="21"/>
          <w:szCs w:val="21"/>
        </w:rPr>
        <w:t>2、交货地点：江苏医药职业学院指定地点</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napToGrid w:val="0"/>
          <w:color w:val="000000"/>
          <w:kern w:val="0"/>
          <w:sz w:val="21"/>
          <w:szCs w:val="21"/>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5、乙方应承担由于包装或其防护措施不妥而引起的货物损坏或丢失等的全部责任。</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6、安全责任：货物在运输、装卸、正常使用过程中，因质量问题等造成甲方或第三方人身伤害及财产损失的，由乙方承担全部责任。</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六、售后服务承诺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供应商对所提供货物的售后服务作如下承诺：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1、保证所提供货物必须符合国家有关标准；保证货物是全新、未使用过的原装合格正品，且是近期生产的。</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3、质保期、保修期及保修服务的内容严格遵守国家法律及合同文件规定。</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质保期限为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年，质保期限从验收合格之日起计算，质保期内“三包”责任所产生的费用由供应商承担。</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结束后的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56"/>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4、对制造商提供的货物的硬件或软件的升级改进服务，有及时告知用户的义务，在用户同意接受这些服务的情况下提供便利条件。</w:t>
      </w:r>
    </w:p>
    <w:p>
      <w:pPr>
        <w:pStyle w:val="56"/>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56"/>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u w:val="single"/>
        </w:rPr>
        <w:t>乙方质保负责人：          ，联系电话（手机）：            。</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七、验收办法</w:t>
      </w:r>
    </w:p>
    <w:p>
      <w:pPr>
        <w:pStyle w:val="54"/>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pPr>
        <w:pStyle w:val="54"/>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sz w:val="21"/>
          <w:szCs w:val="21"/>
        </w:rPr>
        <w:t>对包装破损、型号规格、外观或质量不符合约定的货物，甲方将予以拒收，该部分视为乙方未按时供货。如甲方对全部货物验收合格，双方签字确认。</w:t>
      </w:r>
    </w:p>
    <w:p>
      <w:pPr>
        <w:pStyle w:val="54"/>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2、技术验收：检查货物是否按规范进行安装；通过运行调试（包括功能调试、技术指标调试、整机统调等）对性能指标、技术质量等进行检测；供应商是否按照合同要求提供人员培训、完成履约任务。</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3、甲方对货物的清点、检验、确认、初步验收等不能解除或减轻乙方提供合格货物的责任，在使用期内发现货物缺陷、质量问题的，乙方仍应承担责任。</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4、如果甲方发现货物存在缺陷（如货物的数量、外观、规格型号、尺码、质量、做工等与合同约定不符等）时，则甲方有权采取下列一种或几种方式解决，并通知乙方：</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如甲方决定退货，则乙方应将其向甲方收取的全部价款退还甲方，并承担甲方由此发生的一切损失和费用，包括利息、银行手续费、运费、保险费、仓储费、装卸费以及为看管和保护退回货物所需的其它必要费用。</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4.2如甲方决定换货，则乙方应在 7 日内负责更换，乙方应承担全部费用和风险，并按照逾期交货承担违约责任。</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5、如果在甲方发出通知后2日内，乙方未作答复，上述通知内容视为已被乙方接受。</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八、双方的权利和义务</w:t>
      </w:r>
    </w:p>
    <w:p>
      <w:pPr>
        <w:pStyle w:val="55"/>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1、甲方的权利和义务</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1.1甲方有权向乙方询问工作进展情况；</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1.2甲方有权对具体本项目全部工作内容提出科学性、合理性建议和意见；</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1.3甲方有权向乙方索取与委托采购内容有关的成果文件；</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1.4甲方有权对乙方提供货物及服务过程进行监督、检查、考核；</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1.5协调乙方在提供货物及服务过程相关的政府部门和单位；</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55"/>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2、乙方的权利和义务</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2.1.乙方可要求甲方按本合同的约定按时足额支付</w:t>
      </w:r>
      <w:bookmarkStart w:id="179" w:name="_Hlk40975009"/>
      <w:r>
        <w:rPr>
          <w:rFonts w:hint="eastAsia" w:asciiTheme="minorEastAsia" w:hAnsiTheme="minorEastAsia" w:eastAsiaTheme="minorEastAsia" w:cstheme="minorEastAsia"/>
          <w:color w:val="000000"/>
          <w:sz w:val="21"/>
          <w:szCs w:val="21"/>
        </w:rPr>
        <w:t>相应费用</w:t>
      </w:r>
      <w:bookmarkEnd w:id="179"/>
      <w:r>
        <w:rPr>
          <w:rFonts w:hint="eastAsia" w:asciiTheme="minorEastAsia" w:hAnsiTheme="minorEastAsia" w:eastAsiaTheme="minorEastAsia" w:cstheme="minorEastAsia"/>
          <w:color w:val="000000"/>
          <w:sz w:val="21"/>
          <w:szCs w:val="21"/>
        </w:rPr>
        <w:t>；</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2.2.乙方在履行合同过程中，不得将本项目委托给第三人，如有违反，甲方有权解除合同，乙方应退还甲方已付全部合同价款，并按照本合同向甲方支付违约金。</w:t>
      </w:r>
    </w:p>
    <w:p>
      <w:pPr>
        <w:pStyle w:val="57"/>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40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    九、付款方式与结算</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1、履约保证金支付</w:t>
      </w:r>
    </w:p>
    <w:p>
      <w:pPr>
        <w:pStyle w:val="29"/>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9"/>
        <w:spacing w:line="400" w:lineRule="exact"/>
        <w:ind w:firstLine="422"/>
        <w:rPr>
          <w:rFonts w:asciiTheme="minorEastAsia" w:hAnsiTheme="minorEastAsia" w:eastAsiaTheme="minorEastAsia" w:cstheme="minorEastAsia"/>
          <w:b/>
          <w:bCs/>
          <w:color w:val="000000"/>
          <w:sz w:val="21"/>
          <w:szCs w:val="21"/>
          <w:lang w:val="zh-CN"/>
        </w:rPr>
      </w:pPr>
      <w:r>
        <w:rPr>
          <w:rFonts w:hint="eastAsia" w:asciiTheme="minorEastAsia" w:hAnsiTheme="minorEastAsia" w:eastAsiaTheme="minorEastAsia" w:cstheme="minorEastAsia"/>
          <w:b/>
          <w:bCs/>
          <w:color w:val="000000"/>
          <w:sz w:val="21"/>
          <w:szCs w:val="21"/>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2、合同金额结算及支付方式：</w:t>
      </w:r>
    </w:p>
    <w:p>
      <w:pPr>
        <w:spacing w:line="440" w:lineRule="exact"/>
        <w:ind w:firstLine="420" w:firstLineChars="200"/>
        <w:rPr>
          <w:rFonts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color w:val="000000"/>
          <w:kern w:val="0"/>
          <w:szCs w:val="21"/>
        </w:rPr>
        <w:t>项目验收合格后无质量问题支付合同价的70%款项；审计合格后付至审计价的90%，余款待验收合格质保结束后无质量问题一次性无息付清。</w:t>
      </w:r>
    </w:p>
    <w:p>
      <w:pPr>
        <w:pStyle w:val="29"/>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以上付款均以人民币通过银行支付, 付款前需提供我校财务处认可的增值税发票（仪器设备须开增值税专用发票）。</w:t>
      </w:r>
    </w:p>
    <w:p>
      <w:pPr>
        <w:pStyle w:val="5"/>
        <w:spacing w:line="400" w:lineRule="exact"/>
        <w:ind w:firstLine="48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十、违约责任</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2、甲方应配合乙方的工作，若因甲方原因造成乙方未完成规定采购内容，甲方不得扣除乙方相应费用。</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3、如因乙方自身原因，不履行合同义务或者履行合同义务不符合约定的，应当承担继续履行、采取补救措施或者由甲方扣除相应合同价款作为对甲方造成损失的赔偿。</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4、如乙方未按照本合同的约定期限交货的，则每迟延1日，应向甲方支付合同总价款1％的违约金；迟延超过10日的，甲方有权单方解除本合同。</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6、乙方未经甲方书面同意将本合同的全部或部分义务转让给第三方，或者将合同权利、对甲方享有的债权转让给第三方的，该等转让对甲方无效，且甲方有权单方解除本合同。</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7、乙方提供的货物不属于生产厂家的原装正品的，甲方有权单方解除合同。</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9、因乙方存在其他违约行为或因乙方原因导致合同目的无法实现或合同无法继续履行的，甲方有权解除合同。</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55"/>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11、本合同所涉及全部违约金，甲方均有权从未付合同价款中扣除，乙方对此无异议。</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十一、合同解除</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2、按合同约定或法律规定，解除合同的事由发生时，解除权人可以解除合同。享有解除权的一方应当自解除事由发生之日起三年内行使解除权，期限届满不行使的，解除权消灭。</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十二、不可抗力</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2、双方确定，因发生不可抗力，致使本合同的履行成为不必要或不可能的，一方应当及时通知另一方解除合同。如果一方未及时通知对方或未采取必要措施，责任方须对扩大的损失承担赔偿责任。</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十三、通知与送达</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1、乙方的通知与送达方式为：</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                        ；联系电话（手机）：</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十四、争议解决方式</w:t>
      </w:r>
    </w:p>
    <w:p>
      <w:pPr>
        <w:pStyle w:val="56"/>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双方因本合同发生争议，由甲、乙方协商解决，协商不成的，应向甲方住所地有管辖权的人民法院诉讼解决。</w:t>
      </w:r>
    </w:p>
    <w:p>
      <w:pPr>
        <w:pStyle w:val="54"/>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十五、</w:t>
      </w:r>
      <w:r>
        <w:rPr>
          <w:rFonts w:hint="eastAsia" w:asciiTheme="minorEastAsia" w:hAnsiTheme="minorEastAsia" w:eastAsiaTheme="minorEastAsia" w:cstheme="minorEastAsia"/>
          <w:b/>
          <w:bCs w:val="0"/>
          <w:color w:val="000000"/>
          <w:sz w:val="21"/>
          <w:szCs w:val="21"/>
        </w:rPr>
        <w:t>合同生效及其它</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4、本合同未尽事宜，供需双方可签订补充协议，与本合同具有同等法律效力。</w:t>
      </w:r>
    </w:p>
    <w:p>
      <w:pPr>
        <w:autoSpaceDE w:val="0"/>
        <w:autoSpaceDN w:val="0"/>
        <w:adjustRightInd w:val="0"/>
        <w:spacing w:line="400" w:lineRule="exact"/>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asciiTheme="minorEastAsia" w:hAnsiTheme="minorEastAsia" w:eastAsiaTheme="minorEastAsia" w:cstheme="minorEastAsia"/>
          <w:color w:val="000000"/>
          <w:szCs w:val="21"/>
        </w:rPr>
      </w:pPr>
    </w:p>
    <w:p>
      <w:pPr>
        <w:spacing w:line="276"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附件：货物清单明细</w:t>
      </w:r>
    </w:p>
    <w:p>
      <w:pPr>
        <w:pStyle w:val="9"/>
        <w:ind w:left="3360"/>
        <w:rPr>
          <w:rFonts w:asciiTheme="minorEastAsia" w:hAnsiTheme="minorEastAsia" w:eastAsiaTheme="minorEastAsia" w:cstheme="minorEastAsia"/>
          <w:color w:val="000000"/>
          <w:sz w:val="21"/>
          <w:szCs w:val="21"/>
        </w:rPr>
      </w:pPr>
    </w:p>
    <w:p>
      <w:pPr>
        <w:spacing w:line="276"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rPr>
        <w:t>（以下无正文）</w:t>
      </w:r>
    </w:p>
    <w:p>
      <w:pPr>
        <w:pStyle w:val="29"/>
        <w:rPr>
          <w:rFonts w:asciiTheme="minorEastAsia" w:hAnsiTheme="minorEastAsia" w:eastAsiaTheme="minorEastAsia" w:cstheme="minorEastAsia"/>
          <w:color w:val="000000"/>
          <w:sz w:val="21"/>
          <w:szCs w:val="21"/>
        </w:rPr>
      </w:pPr>
    </w:p>
    <w:p>
      <w:pPr>
        <w:snapToGrid w:val="0"/>
        <w:spacing w:line="360" w:lineRule="auto"/>
        <w:ind w:firstLine="411" w:firstLineChars="196"/>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甲方(印章): 江苏医药职业学院                   乙方(印章):                  </w:t>
      </w:r>
    </w:p>
    <w:p>
      <w:pPr>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法定代表人或其委托代理人：                     法定代表人或其委托代理人：</w:t>
      </w:r>
    </w:p>
    <w:p>
      <w:pPr>
        <w:snapToGrid w:val="0"/>
        <w:spacing w:line="360" w:lineRule="auto"/>
        <w:ind w:firstLine="1260" w:firstLineChars="600"/>
        <w:jc w:val="left"/>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（签字）:                                       (签字):</w:t>
      </w:r>
    </w:p>
    <w:p>
      <w:pPr>
        <w:snapToGrid w:val="0"/>
        <w:spacing w:line="360" w:lineRule="auto"/>
        <w:ind w:left="5670" w:leftChars="200" w:hanging="5250" w:hangingChars="25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地址: 盐城市解放南路283号                     地址:                       </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电话:051588550311                              电话:</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日期:    年   月   日</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pStyle w:val="23"/>
        <w:ind w:left="3360"/>
      </w:pPr>
    </w:p>
    <w:p>
      <w:pPr>
        <w:spacing w:line="360" w:lineRule="auto"/>
        <w:jc w:val="center"/>
        <w:outlineLvl w:val="0"/>
        <w:rPr>
          <w:rFonts w:ascii="宋体" w:hAnsi="宋体" w:cs="宋体"/>
          <w:b/>
          <w:color w:val="000000"/>
          <w:kern w:val="0"/>
          <w:sz w:val="24"/>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8"/>
    </w:p>
    <w:p>
      <w:pPr>
        <w:pStyle w:val="41"/>
        <w:snapToGrid w:val="0"/>
        <w:spacing w:line="360" w:lineRule="auto"/>
        <w:ind w:firstLine="0" w:firstLineChars="0"/>
        <w:jc w:val="center"/>
        <w:outlineLvl w:val="1"/>
        <w:rPr>
          <w:rFonts w:asciiTheme="minorEastAsia" w:hAnsiTheme="minorEastAsia" w:eastAsiaTheme="minorEastAsia" w:cstheme="minorEastAsia"/>
          <w:szCs w:val="21"/>
        </w:rPr>
      </w:pPr>
      <w:bookmarkStart w:id="180" w:name="_Toc122338099"/>
      <w:r>
        <w:rPr>
          <w:rFonts w:hint="eastAsia" w:asciiTheme="minorEastAsia" w:hAnsiTheme="minorEastAsia" w:eastAsiaTheme="minorEastAsia" w:cstheme="minorEastAsia"/>
          <w:b/>
          <w:color w:val="000000"/>
          <w:sz w:val="21"/>
          <w:szCs w:val="21"/>
        </w:rPr>
        <w:t>一、评标方法</w:t>
      </w:r>
      <w:bookmarkEnd w:id="180"/>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专门面向中小企业采购的项目，投标供应商未出具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供应商应当以合理的报价参加竞争。评标委员会认为投标供应商的报价明显低于其他通过符合性检查投标供应商的报价，有可能影响产品质量或者不能诚信履约的，且投标供应商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3.本项目采用“综合评分法”。本项目将按照法律法规及采购文件规定（投标供应商须知等）及本章的规定评标。各项评分均保证到小数点后2位；评分统计（含报价分计算）按4舍5入精确到小数点后 2 位。</w:t>
      </w:r>
    </w:p>
    <w:p>
      <w:pPr>
        <w:pStyle w:val="41"/>
        <w:snapToGrid w:val="0"/>
        <w:spacing w:line="360" w:lineRule="auto"/>
        <w:ind w:left="482" w:firstLine="0" w:firstLineChars="0"/>
        <w:jc w:val="center"/>
        <w:outlineLvl w:val="1"/>
        <w:rPr>
          <w:rFonts w:asciiTheme="minorEastAsia" w:hAnsiTheme="minorEastAsia" w:eastAsiaTheme="minorEastAsia" w:cstheme="minorEastAsia"/>
          <w:b/>
          <w:color w:val="000000"/>
          <w:sz w:val="21"/>
          <w:szCs w:val="21"/>
        </w:rPr>
      </w:pPr>
      <w:bookmarkStart w:id="181" w:name="_Toc122338100"/>
      <w:r>
        <w:rPr>
          <w:rFonts w:hint="eastAsia" w:asciiTheme="minorEastAsia" w:hAnsiTheme="minorEastAsia" w:eastAsiaTheme="minorEastAsia" w:cstheme="minorEastAsia"/>
          <w:b/>
          <w:color w:val="000000"/>
          <w:sz w:val="21"/>
          <w:szCs w:val="21"/>
        </w:rPr>
        <w:t>二、评分标准</w:t>
      </w:r>
      <w:bookmarkEnd w:id="181"/>
    </w:p>
    <w:p>
      <w:pPr>
        <w:pStyle w:val="41"/>
        <w:snapToGrid w:val="0"/>
        <w:spacing w:line="360" w:lineRule="auto"/>
        <w:ind w:left="482" w:firstLine="0" w:firstLineChars="0"/>
        <w:jc w:val="left"/>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采购包一：</w:t>
      </w:r>
    </w:p>
    <w:tbl>
      <w:tblPr>
        <w:tblStyle w:val="30"/>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45"/>
        <w:gridCol w:w="652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9" w:type="pct"/>
            <w:vAlign w:val="center"/>
          </w:tcPr>
          <w:p>
            <w:pPr>
              <w:spacing w:line="360" w:lineRule="exact"/>
              <w:jc w:val="center"/>
              <w:rPr>
                <w:rFonts w:ascii="宋体" w:hAnsi="宋体" w:cs="宋体"/>
                <w:b/>
                <w:color w:val="000000"/>
                <w:szCs w:val="21"/>
              </w:rPr>
            </w:pPr>
            <w:bookmarkStart w:id="182" w:name="_Toc122338101"/>
            <w:r>
              <w:rPr>
                <w:rFonts w:hint="eastAsia" w:ascii="宋体" w:hAnsi="宋体" w:cs="宋体"/>
                <w:b/>
                <w:color w:val="000000"/>
                <w:szCs w:val="21"/>
              </w:rPr>
              <w:t>序号</w:t>
            </w:r>
          </w:p>
        </w:tc>
        <w:tc>
          <w:tcPr>
            <w:tcW w:w="672" w:type="pct"/>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评分因素</w:t>
            </w:r>
          </w:p>
        </w:tc>
        <w:tc>
          <w:tcPr>
            <w:tcW w:w="3521" w:type="pct"/>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评审标准</w:t>
            </w:r>
          </w:p>
        </w:tc>
        <w:tc>
          <w:tcPr>
            <w:tcW w:w="406" w:type="pct"/>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399" w:type="pct"/>
            <w:vAlign w:val="center"/>
          </w:tcPr>
          <w:p>
            <w:pPr>
              <w:jc w:val="center"/>
              <w:rPr>
                <w:rFonts w:ascii="宋体" w:hAnsi="宋体" w:cs="宋体"/>
                <w:color w:val="000000"/>
                <w:szCs w:val="21"/>
              </w:rPr>
            </w:pPr>
            <w:r>
              <w:rPr>
                <w:rFonts w:hint="eastAsia" w:ascii="宋体" w:hAnsi="宋体" w:cs="宋体"/>
                <w:color w:val="000000"/>
                <w:szCs w:val="21"/>
              </w:rPr>
              <w:t>1</w:t>
            </w:r>
          </w:p>
        </w:tc>
        <w:tc>
          <w:tcPr>
            <w:tcW w:w="672" w:type="pct"/>
            <w:vAlign w:val="center"/>
          </w:tcPr>
          <w:p>
            <w:pPr>
              <w:jc w:val="center"/>
              <w:rPr>
                <w:rFonts w:ascii="宋体" w:hAnsi="宋体" w:cs="宋体"/>
                <w:color w:val="000000"/>
                <w:szCs w:val="21"/>
              </w:rPr>
            </w:pPr>
            <w:r>
              <w:rPr>
                <w:rFonts w:hint="eastAsia" w:ascii="宋体" w:hAnsi="宋体" w:cs="宋体"/>
                <w:color w:val="000000"/>
                <w:szCs w:val="21"/>
              </w:rPr>
              <w:t>价格</w:t>
            </w:r>
          </w:p>
          <w:p>
            <w:pPr>
              <w:jc w:val="center"/>
              <w:rPr>
                <w:rFonts w:ascii="宋体" w:hAnsi="宋体" w:cs="宋体"/>
                <w:color w:val="000000"/>
                <w:szCs w:val="21"/>
              </w:rPr>
            </w:pPr>
            <w:r>
              <w:rPr>
                <w:rFonts w:hint="eastAsia" w:ascii="宋体" w:hAnsi="宋体" w:cs="宋体"/>
                <w:color w:val="000000"/>
                <w:szCs w:val="21"/>
              </w:rPr>
              <w:t>（30分）</w:t>
            </w:r>
          </w:p>
        </w:tc>
        <w:tc>
          <w:tcPr>
            <w:tcW w:w="3521" w:type="pct"/>
            <w:vAlign w:val="center"/>
          </w:tcPr>
          <w:p>
            <w:pPr>
              <w:ind w:firstLine="420" w:firstLineChars="200"/>
              <w:rPr>
                <w:rFonts w:ascii="宋体" w:hAnsi="宋体" w:cs="宋体"/>
                <w:color w:val="000000"/>
                <w:szCs w:val="21"/>
              </w:rPr>
            </w:pPr>
            <w:r>
              <w:rPr>
                <w:rFonts w:hint="eastAsia" w:ascii="宋体" w:hAnsi="宋体" w:cs="宋体"/>
                <w:szCs w:val="21"/>
              </w:rPr>
              <w:t>采</w:t>
            </w:r>
            <w:r>
              <w:rPr>
                <w:rFonts w:hint="eastAsia" w:ascii="宋体" w:hAnsi="宋体" w:cs="宋体"/>
                <w:color w:val="000000"/>
                <w:kern w:val="0"/>
                <w:szCs w:val="21"/>
                <w:lang w:bidi="ar"/>
              </w:rPr>
              <w:t>用低价优先法计算，即满足采购文件要求且投标价格最低的投标报价为评标基准价，其价格分为满分。其他投标供应商的价格分统一按照下列公式计算：投标报价得分=(评标基准价/投标报价)×30</w:t>
            </w:r>
          </w:p>
        </w:tc>
        <w:tc>
          <w:tcPr>
            <w:tcW w:w="406" w:type="pct"/>
            <w:vAlign w:val="center"/>
          </w:tcPr>
          <w:p>
            <w:pPr>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399" w:type="pct"/>
            <w:vAlign w:val="center"/>
          </w:tcPr>
          <w:p>
            <w:pPr>
              <w:jc w:val="center"/>
              <w:rPr>
                <w:rFonts w:ascii="宋体" w:hAnsi="宋体" w:cs="宋体"/>
                <w:color w:val="000000"/>
                <w:szCs w:val="21"/>
              </w:rPr>
            </w:pPr>
            <w:r>
              <w:rPr>
                <w:rFonts w:hint="eastAsia" w:ascii="宋体" w:hAnsi="宋体" w:cs="宋体"/>
                <w:color w:val="000000"/>
                <w:szCs w:val="21"/>
              </w:rPr>
              <w:t>2</w:t>
            </w:r>
          </w:p>
        </w:tc>
        <w:tc>
          <w:tcPr>
            <w:tcW w:w="672" w:type="pct"/>
            <w:vAlign w:val="center"/>
          </w:tcPr>
          <w:p>
            <w:pPr>
              <w:jc w:val="center"/>
              <w:rPr>
                <w:rFonts w:ascii="宋体" w:hAnsi="宋体" w:cs="宋体"/>
                <w:color w:val="000000"/>
                <w:szCs w:val="21"/>
              </w:rPr>
            </w:pPr>
            <w:r>
              <w:rPr>
                <w:rFonts w:hint="eastAsia" w:ascii="宋体" w:hAnsi="宋体" w:cs="宋体"/>
                <w:color w:val="000000"/>
                <w:szCs w:val="21"/>
              </w:rPr>
              <w:t>技术要求</w:t>
            </w:r>
          </w:p>
          <w:p>
            <w:pPr>
              <w:jc w:val="center"/>
              <w:rPr>
                <w:rFonts w:ascii="宋体" w:hAnsi="宋体" w:cs="宋体"/>
                <w:color w:val="000000"/>
                <w:szCs w:val="21"/>
              </w:rPr>
            </w:pPr>
            <w:r>
              <w:rPr>
                <w:rFonts w:hint="eastAsia" w:ascii="宋体" w:hAnsi="宋体" w:cs="宋体"/>
                <w:color w:val="000000"/>
                <w:szCs w:val="21"/>
              </w:rPr>
              <w:t>（32分）</w:t>
            </w:r>
          </w:p>
        </w:tc>
        <w:tc>
          <w:tcPr>
            <w:tcW w:w="3521" w:type="pct"/>
            <w:vAlign w:val="center"/>
          </w:tcPr>
          <w:p>
            <w:pPr>
              <w:ind w:firstLine="420" w:firstLineChars="200"/>
              <w:jc w:val="left"/>
              <w:rPr>
                <w:rFonts w:ascii="宋体" w:hAnsi="宋体" w:cs="宋体"/>
                <w:color w:val="auto"/>
                <w:szCs w:val="21"/>
              </w:rPr>
            </w:pPr>
            <w:r>
              <w:rPr>
                <w:rFonts w:hint="eastAsia" w:ascii="宋体" w:hAnsi="宋体" w:cs="宋体"/>
                <w:color w:val="auto"/>
                <w:kern w:val="0"/>
                <w:szCs w:val="21"/>
                <w:lang w:bidi="ar"/>
              </w:rPr>
              <w:t>产品技术参数全部满足招标要求的得满分32分；打★号参数为实质性参数，不允许负偏离；打▲号参数为关键参数，不满足的扣3分；其他参数，有一项负偏离扣1分，扣完为止。严重负偏离影响设备实际使用的，经评审小组一致认定，本项得零分。</w:t>
            </w:r>
          </w:p>
        </w:tc>
        <w:tc>
          <w:tcPr>
            <w:tcW w:w="406" w:type="pct"/>
            <w:vAlign w:val="center"/>
          </w:tcPr>
          <w:p>
            <w:pPr>
              <w:jc w:val="center"/>
              <w:rPr>
                <w:rFonts w:ascii="宋体" w:hAnsi="宋体" w:cs="宋体"/>
                <w:color w:val="auto"/>
                <w:szCs w:val="21"/>
              </w:rPr>
            </w:pPr>
            <w:r>
              <w:rPr>
                <w:rFonts w:hint="eastAsia" w:ascii="宋体" w:hAnsi="宋体" w:cs="宋体"/>
                <w:color w:val="auto"/>
                <w:szCs w:val="21"/>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9" w:type="pct"/>
            <w:vMerge w:val="restart"/>
            <w:vAlign w:val="center"/>
          </w:tcPr>
          <w:p>
            <w:pPr>
              <w:jc w:val="center"/>
              <w:rPr>
                <w:rFonts w:ascii="宋体" w:hAnsi="宋体" w:cs="宋体"/>
                <w:color w:val="000000"/>
                <w:szCs w:val="21"/>
              </w:rPr>
            </w:pPr>
            <w:r>
              <w:rPr>
                <w:rFonts w:hint="eastAsia" w:ascii="宋体" w:hAnsi="宋体" w:cs="宋体"/>
                <w:color w:val="000000"/>
                <w:szCs w:val="21"/>
              </w:rPr>
              <w:t>3</w:t>
            </w:r>
          </w:p>
        </w:tc>
        <w:tc>
          <w:tcPr>
            <w:tcW w:w="672" w:type="pct"/>
            <w:vMerge w:val="restart"/>
            <w:vAlign w:val="center"/>
          </w:tcPr>
          <w:p>
            <w:pPr>
              <w:jc w:val="center"/>
              <w:rPr>
                <w:rFonts w:ascii="宋体" w:hAnsi="宋体" w:cs="宋体"/>
                <w:color w:val="000000"/>
                <w:szCs w:val="21"/>
              </w:rPr>
            </w:pPr>
            <w:r>
              <w:rPr>
                <w:rFonts w:hint="eastAsia" w:ascii="宋体" w:hAnsi="宋体" w:cs="宋体"/>
                <w:color w:val="000000"/>
                <w:szCs w:val="21"/>
              </w:rPr>
              <w:t>履约能力</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分）</w:t>
            </w:r>
          </w:p>
        </w:tc>
        <w:tc>
          <w:tcPr>
            <w:tcW w:w="3521" w:type="pct"/>
            <w:vAlign w:val="center"/>
          </w:tcPr>
          <w:p>
            <w:pPr>
              <w:pStyle w:val="8"/>
              <w:ind w:firstLine="420" w:firstLineChars="200"/>
              <w:rPr>
                <w:rFonts w:ascii="宋体" w:hAnsi="宋体" w:cs="宋体"/>
                <w:color w:val="auto"/>
                <w:sz w:val="21"/>
                <w:szCs w:val="21"/>
                <w:lang w:bidi="ar"/>
              </w:rPr>
            </w:pPr>
            <w:r>
              <w:rPr>
                <w:rFonts w:hint="eastAsia" w:ascii="宋体" w:hAnsi="宋体" w:cs="宋体"/>
                <w:color w:val="auto"/>
                <w:sz w:val="21"/>
                <w:szCs w:val="21"/>
                <w:lang w:bidi="ar"/>
              </w:rPr>
              <w:t>1、为确保安全防护软件对病毒的检测能力，投标供应商所提供的安全防护软件的生产厂商需提供国际权威机构AV-Test 近二年内测试报告或官网查询截图证明（投标时提供证明材料复印件）并加盖投标供应商公章，其中结果有1项是满分的，得1分，有2项及以上为满分的得3分，其余不得分；此项最高得3分。</w:t>
            </w:r>
          </w:p>
          <w:p>
            <w:pPr>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2、为保证产品分析检测效果，投标供应商所投安全防护软件需支持跳转链接至云端安全威胁响应系统，针对已发生的病毒的基本信息，影响分析(客户情况、影响行业、区域分布) 、威胁分析和处理建议等，需提供具有CNAS或CMA资质的第三方测试机构的证明材料（至少包含报告首页，对应功能测试页和报告尾页），提供相关证明文件复印件并加盖投标供应商公章，得2分，不提供不得分。</w:t>
            </w:r>
          </w:p>
          <w:p>
            <w:pPr>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3、为保障安全防护软件对未知威胁防护的安全能力，投标供应商所投安全防护软件的生产厂商具备关于“未知威胁检测”</w:t>
            </w:r>
            <w:r>
              <w:rPr>
                <w:rFonts w:hint="eastAsia"/>
                <w:color w:val="auto"/>
              </w:rPr>
              <w:t>功能</w:t>
            </w:r>
            <w:r>
              <w:rPr>
                <w:rFonts w:hint="eastAsia" w:ascii="宋体" w:hAnsi="宋体" w:cs="宋体"/>
                <w:color w:val="auto"/>
                <w:kern w:val="0"/>
                <w:szCs w:val="21"/>
                <w:lang w:bidi="ar"/>
              </w:rPr>
              <w:t>的相关证书或测试报告，得2分。</w:t>
            </w:r>
          </w:p>
          <w:p>
            <w:pPr>
              <w:ind w:firstLine="422" w:firstLineChars="200"/>
              <w:jc w:val="left"/>
              <w:rPr>
                <w:rFonts w:ascii="宋体" w:hAnsi="宋体" w:cs="宋体"/>
                <w:b/>
                <w:bCs/>
                <w:color w:val="auto"/>
                <w:kern w:val="0"/>
                <w:szCs w:val="21"/>
                <w:lang w:bidi="ar"/>
              </w:rPr>
            </w:pPr>
            <w:r>
              <w:rPr>
                <w:rFonts w:hint="eastAsia" w:ascii="宋体" w:hAnsi="宋体" w:cs="宋体"/>
                <w:b/>
                <w:bCs/>
                <w:color w:val="auto"/>
                <w:kern w:val="0"/>
                <w:szCs w:val="21"/>
                <w:lang w:bidi="ar"/>
              </w:rPr>
              <w:t>提供证书或测试报告复印件并加盖投标供应商公章，不提供不得分。</w:t>
            </w:r>
          </w:p>
          <w:p>
            <w:pPr>
              <w:numPr>
                <w:ilvl w:val="0"/>
                <w:numId w:val="5"/>
              </w:numPr>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支持与学校现有安全态势感知平台进行联动对接（深信服态势感知设备版本：V3.0.77），支持终端资产梳理、安全日志报表收集以及设备状态展示等，并能在安全态势感知平台上统一展示，得2分。</w:t>
            </w:r>
          </w:p>
          <w:p>
            <w:pPr>
              <w:ind w:firstLine="422" w:firstLineChars="200"/>
              <w:jc w:val="left"/>
              <w:rPr>
                <w:rFonts w:ascii="宋体" w:hAnsi="宋体" w:cs="宋体"/>
                <w:color w:val="auto"/>
                <w:szCs w:val="21"/>
              </w:rPr>
            </w:pPr>
            <w:r>
              <w:rPr>
                <w:rFonts w:hint="eastAsia" w:ascii="宋体" w:hAnsi="宋体" w:cs="宋体"/>
                <w:b/>
                <w:bCs/>
                <w:color w:val="auto"/>
                <w:kern w:val="0"/>
                <w:szCs w:val="21"/>
                <w:lang w:bidi="ar"/>
              </w:rPr>
              <w:t>提供产品功能截图证明及技术承诺函（格式自拟），加盖投标供应商公章。</w:t>
            </w:r>
          </w:p>
        </w:tc>
        <w:tc>
          <w:tcPr>
            <w:tcW w:w="406" w:type="pct"/>
            <w:vAlign w:val="center"/>
          </w:tcPr>
          <w:p>
            <w:pPr>
              <w:jc w:val="center"/>
              <w:rPr>
                <w:rFonts w:ascii="宋体" w:hAnsi="宋体" w:cs="宋体"/>
                <w:color w:val="auto"/>
                <w:szCs w:val="21"/>
              </w:rPr>
            </w:pPr>
            <w:r>
              <w:rPr>
                <w:rFonts w:hint="eastAsia" w:ascii="宋体" w:hAnsi="宋体" w:cs="宋体"/>
                <w:color w:val="auto"/>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399" w:type="pct"/>
            <w:vMerge w:val="continue"/>
            <w:vAlign w:val="center"/>
          </w:tcPr>
          <w:p>
            <w:pPr>
              <w:jc w:val="center"/>
              <w:rPr>
                <w:rFonts w:ascii="宋体" w:hAnsi="宋体" w:cs="宋体"/>
                <w:color w:val="000000"/>
                <w:szCs w:val="21"/>
                <w:lang w:eastAsia="zh-Hans"/>
              </w:rPr>
            </w:pPr>
          </w:p>
        </w:tc>
        <w:tc>
          <w:tcPr>
            <w:tcW w:w="672" w:type="pct"/>
            <w:vMerge w:val="continue"/>
            <w:vAlign w:val="center"/>
          </w:tcPr>
          <w:p>
            <w:pPr>
              <w:jc w:val="center"/>
              <w:rPr>
                <w:rFonts w:ascii="宋体" w:hAnsi="宋体" w:cs="宋体"/>
                <w:color w:val="000000"/>
                <w:szCs w:val="21"/>
              </w:rPr>
            </w:pPr>
          </w:p>
        </w:tc>
        <w:tc>
          <w:tcPr>
            <w:tcW w:w="3521" w:type="pct"/>
            <w:vAlign w:val="center"/>
          </w:tcPr>
          <w:p>
            <w:pPr>
              <w:ind w:firstLine="420" w:firstLineChars="200"/>
              <w:jc w:val="left"/>
              <w:rPr>
                <w:rFonts w:ascii="宋体" w:hAnsi="宋体" w:cs="宋体"/>
                <w:szCs w:val="21"/>
              </w:rPr>
            </w:pPr>
            <w:r>
              <w:rPr>
                <w:rFonts w:hint="eastAsia" w:ascii="宋体" w:hAnsi="宋体" w:cs="宋体"/>
                <w:szCs w:val="21"/>
              </w:rPr>
              <w:t>根据投标供应商具有的认证证书情况打分（本项最多得2分，单个证书不重复计分）</w:t>
            </w:r>
          </w:p>
          <w:p>
            <w:pPr>
              <w:ind w:firstLine="210" w:firstLineChars="100"/>
              <w:jc w:val="left"/>
              <w:rPr>
                <w:rFonts w:ascii="宋体" w:hAnsi="宋体" w:cs="宋体"/>
                <w:szCs w:val="21"/>
              </w:rPr>
            </w:pPr>
            <w:r>
              <w:rPr>
                <w:rFonts w:hint="eastAsia" w:ascii="宋体" w:hAnsi="宋体" w:cs="宋体"/>
                <w:szCs w:val="21"/>
              </w:rPr>
              <w:t>（1）信息安全管理体系证书，1分；</w:t>
            </w:r>
          </w:p>
          <w:p>
            <w:pPr>
              <w:ind w:firstLine="210" w:firstLineChars="100"/>
              <w:jc w:val="left"/>
              <w:rPr>
                <w:rFonts w:ascii="宋体" w:hAnsi="宋体" w:cs="宋体"/>
                <w:szCs w:val="21"/>
              </w:rPr>
            </w:pPr>
            <w:r>
              <w:rPr>
                <w:rFonts w:hint="eastAsia" w:ascii="宋体" w:hAnsi="宋体" w:cs="宋体"/>
                <w:szCs w:val="21"/>
              </w:rPr>
              <w:t>（2）信息技术服务管理体系，1分；</w:t>
            </w:r>
          </w:p>
          <w:p>
            <w:pPr>
              <w:pStyle w:val="8"/>
            </w:pPr>
            <w:r>
              <w:rPr>
                <w:rFonts w:hint="eastAsia" w:ascii="宋体" w:hAnsi="宋体" w:cs="宋体"/>
                <w:b/>
                <w:bCs/>
                <w:sz w:val="21"/>
                <w:szCs w:val="21"/>
              </w:rPr>
              <w:t xml:space="preserve">   须提供证书原件扫描件和官网查询截图加盖投标供应商公章为依据，否则不得分；证书须在有效期内并处于有效状态，获得监督审核合格标识，提供证书在认证认可业务信息统一查询平台（http://cx.cnca.cn）的查询结果“有效”的截图或网页扫描页加盖投标供应商公章。</w:t>
            </w:r>
          </w:p>
        </w:tc>
        <w:tc>
          <w:tcPr>
            <w:tcW w:w="406" w:type="pct"/>
            <w:vAlign w:val="center"/>
          </w:tcPr>
          <w:p>
            <w:pPr>
              <w:jc w:val="center"/>
              <w:rPr>
                <w:rFonts w:ascii="宋体" w:hAnsi="宋体" w:cs="宋体"/>
                <w:color w:val="000000"/>
                <w:szCs w:val="21"/>
                <w:highlight w:val="yellow"/>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99" w:type="pct"/>
            <w:vMerge w:val="restart"/>
            <w:vAlign w:val="center"/>
          </w:tcPr>
          <w:p>
            <w:pPr>
              <w:jc w:val="center"/>
              <w:rPr>
                <w:rFonts w:ascii="宋体" w:hAnsi="宋体" w:cs="宋体"/>
                <w:color w:val="000000"/>
                <w:szCs w:val="21"/>
              </w:rPr>
            </w:pPr>
            <w:r>
              <w:rPr>
                <w:rFonts w:hint="eastAsia" w:ascii="宋体" w:hAnsi="宋体" w:cs="宋体"/>
                <w:color w:val="000000"/>
                <w:szCs w:val="21"/>
              </w:rPr>
              <w:t>4</w:t>
            </w:r>
          </w:p>
        </w:tc>
        <w:tc>
          <w:tcPr>
            <w:tcW w:w="672" w:type="pct"/>
            <w:vMerge w:val="restart"/>
            <w:vAlign w:val="center"/>
          </w:tcPr>
          <w:p>
            <w:pPr>
              <w:jc w:val="center"/>
              <w:rPr>
                <w:rFonts w:ascii="宋体" w:hAnsi="宋体" w:cs="宋体"/>
                <w:color w:val="000000"/>
                <w:szCs w:val="21"/>
              </w:rPr>
            </w:pPr>
            <w:r>
              <w:rPr>
                <w:rFonts w:hint="eastAsia" w:ascii="宋体" w:hAnsi="宋体" w:cs="宋体"/>
                <w:color w:val="000000"/>
                <w:szCs w:val="21"/>
              </w:rPr>
              <w:t>技术服务方案</w:t>
            </w:r>
          </w:p>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3521" w:type="pct"/>
            <w:vAlign w:val="center"/>
          </w:tcPr>
          <w:p>
            <w:pPr>
              <w:ind w:firstLine="420" w:firstLineChars="200"/>
              <w:jc w:val="left"/>
              <w:rPr>
                <w:rFonts w:ascii="宋体" w:hAnsi="宋体" w:cs="宋体"/>
                <w:color w:val="000000"/>
                <w:szCs w:val="21"/>
              </w:rPr>
            </w:pPr>
            <w:r>
              <w:rPr>
                <w:rFonts w:hint="eastAsia" w:ascii="宋体" w:hAnsi="宋体" w:cs="宋体"/>
                <w:color w:val="000000"/>
                <w:szCs w:val="21"/>
              </w:rPr>
              <w:t>1、项目实施及验收方案：</w:t>
            </w:r>
          </w:p>
          <w:p>
            <w:pPr>
              <w:widowControl/>
              <w:autoSpaceDE w:val="0"/>
              <w:autoSpaceDN w:val="0"/>
              <w:adjustRightInd w:val="0"/>
              <w:ind w:firstLine="420" w:firstLineChars="200"/>
              <w:jc w:val="left"/>
              <w:rPr>
                <w:rFonts w:ascii="宋体" w:hAnsi="宋体" w:cs="宋体"/>
                <w:color w:val="000000"/>
                <w:szCs w:val="21"/>
              </w:rPr>
            </w:pPr>
            <w:r>
              <w:rPr>
                <w:rFonts w:hint="eastAsia" w:ascii="宋体" w:hAnsi="宋体" w:cs="宋体"/>
                <w:color w:val="000000"/>
                <w:szCs w:val="21"/>
              </w:rPr>
              <w:t xml:space="preserve">根据整体方案全面，具有合理的到货计划、人员安排、前期准备、实施步骤、实施内容、质量进度控制、验收方案等响应程度评定打分：               </w:t>
            </w:r>
          </w:p>
          <w:p>
            <w:pPr>
              <w:widowControl/>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实施及验收方案</w:t>
            </w:r>
            <w:r>
              <w:rPr>
                <w:rFonts w:hint="eastAsia" w:ascii="宋体" w:hAnsi="宋体" w:cs="宋体"/>
                <w:color w:val="000000" w:themeColor="text1"/>
                <w:kern w:val="0"/>
                <w:szCs w:val="21"/>
                <w14:textFill>
                  <w14:solidFill>
                    <w14:schemeClr w14:val="tx1"/>
                  </w14:solidFill>
                </w14:textFill>
              </w:rPr>
              <w:t>科学合理，可行性强得4分；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实施及验收方案</w:t>
            </w:r>
            <w:r>
              <w:rPr>
                <w:rFonts w:hint="eastAsia" w:ascii="宋体" w:hAnsi="宋体" w:cs="宋体"/>
                <w:color w:val="000000" w:themeColor="text1"/>
                <w:kern w:val="0"/>
                <w:szCs w:val="21"/>
                <w14:textFill>
                  <w14:solidFill>
                    <w14:schemeClr w14:val="tx1"/>
                  </w14:solidFill>
                </w14:textFill>
              </w:rPr>
              <w:t>较合理，可行性一般得3分；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实施及验收方案</w:t>
            </w:r>
            <w:r>
              <w:rPr>
                <w:rFonts w:hint="eastAsia" w:ascii="宋体" w:hAnsi="宋体" w:cs="宋体"/>
                <w:color w:val="000000" w:themeColor="text1"/>
                <w:kern w:val="0"/>
                <w:szCs w:val="21"/>
                <w14:textFill>
                  <w14:solidFill>
                    <w14:schemeClr w14:val="tx1"/>
                  </w14:solidFill>
                </w14:textFill>
              </w:rPr>
              <w:t>一般，可行性差得2分；</w:t>
            </w:r>
          </w:p>
          <w:p>
            <w:pPr>
              <w:ind w:firstLine="420" w:firstLineChars="200"/>
              <w:jc w:val="left"/>
              <w:rPr>
                <w:rFonts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未提供不得分。</w:t>
            </w:r>
          </w:p>
        </w:tc>
        <w:tc>
          <w:tcPr>
            <w:tcW w:w="406" w:type="pct"/>
            <w:vAlign w:val="center"/>
          </w:tcPr>
          <w:p>
            <w:pPr>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99" w:type="pct"/>
            <w:vMerge w:val="continue"/>
            <w:vAlign w:val="center"/>
          </w:tcPr>
          <w:p>
            <w:pPr>
              <w:jc w:val="center"/>
              <w:rPr>
                <w:rFonts w:ascii="宋体" w:hAnsi="宋体" w:cs="宋体"/>
                <w:color w:val="000000"/>
                <w:szCs w:val="21"/>
              </w:rPr>
            </w:pPr>
          </w:p>
        </w:tc>
        <w:tc>
          <w:tcPr>
            <w:tcW w:w="672" w:type="pct"/>
            <w:vMerge w:val="continue"/>
            <w:vAlign w:val="center"/>
          </w:tcPr>
          <w:p>
            <w:pPr>
              <w:jc w:val="left"/>
              <w:rPr>
                <w:rFonts w:ascii="宋体" w:hAnsi="宋体" w:cs="宋体"/>
                <w:color w:val="000000"/>
                <w:szCs w:val="21"/>
              </w:rPr>
            </w:pPr>
          </w:p>
        </w:tc>
        <w:tc>
          <w:tcPr>
            <w:tcW w:w="3521" w:type="pct"/>
            <w:vAlign w:val="center"/>
          </w:tcPr>
          <w:p>
            <w:pPr>
              <w:ind w:firstLine="420" w:firstLineChars="200"/>
              <w:jc w:val="left"/>
              <w:rPr>
                <w:lang w:eastAsia="zh-Hans"/>
              </w:rPr>
            </w:pPr>
            <w:r>
              <w:rPr>
                <w:rFonts w:hint="eastAsia"/>
              </w:rPr>
              <w:t>2、</w:t>
            </w:r>
            <w:r>
              <w:rPr>
                <w:rFonts w:hint="eastAsia"/>
                <w:lang w:eastAsia="zh-Hans"/>
              </w:rPr>
              <w:t>售后服务方案</w:t>
            </w:r>
          </w:p>
          <w:p>
            <w:pPr>
              <w:ind w:firstLine="420" w:firstLineChars="200"/>
              <w:jc w:val="left"/>
              <w:rPr>
                <w:color w:val="auto"/>
                <w:highlight w:val="none"/>
              </w:rPr>
            </w:pPr>
            <w:r>
              <w:rPr>
                <w:rFonts w:hint="eastAsia"/>
              </w:rPr>
              <w:t>评委根据投标供应商提供的售后服务方案进行评分，内容包括但不限于服务内容、响应时间、故障处理、</w:t>
            </w:r>
            <w:r>
              <w:rPr>
                <w:rFonts w:hint="eastAsia"/>
                <w:lang w:eastAsia="zh-Hans"/>
              </w:rPr>
              <w:t>应急处理</w:t>
            </w:r>
            <w:r>
              <w:rPr>
                <w:lang w:eastAsia="zh-Hans"/>
              </w:rPr>
              <w:t>、</w:t>
            </w:r>
            <w:r>
              <w:rPr>
                <w:rFonts w:hint="eastAsia"/>
              </w:rPr>
              <w:t>支撑保障、是否具备完</w:t>
            </w:r>
            <w:r>
              <w:rPr>
                <w:rFonts w:hint="eastAsia"/>
                <w:highlight w:val="none"/>
              </w:rPr>
              <w:t>善的</w:t>
            </w:r>
            <w:r>
              <w:rPr>
                <w:rFonts w:hint="eastAsia"/>
                <w:color w:val="auto"/>
                <w:highlight w:val="none"/>
              </w:rPr>
              <w:t>服务保障体系等响应程度评定打分：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售后服务内容、响应方式的方案保证体系完整性强，</w:t>
            </w:r>
            <w:r>
              <w:rPr>
                <w:rFonts w:hint="eastAsia" w:ascii="宋体" w:hAnsi="宋体" w:eastAsia="宋体" w:cs="宋体"/>
                <w:color w:val="auto"/>
                <w:szCs w:val="21"/>
                <w:highlight w:val="none"/>
              </w:rPr>
              <w:t>有完善的技术支持体系、故障解决方案、应急处理方案</w:t>
            </w:r>
            <w:r>
              <w:rPr>
                <w:rFonts w:hint="eastAsia" w:ascii="宋体" w:hAnsi="宋体" w:eastAsia="宋体" w:cs="宋体"/>
                <w:color w:val="auto"/>
                <w:highlight w:val="none"/>
              </w:rPr>
              <w:t>的</w:t>
            </w:r>
            <w:r>
              <w:rPr>
                <w:rFonts w:hint="eastAsia" w:ascii="宋体" w:hAnsi="宋体" w:eastAsia="宋体" w:cs="宋体"/>
                <w:color w:val="auto"/>
                <w:highlight w:val="none"/>
                <w:lang w:eastAsia="zh-Hans"/>
              </w:rPr>
              <w:t>得7</w:t>
            </w:r>
            <w:r>
              <w:rPr>
                <w:rFonts w:hint="eastAsia" w:ascii="宋体" w:hAnsi="宋体" w:eastAsia="宋体" w:cs="宋体"/>
                <w:color w:val="auto"/>
                <w:highlight w:val="none"/>
              </w:rPr>
              <w:t>分；</w:t>
            </w:r>
          </w:p>
          <w:p>
            <w:pPr>
              <w:ind w:firstLine="420" w:firstLineChars="200"/>
              <w:jc w:val="left"/>
              <w:rPr>
                <w:color w:val="auto"/>
                <w:highlight w:val="none"/>
              </w:rPr>
            </w:pPr>
            <w:r>
              <w:rPr>
                <w:rFonts w:hint="eastAsia"/>
                <w:color w:val="auto"/>
                <w:highlight w:val="none"/>
              </w:rPr>
              <w:t>售后服务内容、响应方式的方案保证体系完整性较强，</w:t>
            </w:r>
            <w:r>
              <w:rPr>
                <w:rFonts w:hint="eastAsia"/>
                <w:color w:val="auto"/>
                <w:highlight w:val="none"/>
                <w:lang w:eastAsia="zh-Hans"/>
              </w:rPr>
              <w:t>基本满足</w:t>
            </w:r>
            <w:r>
              <w:rPr>
                <w:rFonts w:hint="eastAsia"/>
                <w:color w:val="auto"/>
                <w:highlight w:val="none"/>
              </w:rPr>
              <w:t>得</w:t>
            </w:r>
            <w:r>
              <w:rPr>
                <w:color w:val="auto"/>
                <w:highlight w:val="none"/>
              </w:rPr>
              <w:t>4</w:t>
            </w:r>
            <w:r>
              <w:rPr>
                <w:rFonts w:hint="eastAsia"/>
                <w:color w:val="auto"/>
                <w:highlight w:val="none"/>
              </w:rPr>
              <w:t>分；</w:t>
            </w:r>
          </w:p>
          <w:p>
            <w:pPr>
              <w:ind w:firstLine="420" w:firstLineChars="200"/>
              <w:jc w:val="left"/>
            </w:pPr>
            <w:r>
              <w:rPr>
                <w:rFonts w:hint="eastAsia"/>
                <w:color w:val="auto"/>
                <w:highlight w:val="none"/>
              </w:rPr>
              <w:t>售后服务内容、响</w:t>
            </w:r>
            <w:r>
              <w:rPr>
                <w:rFonts w:hint="eastAsia"/>
                <w:highlight w:val="none"/>
              </w:rPr>
              <w:t>应方</w:t>
            </w:r>
            <w:r>
              <w:rPr>
                <w:rFonts w:hint="eastAsia"/>
              </w:rPr>
              <w:t>式的方案保证体系完整性有欠缺的，得</w:t>
            </w:r>
            <w:r>
              <w:t>1</w:t>
            </w:r>
            <w:r>
              <w:rPr>
                <w:rFonts w:hint="eastAsia"/>
              </w:rPr>
              <w:t>分；</w:t>
            </w:r>
          </w:p>
          <w:p>
            <w:pPr>
              <w:ind w:firstLine="420" w:firstLineChars="200"/>
              <w:jc w:val="left"/>
            </w:pPr>
            <w:r>
              <w:rPr>
                <w:rFonts w:hint="eastAsia"/>
              </w:rPr>
              <w:t>售后服务内容、响应方式的方案</w:t>
            </w:r>
            <w:r>
              <w:rPr>
                <w:rFonts w:hint="eastAsia"/>
                <w:lang w:eastAsia="zh-Hans"/>
              </w:rPr>
              <w:t>不满足项目需求</w:t>
            </w:r>
            <w:r>
              <w:rPr>
                <w:rFonts w:hint="eastAsia"/>
              </w:rPr>
              <w:t>得</w:t>
            </w:r>
            <w:r>
              <w:t>0</w:t>
            </w:r>
            <w:r>
              <w:rPr>
                <w:rFonts w:hint="eastAsia"/>
              </w:rPr>
              <w:t>分；</w:t>
            </w:r>
          </w:p>
          <w:p>
            <w:pPr>
              <w:widowControl/>
              <w:ind w:firstLine="420" w:firstLineChars="200"/>
              <w:jc w:val="left"/>
              <w:rPr>
                <w:lang w:eastAsia="zh-Hans"/>
              </w:rPr>
            </w:pPr>
            <w:r>
              <w:rPr>
                <w:rFonts w:hint="eastAsia"/>
                <w:lang w:eastAsia="zh-Hans"/>
              </w:rPr>
              <w:t>未提供不得分</w:t>
            </w:r>
          </w:p>
        </w:tc>
        <w:tc>
          <w:tcPr>
            <w:tcW w:w="406" w:type="pct"/>
            <w:vAlign w:val="center"/>
          </w:tcPr>
          <w:p>
            <w:pPr>
              <w:jc w:val="center"/>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9" w:type="pct"/>
            <w:vMerge w:val="continue"/>
            <w:vAlign w:val="center"/>
          </w:tcPr>
          <w:p>
            <w:pPr>
              <w:jc w:val="center"/>
              <w:rPr>
                <w:rFonts w:ascii="宋体" w:hAnsi="宋体" w:cs="宋体"/>
                <w:color w:val="000000"/>
                <w:szCs w:val="21"/>
              </w:rPr>
            </w:pPr>
          </w:p>
        </w:tc>
        <w:tc>
          <w:tcPr>
            <w:tcW w:w="672" w:type="pct"/>
            <w:vMerge w:val="continue"/>
            <w:vAlign w:val="center"/>
          </w:tcPr>
          <w:p>
            <w:pPr>
              <w:jc w:val="left"/>
              <w:rPr>
                <w:rFonts w:ascii="宋体" w:hAnsi="宋体" w:cs="宋体"/>
                <w:color w:val="000000"/>
                <w:szCs w:val="21"/>
              </w:rPr>
            </w:pPr>
          </w:p>
        </w:tc>
        <w:tc>
          <w:tcPr>
            <w:tcW w:w="3521" w:type="pct"/>
            <w:vAlign w:val="center"/>
          </w:tcPr>
          <w:p>
            <w:pPr>
              <w:ind w:firstLine="420" w:firstLineChars="200"/>
              <w:jc w:val="left"/>
            </w:pPr>
            <w:r>
              <w:rPr>
                <w:rFonts w:hint="eastAsia" w:ascii="宋体" w:hAnsi="宋体" w:cs="宋体"/>
              </w:rPr>
              <w:t>3、培</w:t>
            </w:r>
            <w:r>
              <w:rPr>
                <w:rFonts w:hint="eastAsia"/>
              </w:rPr>
              <w:t>训方案：</w:t>
            </w:r>
          </w:p>
          <w:p>
            <w:pPr>
              <w:ind w:firstLine="420" w:firstLineChars="200"/>
              <w:jc w:val="left"/>
            </w:pPr>
            <w:r>
              <w:rPr>
                <w:rFonts w:hint="eastAsia"/>
              </w:rPr>
              <w:t>评委根据培训方案全面合理有效，具有详细的培训计划、培训师资力量、培训内容等响应程度打分：</w:t>
            </w:r>
          </w:p>
          <w:p>
            <w:pPr>
              <w:ind w:firstLine="420" w:firstLineChars="200"/>
              <w:jc w:val="left"/>
              <w:rPr>
                <w:rFonts w:ascii="宋体" w:hAnsi="宋体" w:cs="宋体"/>
              </w:rPr>
            </w:pPr>
            <w:r>
              <w:rPr>
                <w:rFonts w:hint="eastAsia"/>
              </w:rPr>
              <w:t>培训方案科学合理，可行性</w:t>
            </w:r>
            <w:r>
              <w:rPr>
                <w:rFonts w:hint="eastAsia" w:ascii="宋体" w:hAnsi="宋体" w:cs="宋体"/>
              </w:rPr>
              <w:t>强得4分；</w:t>
            </w:r>
          </w:p>
          <w:p>
            <w:pPr>
              <w:ind w:firstLine="420" w:firstLineChars="200"/>
              <w:jc w:val="left"/>
              <w:rPr>
                <w:rFonts w:ascii="宋体" w:hAnsi="宋体" w:cs="宋体"/>
              </w:rPr>
            </w:pPr>
            <w:r>
              <w:rPr>
                <w:rFonts w:hint="eastAsia" w:ascii="宋体" w:hAnsi="宋体" w:cs="宋体"/>
              </w:rPr>
              <w:t>培训方案较合理，可行性一般得 3分；</w:t>
            </w:r>
          </w:p>
          <w:p>
            <w:pPr>
              <w:ind w:firstLine="420" w:firstLineChars="200"/>
              <w:jc w:val="left"/>
            </w:pPr>
            <w:r>
              <w:rPr>
                <w:rFonts w:hint="eastAsia" w:ascii="宋体" w:hAnsi="宋体" w:cs="宋体"/>
              </w:rPr>
              <w:t>培训方案一般，可行性差得2分</w:t>
            </w:r>
            <w:r>
              <w:rPr>
                <w:rFonts w:hint="eastAsia"/>
              </w:rPr>
              <w:t>；</w:t>
            </w:r>
          </w:p>
          <w:p>
            <w:pPr>
              <w:pStyle w:val="23"/>
              <w:ind w:left="0" w:leftChars="0" w:firstLine="420" w:firstLineChars="200"/>
              <w:jc w:val="left"/>
            </w:pPr>
            <w:r>
              <w:rPr>
                <w:rFonts w:hint="eastAsia" w:ascii="宋体" w:hAnsi="宋体" w:cs="宋体"/>
                <w:color w:val="000000" w:themeColor="text1"/>
                <w:kern w:val="0"/>
                <w:szCs w:val="21"/>
                <w14:textFill>
                  <w14:solidFill>
                    <w14:schemeClr w14:val="tx1"/>
                  </w14:solidFill>
                </w14:textFill>
              </w:rPr>
              <w:t>未提供不得分。</w:t>
            </w:r>
          </w:p>
        </w:tc>
        <w:tc>
          <w:tcPr>
            <w:tcW w:w="406" w:type="pct"/>
            <w:vAlign w:val="center"/>
          </w:tcPr>
          <w:p>
            <w:pPr>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399" w:type="pct"/>
            <w:vMerge w:val="continue"/>
            <w:vAlign w:val="center"/>
          </w:tcPr>
          <w:p>
            <w:pPr>
              <w:jc w:val="center"/>
              <w:rPr>
                <w:rFonts w:ascii="宋体" w:hAnsi="宋体" w:cs="宋体"/>
                <w:color w:val="000000"/>
                <w:szCs w:val="21"/>
              </w:rPr>
            </w:pPr>
          </w:p>
        </w:tc>
        <w:tc>
          <w:tcPr>
            <w:tcW w:w="672" w:type="pct"/>
            <w:vMerge w:val="continue"/>
            <w:vAlign w:val="center"/>
          </w:tcPr>
          <w:p>
            <w:pPr>
              <w:jc w:val="left"/>
              <w:rPr>
                <w:rFonts w:ascii="宋体" w:hAnsi="宋体" w:cs="宋体"/>
                <w:color w:val="000000"/>
                <w:szCs w:val="21"/>
              </w:rPr>
            </w:pPr>
          </w:p>
        </w:tc>
        <w:tc>
          <w:tcPr>
            <w:tcW w:w="3521" w:type="pct"/>
            <w:vAlign w:val="center"/>
          </w:tcPr>
          <w:p>
            <w:pPr>
              <w:ind w:firstLine="420" w:firstLineChars="200"/>
              <w:jc w:val="left"/>
              <w:rPr>
                <w:rFonts w:ascii="宋体" w:hAnsi="宋体" w:cs="宋体"/>
                <w:highlight w:val="none"/>
              </w:rPr>
            </w:pPr>
            <w:r>
              <w:rPr>
                <w:rFonts w:hint="eastAsia" w:ascii="宋体" w:hAnsi="宋体" w:cs="宋体"/>
              </w:rPr>
              <w:t>4</w:t>
            </w:r>
            <w:r>
              <w:rPr>
                <w:rFonts w:hint="eastAsia" w:ascii="宋体" w:hAnsi="宋体" w:cs="宋体"/>
                <w:highlight w:val="none"/>
              </w:rPr>
              <w:t>、终端安全</w:t>
            </w:r>
            <w:r>
              <w:rPr>
                <w:rFonts w:hint="eastAsia" w:ascii="宋体" w:hAnsi="宋体" w:cs="宋体"/>
                <w:highlight w:val="none"/>
                <w:lang w:eastAsia="zh-Hans"/>
              </w:rPr>
              <w:t>管理平台</w:t>
            </w:r>
          </w:p>
          <w:p>
            <w:pPr>
              <w:pStyle w:val="9"/>
              <w:ind w:firstLine="420" w:firstLineChars="200"/>
              <w:rPr>
                <w:rFonts w:ascii="Times New Roman" w:hAnsi="Times New Roman" w:eastAsia="宋体"/>
                <w:kern w:val="2"/>
                <w:sz w:val="21"/>
                <w:szCs w:val="24"/>
                <w:highlight w:val="none"/>
              </w:rPr>
            </w:pPr>
            <w:r>
              <w:rPr>
                <w:rFonts w:hint="eastAsia" w:ascii="宋体" w:hAnsi="宋体" w:eastAsia="宋体" w:cs="宋体"/>
                <w:kern w:val="2"/>
                <w:sz w:val="21"/>
                <w:szCs w:val="24"/>
                <w:highlight w:val="none"/>
              </w:rPr>
              <w:t>评委</w:t>
            </w:r>
            <w:r>
              <w:rPr>
                <w:rFonts w:hint="eastAsia" w:ascii="Times New Roman" w:hAnsi="Times New Roman" w:eastAsia="宋体"/>
                <w:kern w:val="2"/>
                <w:sz w:val="21"/>
                <w:szCs w:val="24"/>
                <w:highlight w:val="none"/>
              </w:rPr>
              <w:t>根据管理平台是否包含微隔离、文件实时监控、全网威胁狩猎、勒索病毒攻击过程防护、监控诱饵等响应程度评定打分：</w:t>
            </w:r>
          </w:p>
          <w:p>
            <w:pPr>
              <w:tabs>
                <w:tab w:val="left" w:pos="-540"/>
                <w:tab w:val="left" w:pos="2880"/>
                <w:tab w:val="left" w:pos="3600"/>
                <w:tab w:val="left" w:pos="4320"/>
                <w:tab w:val="center" w:pos="4433"/>
              </w:tabs>
              <w:autoSpaceDE w:val="0"/>
              <w:autoSpaceDN w:val="0"/>
              <w:adjustRightInd w:val="0"/>
              <w:ind w:firstLine="420" w:firstLineChars="200"/>
              <w:jc w:val="left"/>
              <w:rPr>
                <w:highlight w:val="none"/>
              </w:rPr>
            </w:pPr>
            <w:r>
              <w:rPr>
                <w:rFonts w:hint="eastAsia"/>
                <w:highlight w:val="none"/>
              </w:rPr>
              <w:t>方案内容齐全、结构完整，具有很好的科学性和合理性，可操作性强的得</w:t>
            </w:r>
            <w:r>
              <w:rPr>
                <w:rFonts w:hint="eastAsia" w:ascii="宋体" w:hAnsi="宋体" w:cs="宋体"/>
                <w:highlight w:val="none"/>
              </w:rPr>
              <w:t>4</w:t>
            </w:r>
            <w:r>
              <w:rPr>
                <w:rFonts w:hint="eastAsia"/>
                <w:highlight w:val="none"/>
              </w:rPr>
              <w:t>分；</w:t>
            </w:r>
          </w:p>
          <w:p>
            <w:pPr>
              <w:pStyle w:val="9"/>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方案基本齐全、结构基本完整，科学性、合理性和可操作性有欠缺的得3分；</w:t>
            </w:r>
          </w:p>
          <w:p>
            <w:pPr>
              <w:pStyle w:val="9"/>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方案内容有重大缺失、结构不够完整，缺乏科学性和合理性，没有可操作性的得2分。</w:t>
            </w:r>
          </w:p>
          <w:p>
            <w:pPr>
              <w:pStyle w:val="9"/>
              <w:ind w:firstLine="420" w:firstLineChars="200"/>
            </w:pPr>
            <w:r>
              <w:rPr>
                <w:rFonts w:hint="eastAsia" w:ascii="Times New Roman" w:hAnsi="Times New Roman" w:eastAsia="宋体"/>
                <w:kern w:val="2"/>
                <w:sz w:val="21"/>
                <w:szCs w:val="24"/>
              </w:rPr>
              <w:t>未提供不得分。</w:t>
            </w:r>
          </w:p>
        </w:tc>
        <w:tc>
          <w:tcPr>
            <w:tcW w:w="406" w:type="pct"/>
            <w:vAlign w:val="center"/>
          </w:tcPr>
          <w:p>
            <w:pPr>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399" w:type="pct"/>
            <w:vMerge w:val="continue"/>
            <w:vAlign w:val="center"/>
          </w:tcPr>
          <w:p>
            <w:pPr>
              <w:jc w:val="center"/>
              <w:rPr>
                <w:rFonts w:ascii="宋体" w:hAnsi="宋体" w:cs="宋体"/>
                <w:color w:val="000000"/>
                <w:szCs w:val="21"/>
              </w:rPr>
            </w:pPr>
          </w:p>
        </w:tc>
        <w:tc>
          <w:tcPr>
            <w:tcW w:w="672" w:type="pct"/>
            <w:vMerge w:val="continue"/>
            <w:vAlign w:val="center"/>
          </w:tcPr>
          <w:p>
            <w:pPr>
              <w:jc w:val="left"/>
              <w:rPr>
                <w:rFonts w:ascii="宋体" w:hAnsi="宋体" w:cs="宋体"/>
                <w:color w:val="000000"/>
                <w:szCs w:val="21"/>
              </w:rPr>
            </w:pPr>
          </w:p>
        </w:tc>
        <w:tc>
          <w:tcPr>
            <w:tcW w:w="3521" w:type="pct"/>
            <w:vAlign w:val="center"/>
          </w:tcPr>
          <w:p>
            <w:pPr>
              <w:ind w:firstLine="420" w:firstLineChars="200"/>
              <w:jc w:val="left"/>
            </w:pPr>
            <w:r>
              <w:rPr>
                <w:rFonts w:hint="eastAsia"/>
              </w:rPr>
              <w:t>5、终端安全防护软件推广安装方案：</w:t>
            </w:r>
          </w:p>
          <w:p>
            <w:pPr>
              <w:pStyle w:val="9"/>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提供自动化推广的安装方案，方案中包含适用场景、注意事项、配置步骤、效果展示等，得6分；</w:t>
            </w:r>
          </w:p>
          <w:p>
            <w:pPr>
              <w:pStyle w:val="9"/>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服务期内提供人工上门的安装方案，方案中包含适用场景、注意事项、配置步骤、效果展示等，得4分。</w:t>
            </w:r>
          </w:p>
          <w:p>
            <w:pPr>
              <w:pStyle w:val="9"/>
              <w:ind w:firstLine="420" w:firstLineChars="200"/>
              <w:rPr>
                <w:rFonts w:ascii="Times New Roman" w:hAnsi="Times New Roman" w:eastAsia="宋体"/>
                <w:kern w:val="2"/>
                <w:sz w:val="21"/>
                <w:szCs w:val="24"/>
              </w:rPr>
            </w:pPr>
            <w:r>
              <w:rPr>
                <w:rFonts w:hint="eastAsia" w:ascii="Times New Roman" w:hAnsi="Times New Roman" w:eastAsia="宋体"/>
                <w:kern w:val="2"/>
                <w:sz w:val="21"/>
                <w:szCs w:val="24"/>
              </w:rPr>
              <w:t>提供用户自主下载的安装方案，方案中包含适用场景、注意事项、配置步骤、效果展示等，得2分。</w:t>
            </w:r>
          </w:p>
          <w:p>
            <w:pPr>
              <w:pStyle w:val="10"/>
              <w:ind w:left="902" w:leftChars="200" w:hanging="482" w:hangingChars="230"/>
            </w:pPr>
            <w:r>
              <w:rPr>
                <w:rFonts w:hint="eastAsia" w:ascii="Times New Roman" w:hAnsi="Times New Roman" w:eastAsia="宋体"/>
                <w:kern w:val="2"/>
                <w:sz w:val="21"/>
                <w:szCs w:val="24"/>
              </w:rPr>
              <w:t>未提供不得分。</w:t>
            </w:r>
          </w:p>
        </w:tc>
        <w:tc>
          <w:tcPr>
            <w:tcW w:w="406" w:type="pct"/>
            <w:vAlign w:val="center"/>
          </w:tcPr>
          <w:p>
            <w:pPr>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99" w:type="pct"/>
            <w:vAlign w:val="center"/>
          </w:tcPr>
          <w:p>
            <w:pPr>
              <w:jc w:val="center"/>
              <w:rPr>
                <w:rFonts w:ascii="宋体" w:hAnsi="宋体" w:cs="宋体"/>
                <w:szCs w:val="21"/>
              </w:rPr>
            </w:pPr>
            <w:r>
              <w:rPr>
                <w:rFonts w:hint="eastAsia" w:ascii="宋体" w:hAnsi="宋体" w:cs="宋体"/>
                <w:szCs w:val="21"/>
              </w:rPr>
              <w:t>5</w:t>
            </w:r>
          </w:p>
        </w:tc>
        <w:tc>
          <w:tcPr>
            <w:tcW w:w="672" w:type="pct"/>
            <w:vAlign w:val="center"/>
          </w:tcPr>
          <w:p>
            <w:pPr>
              <w:jc w:val="center"/>
              <w:rPr>
                <w:rFonts w:ascii="宋体" w:hAnsi="宋体" w:cs="宋体"/>
                <w:szCs w:val="21"/>
              </w:rPr>
            </w:pPr>
            <w:r>
              <w:rPr>
                <w:rFonts w:hint="eastAsia" w:ascii="宋体" w:hAnsi="宋体" w:cs="宋体"/>
                <w:szCs w:val="21"/>
              </w:rPr>
              <w:t>质保期</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lang w:eastAsia="zh-Hans"/>
              </w:rPr>
              <w:t>分</w:t>
            </w:r>
            <w:r>
              <w:rPr>
                <w:rFonts w:hint="eastAsia" w:ascii="宋体" w:hAnsi="宋体" w:cs="宋体"/>
                <w:szCs w:val="21"/>
              </w:rPr>
              <w:t>）</w:t>
            </w:r>
          </w:p>
        </w:tc>
        <w:tc>
          <w:tcPr>
            <w:tcW w:w="3521" w:type="pct"/>
            <w:vAlign w:val="center"/>
          </w:tcPr>
          <w:p>
            <w:pPr>
              <w:ind w:firstLine="420" w:firstLineChars="200"/>
            </w:pPr>
            <w:r>
              <w:rPr>
                <w:rFonts w:hint="eastAsia"/>
                <w:lang w:eastAsia="zh-Hans"/>
              </w:rPr>
              <w:t>默认</w:t>
            </w:r>
            <w:r>
              <w:rPr>
                <w:rFonts w:hint="eastAsia"/>
              </w:rPr>
              <w:t>质</w:t>
            </w:r>
            <w:r>
              <w:rPr>
                <w:rFonts w:hint="eastAsia" w:ascii="宋体" w:hAnsi="宋体" w:cs="宋体"/>
              </w:rPr>
              <w:t>保期为“不少于一年”，投标供应商在此基础上，</w:t>
            </w:r>
            <w:r>
              <w:rPr>
                <w:rFonts w:hint="eastAsia" w:ascii="宋体" w:hAnsi="宋体" w:cs="宋体"/>
                <w:lang w:eastAsia="zh-Hans"/>
              </w:rPr>
              <w:t>每增加</w:t>
            </w:r>
            <w:r>
              <w:rPr>
                <w:rFonts w:ascii="宋体" w:hAnsi="宋体" w:cs="宋体"/>
                <w:lang w:eastAsia="zh-Hans"/>
              </w:rPr>
              <w:t>1</w:t>
            </w:r>
            <w:r>
              <w:rPr>
                <w:rFonts w:hint="eastAsia" w:ascii="宋体" w:hAnsi="宋体" w:cs="宋体"/>
                <w:lang w:eastAsia="zh-Hans"/>
              </w:rPr>
              <w:t>年</w:t>
            </w:r>
            <w:r>
              <w:rPr>
                <w:rFonts w:hint="eastAsia" w:ascii="宋体" w:hAnsi="宋体" w:cs="宋体"/>
              </w:rPr>
              <w:t>，</w:t>
            </w:r>
            <w:r>
              <w:rPr>
                <w:rFonts w:hint="eastAsia" w:ascii="宋体" w:hAnsi="宋体" w:cs="宋体"/>
                <w:lang w:eastAsia="zh-Hans"/>
              </w:rPr>
              <w:t>加</w:t>
            </w:r>
            <w:r>
              <w:rPr>
                <w:rFonts w:ascii="宋体" w:hAnsi="宋体" w:cs="宋体"/>
                <w:lang w:eastAsia="zh-Hans"/>
              </w:rPr>
              <w:t>1</w:t>
            </w:r>
            <w:r>
              <w:rPr>
                <w:rFonts w:hint="eastAsia" w:ascii="宋体" w:hAnsi="宋体" w:cs="宋体"/>
                <w:lang w:eastAsia="zh-Hans"/>
              </w:rPr>
              <w:t>分</w:t>
            </w:r>
            <w:r>
              <w:rPr>
                <w:rFonts w:hint="eastAsia" w:ascii="宋体" w:hAnsi="宋体" w:cs="宋体"/>
              </w:rPr>
              <w:t>，提供相关承诺并加盖投标供应商公章，未提供不得分。</w:t>
            </w:r>
          </w:p>
        </w:tc>
        <w:tc>
          <w:tcPr>
            <w:tcW w:w="406" w:type="pct"/>
            <w:vAlign w:val="center"/>
          </w:tcPr>
          <w:p>
            <w:pPr>
              <w:jc w:val="center"/>
              <w:rPr>
                <w:rFonts w:ascii="宋体" w:hAnsi="宋体" w:cs="宋体"/>
                <w:szCs w:val="21"/>
              </w:rPr>
            </w:pPr>
            <w:r>
              <w:rPr>
                <w:rFonts w:ascii="宋体" w:hAnsi="宋体" w:cs="宋体"/>
                <w:szCs w:val="21"/>
              </w:rPr>
              <w:t>2</w:t>
            </w:r>
            <w:r>
              <w:rPr>
                <w:rFonts w:hint="eastAsia" w:ascii="宋体" w:hAnsi="宋体" w:cs="宋体"/>
                <w:szCs w:val="21"/>
              </w:rPr>
              <w:t>分</w:t>
            </w:r>
          </w:p>
        </w:tc>
      </w:tr>
    </w:tbl>
    <w:p>
      <w:pP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br w:type="page"/>
      </w:r>
    </w:p>
    <w:p>
      <w:pPr>
        <w:pStyle w:val="41"/>
        <w:snapToGrid w:val="0"/>
        <w:spacing w:line="360" w:lineRule="auto"/>
        <w:ind w:firstLine="211" w:firstLineChars="100"/>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采购包二：</w:t>
      </w:r>
    </w:p>
    <w:tbl>
      <w:tblPr>
        <w:tblStyle w:val="31"/>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18"/>
        <w:gridCol w:w="1266"/>
        <w:gridCol w:w="628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bCs/>
                <w:kern w:val="0"/>
                <w:sz w:val="18"/>
                <w:szCs w:val="21"/>
              </w:rPr>
            </w:pPr>
            <w:r>
              <w:rPr>
                <w:rFonts w:hint="eastAsia" w:ascii="宋体" w:hAnsi="宋体" w:cs="宋体"/>
                <w:b/>
                <w:bCs/>
                <w:kern w:val="0"/>
                <w:sz w:val="18"/>
                <w:szCs w:val="21"/>
              </w:rPr>
              <w:t>序号</w:t>
            </w:r>
          </w:p>
        </w:tc>
        <w:tc>
          <w:tcPr>
            <w:tcW w:w="238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评审项目</w:t>
            </w:r>
          </w:p>
        </w:tc>
        <w:tc>
          <w:tcPr>
            <w:tcW w:w="62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评分标准</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价格部分</w:t>
            </w:r>
          </w:p>
          <w:p>
            <w:pPr>
              <w:spacing w:line="360" w:lineRule="exact"/>
              <w:jc w:val="center"/>
              <w:rPr>
                <w:rFonts w:ascii="宋体" w:hAnsi="宋体" w:cs="宋体"/>
                <w:szCs w:val="21"/>
              </w:rPr>
            </w:pPr>
            <w:r>
              <w:rPr>
                <w:rFonts w:hint="eastAsia" w:ascii="宋体" w:hAnsi="宋体" w:cs="宋体"/>
                <w:szCs w:val="21"/>
              </w:rPr>
              <w:t>（30分）</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p>
          <w:p>
            <w:pPr>
              <w:spacing w:line="360" w:lineRule="exact"/>
              <w:ind w:firstLine="210" w:firstLineChars="100"/>
              <w:jc w:val="center"/>
              <w:rPr>
                <w:rFonts w:ascii="宋体" w:hAnsi="宋体" w:cs="宋体"/>
                <w:szCs w:val="21"/>
              </w:rPr>
            </w:pPr>
            <w:r>
              <w:rPr>
                <w:rFonts w:hint="eastAsia" w:ascii="宋体" w:hAnsi="宋体" w:cs="宋体"/>
                <w:szCs w:val="21"/>
              </w:rPr>
              <w:t>投标</w:t>
            </w:r>
          </w:p>
          <w:p>
            <w:pPr>
              <w:spacing w:line="360" w:lineRule="exact"/>
              <w:ind w:firstLine="210" w:firstLineChars="100"/>
              <w:jc w:val="center"/>
              <w:rPr>
                <w:rFonts w:ascii="宋体" w:hAnsi="宋体" w:cs="宋体"/>
                <w:szCs w:val="21"/>
              </w:rPr>
            </w:pPr>
            <w:r>
              <w:rPr>
                <w:rFonts w:hint="eastAsia" w:ascii="宋体" w:hAnsi="宋体" w:cs="宋体"/>
                <w:szCs w:val="21"/>
              </w:rPr>
              <w:t>报价</w:t>
            </w:r>
          </w:p>
          <w:p>
            <w:pPr>
              <w:spacing w:line="360" w:lineRule="exact"/>
              <w:jc w:val="center"/>
              <w:rPr>
                <w:rFonts w:ascii="宋体" w:hAnsi="宋体" w:cs="宋体"/>
                <w:szCs w:val="21"/>
              </w:rPr>
            </w:pPr>
          </w:p>
        </w:tc>
        <w:tc>
          <w:tcPr>
            <w:tcW w:w="628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ascii="宋体" w:hAnsi="宋体" w:cs="宋体"/>
                <w:szCs w:val="21"/>
              </w:rPr>
            </w:pPr>
            <w:r>
              <w:rPr>
                <w:rFonts w:hint="eastAsia" w:ascii="宋体" w:hAnsi="宋体" w:cs="宋体"/>
                <w:szCs w:val="21"/>
              </w:rPr>
              <w:t>采用低价优先法计算，即满足采购文件要求且投标价格最低的投标报价为评标基准价，其价格分为满分。其他投标供应商的价格分按照下列公式计算（小数点后保留二位）：投标报价得分=(评标基准价／投标报价)×30</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2</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rPr>
              <w:t>参数响应</w:t>
            </w:r>
          </w:p>
          <w:p>
            <w:pPr>
              <w:jc w:val="center"/>
              <w:rPr>
                <w:rFonts w:eastAsia="黑体"/>
              </w:rPr>
            </w:pPr>
            <w:r>
              <w:rPr>
                <w:rFonts w:hint="eastAsia"/>
              </w:rPr>
              <w:t>（40分）</w:t>
            </w: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技术参数</w:t>
            </w:r>
          </w:p>
        </w:tc>
        <w:tc>
          <w:tcPr>
            <w:tcW w:w="628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ascii="宋体" w:hAnsi="宋体" w:cs="宋体"/>
                <w:szCs w:val="21"/>
              </w:rPr>
            </w:pPr>
            <w:r>
              <w:rPr>
                <w:rFonts w:hint="eastAsia" w:ascii="宋体" w:hAnsi="宋体" w:cs="宋体"/>
                <w:szCs w:val="21"/>
              </w:rPr>
              <w:t>供应商所投产品及服务的技术参数与投标文件项目采购需求中技术参数要求相比较，其中标注“★”的技术参数为核心参数，有一项不满足作无效标处理；标注“▲”每有一个负偏离扣3分，其他未标注技术参数，有一项不满足扣 1 分，扣完为止。</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597" w:type="dxa"/>
            <w:vMerge w:val="restart"/>
            <w:tcBorders>
              <w:top w:val="nil"/>
              <w:left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3</w:t>
            </w:r>
          </w:p>
        </w:tc>
        <w:tc>
          <w:tcPr>
            <w:tcW w:w="1118" w:type="dxa"/>
            <w:vMerge w:val="restart"/>
            <w:tcBorders>
              <w:top w:val="nil"/>
              <w:left w:val="single" w:color="000000" w:sz="4" w:space="0"/>
              <w:right w:val="single" w:color="000000"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商务部分</w:t>
            </w:r>
          </w:p>
          <w:p>
            <w:pPr>
              <w:spacing w:line="360" w:lineRule="exact"/>
              <w:jc w:val="center"/>
              <w:rPr>
                <w:rFonts w:ascii="宋体" w:hAnsi="宋体" w:cs="宋体"/>
                <w:color w:val="auto"/>
                <w:szCs w:val="21"/>
              </w:rPr>
            </w:pPr>
            <w:r>
              <w:rPr>
                <w:rFonts w:hint="eastAsia" w:ascii="宋体" w:hAnsi="宋体" w:cs="宋体"/>
                <w:color w:val="auto"/>
                <w:szCs w:val="21"/>
              </w:rPr>
              <w:t>（13分）</w:t>
            </w:r>
          </w:p>
        </w:tc>
        <w:tc>
          <w:tcPr>
            <w:tcW w:w="1266" w:type="dxa"/>
            <w:tcBorders>
              <w:top w:val="nil"/>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投标供应商能力</w:t>
            </w:r>
          </w:p>
        </w:tc>
        <w:tc>
          <w:tcPr>
            <w:tcW w:w="6285" w:type="dxa"/>
            <w:tcBorders>
              <w:top w:val="single" w:color="000000" w:sz="4" w:space="0"/>
              <w:left w:val="single" w:color="000000" w:sz="4" w:space="0"/>
              <w:right w:val="single" w:color="000000" w:sz="4" w:space="0"/>
            </w:tcBorders>
            <w:vAlign w:val="center"/>
          </w:tcPr>
          <w:p>
            <w:pPr>
              <w:spacing w:line="360" w:lineRule="exact"/>
              <w:ind w:firstLine="420" w:firstLineChars="200"/>
              <w:jc w:val="left"/>
              <w:rPr>
                <w:rFonts w:ascii="宋体" w:hAnsi="宋体" w:cs="宋体"/>
                <w:color w:val="auto"/>
                <w:szCs w:val="21"/>
              </w:rPr>
            </w:pPr>
            <w:r>
              <w:rPr>
                <w:rFonts w:hint="eastAsia" w:ascii="宋体" w:hAnsi="宋体" w:cs="宋体"/>
                <w:color w:val="auto"/>
              </w:rPr>
              <w:t>1、根据投标供应商具有的认证证书情况打分（本项最多得2分，单个证书不重复计分）</w:t>
            </w:r>
          </w:p>
          <w:p>
            <w:pPr>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）信息安全管理体系证书，1分；</w:t>
            </w:r>
          </w:p>
          <w:p>
            <w:pPr>
              <w:spacing w:line="360" w:lineRule="exact"/>
              <w:ind w:firstLine="210" w:firstLineChars="10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）信息技术服务管理体系，1分；</w:t>
            </w:r>
          </w:p>
          <w:p>
            <w:pPr>
              <w:spacing w:line="360" w:lineRule="exact"/>
              <w:ind w:firstLine="422" w:firstLineChars="200"/>
              <w:jc w:val="left"/>
              <w:rPr>
                <w:rFonts w:ascii="宋体" w:hAnsi="宋体" w:cs="宋体"/>
                <w:color w:val="auto"/>
                <w:szCs w:val="21"/>
              </w:rPr>
            </w:pPr>
            <w:r>
              <w:rPr>
                <w:rFonts w:hint="eastAsia"/>
                <w:b/>
                <w:bCs/>
                <w:color w:val="auto"/>
              </w:rPr>
              <w:t>以证书原件扫描件和官网查询截图加盖投标供应商公章为依据，否则不得分；证书须在有效期内并处于有效状态，获得监督审核合格标识，提供证书在认证认可业务信息统一查询平台（http://cx.cnca.cn）的查询结果“有效”的截图或网页扫描页加盖投标供应商公章。</w:t>
            </w:r>
          </w:p>
          <w:p>
            <w:pPr>
              <w:spacing w:line="36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 xml:space="preserve">、投标供应商技术团队成员具有注册信息安全专业人员认证(CISP)、安全集成信息安全保障人员认证（CISAW）、安全运维信息安全保障人员认证（CISAW），IT服务项目经理认证（ITSS）每提供一份证书得1分，最高得5分（一人多证书，以一份证书计分）；    </w:t>
            </w:r>
          </w:p>
          <w:p>
            <w:pPr>
              <w:spacing w:line="360" w:lineRule="exact"/>
              <w:ind w:firstLine="422" w:firstLineChars="200"/>
              <w:jc w:val="left"/>
              <w:rPr>
                <w:rFonts w:ascii="宋体" w:hAnsi="宋体" w:cs="宋体"/>
                <w:color w:val="auto"/>
                <w:szCs w:val="21"/>
              </w:rPr>
            </w:pPr>
            <w:r>
              <w:rPr>
                <w:rFonts w:hint="eastAsia" w:ascii="宋体" w:hAnsi="宋体" w:cs="宋体"/>
                <w:b/>
                <w:bCs/>
                <w:color w:val="auto"/>
                <w:szCs w:val="21"/>
              </w:rPr>
              <w:t>投标时须提供相关证书复印件和官网查询截图以及人员在投标供应商单位最近三个月以来任意一个月的社保证明加盖投标单位公章，提供不全不得分。</w:t>
            </w:r>
          </w:p>
        </w:tc>
        <w:tc>
          <w:tcPr>
            <w:tcW w:w="704" w:type="dxa"/>
            <w:tcBorders>
              <w:top w:val="single" w:color="000000" w:sz="4" w:space="0"/>
              <w:left w:val="single" w:color="000000" w:sz="4" w:space="0"/>
              <w:right w:val="single" w:color="000000" w:sz="4" w:space="0"/>
            </w:tcBorders>
            <w:vAlign w:val="center"/>
          </w:tcPr>
          <w:p>
            <w:pPr>
              <w:spacing w:line="360" w:lineRule="exact"/>
              <w:ind w:firstLine="210" w:firstLineChars="100"/>
              <w:rPr>
                <w:rFonts w:ascii="宋体" w:hAnsi="宋体" w:cs="宋体"/>
                <w:color w:val="auto"/>
                <w:szCs w:val="21"/>
              </w:rPr>
            </w:pPr>
            <w:r>
              <w:rPr>
                <w:rFonts w:hint="eastAsia" w:ascii="宋体" w:hAnsi="宋体" w:cs="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597" w:type="dxa"/>
            <w:vMerge w:val="continue"/>
            <w:tcBorders>
              <w:left w:val="single" w:color="000000" w:sz="4" w:space="0"/>
              <w:bottom w:val="single" w:color="auto" w:sz="4" w:space="0"/>
              <w:right w:val="single" w:color="000000" w:sz="4" w:space="0"/>
            </w:tcBorders>
            <w:vAlign w:val="center"/>
          </w:tcPr>
          <w:p>
            <w:pPr>
              <w:spacing w:line="360" w:lineRule="exact"/>
              <w:jc w:val="center"/>
              <w:rPr>
                <w:rFonts w:ascii="宋体" w:hAnsi="宋体" w:cs="宋体"/>
                <w:szCs w:val="21"/>
              </w:rPr>
            </w:pPr>
          </w:p>
        </w:tc>
        <w:tc>
          <w:tcPr>
            <w:tcW w:w="1118" w:type="dxa"/>
            <w:vMerge w:val="continue"/>
            <w:tcBorders>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rPr>
            </w:pPr>
          </w:p>
        </w:tc>
        <w:tc>
          <w:tcPr>
            <w:tcW w:w="1266" w:type="dxa"/>
            <w:tcBorders>
              <w:top w:val="single" w:color="000000" w:sz="4" w:space="0"/>
              <w:left w:val="single" w:color="000000" w:sz="4" w:space="0"/>
              <w:bottom w:val="single" w:color="auto" w:sz="4" w:space="0"/>
              <w:right w:val="single" w:color="000000" w:sz="4" w:space="0"/>
            </w:tcBorders>
            <w:vAlign w:val="center"/>
          </w:tcPr>
          <w:p>
            <w:pPr>
              <w:spacing w:line="360" w:lineRule="exact"/>
              <w:ind w:firstLine="210" w:firstLineChars="100"/>
              <w:jc w:val="center"/>
              <w:rPr>
                <w:rFonts w:ascii="宋体" w:hAnsi="宋体" w:cs="宋体"/>
                <w:color w:val="auto"/>
                <w:szCs w:val="21"/>
              </w:rPr>
            </w:pPr>
            <w:r>
              <w:rPr>
                <w:rFonts w:hint="eastAsia" w:ascii="宋体" w:hAnsi="宋体" w:cs="宋体"/>
                <w:color w:val="auto"/>
                <w:szCs w:val="21"/>
              </w:rPr>
              <w:t>厂商</w:t>
            </w:r>
          </w:p>
          <w:p>
            <w:pPr>
              <w:spacing w:line="360" w:lineRule="exact"/>
              <w:ind w:firstLine="210" w:firstLineChars="100"/>
              <w:jc w:val="center"/>
              <w:rPr>
                <w:rFonts w:ascii="宋体" w:hAnsi="宋体" w:cs="宋体"/>
                <w:color w:val="auto"/>
                <w:szCs w:val="21"/>
              </w:rPr>
            </w:pPr>
            <w:r>
              <w:rPr>
                <w:rFonts w:hint="eastAsia" w:ascii="宋体" w:hAnsi="宋体" w:cs="宋体"/>
                <w:color w:val="auto"/>
                <w:szCs w:val="21"/>
              </w:rPr>
              <w:t>实力</w:t>
            </w:r>
          </w:p>
        </w:tc>
        <w:tc>
          <w:tcPr>
            <w:tcW w:w="6285" w:type="dxa"/>
            <w:tcBorders>
              <w:top w:val="single" w:color="000000" w:sz="4" w:space="0"/>
              <w:left w:val="single" w:color="000000" w:sz="4" w:space="0"/>
              <w:right w:val="single" w:color="000000" w:sz="4" w:space="0"/>
            </w:tcBorders>
            <w:vAlign w:val="center"/>
          </w:tcPr>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rPr>
              <w:t>1、要求所投产品的生产厂商具备中国网络安全审查技术与认证中心的信息安全软件开发服务资质</w:t>
            </w:r>
            <w:r>
              <w:rPr>
                <w:rFonts w:hint="eastAsia" w:ascii="宋体" w:hAnsi="宋体" w:cs="宋体"/>
                <w:color w:val="auto"/>
                <w:szCs w:val="21"/>
                <w:highlight w:val="none"/>
              </w:rPr>
              <w:t>（一级</w:t>
            </w:r>
            <w:r>
              <w:rPr>
                <w:rFonts w:hint="eastAsia"/>
                <w:color w:val="auto"/>
                <w:highlight w:val="none"/>
              </w:rPr>
              <w:t>及以上</w:t>
            </w:r>
            <w:r>
              <w:rPr>
                <w:rFonts w:hint="eastAsia" w:ascii="宋体" w:hAnsi="宋体" w:cs="宋体"/>
                <w:color w:val="auto"/>
                <w:szCs w:val="21"/>
                <w:highlight w:val="none"/>
              </w:rPr>
              <w:t>），提供有效证明材料得2分，不提供不得分。</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highlight w:val="none"/>
              </w:rPr>
              <w:t>2、所投产品的生产厂商为国家防病毒网关</w:t>
            </w:r>
            <w:r>
              <w:rPr>
                <w:rFonts w:hint="eastAsia" w:ascii="宋体" w:hAnsi="宋体" w:cs="宋体"/>
                <w:color w:val="auto"/>
                <w:szCs w:val="21"/>
              </w:rPr>
              <w:t>技术要求和测试评价方法标准起草单位（防毒墙销售许可证测试标准的起草单位），提供相关截图证明，提供有效证明材料得2分，不提供不得分</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3、所投产品的生产厂商为是国家计算机病毒应急处理中心支撑单位，提供有效证明材料得2分，不提供不得分。</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597" w:type="dxa"/>
            <w:vMerge w:val="restart"/>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4</w:t>
            </w:r>
          </w:p>
        </w:tc>
        <w:tc>
          <w:tcPr>
            <w:tcW w:w="1118" w:type="dxa"/>
            <w:vMerge w:val="restart"/>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技术方案（17分）</w:t>
            </w:r>
          </w:p>
        </w:tc>
        <w:tc>
          <w:tcPr>
            <w:tcW w:w="1266" w:type="dxa"/>
            <w:tcBorders>
              <w:top w:val="single" w:color="auto" w:sz="4" w:space="0"/>
              <w:left w:val="single" w:color="000000"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实施方案</w:t>
            </w:r>
          </w:p>
        </w:tc>
        <w:tc>
          <w:tcPr>
            <w:tcW w:w="6285" w:type="dxa"/>
            <w:tcBorders>
              <w:top w:val="single" w:color="000000" w:sz="4" w:space="0"/>
              <w:left w:val="single" w:color="auto" w:sz="4" w:space="0"/>
              <w:bottom w:val="single" w:color="000000" w:sz="4" w:space="0"/>
              <w:right w:val="single" w:color="000000" w:sz="4" w:space="0"/>
            </w:tcBorders>
            <w:vAlign w:val="center"/>
          </w:tcPr>
          <w:p>
            <w:pPr>
              <w:spacing w:line="360" w:lineRule="exact"/>
              <w:ind w:firstLine="420" w:firstLineChars="200"/>
              <w:jc w:val="left"/>
              <w:rPr>
                <w:color w:val="auto"/>
              </w:rPr>
            </w:pPr>
            <w:r>
              <w:rPr>
                <w:rFonts w:hint="eastAsia"/>
                <w:color w:val="auto"/>
              </w:rPr>
              <w:t>评委根据投标供应商针对项目采购需求，提供详细的项目实施方案，内容包括但不限于组织和实施流程、设备安装方案、进度计划、质量保证措施、紧急预案等响应程度评定打分：</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实施方案科学较合理，重、难点突出，可操作性较可行的得5分；</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实施方案科学合理，重、难点突出，针对性一般，可操作性一般的得3分；</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实施方案分析不到位或不合理的得1分；</w:t>
            </w:r>
          </w:p>
          <w:p>
            <w:pPr>
              <w:spacing w:line="360" w:lineRule="exact"/>
              <w:ind w:firstLine="420" w:firstLineChars="200"/>
              <w:jc w:val="left"/>
              <w:rPr>
                <w:color w:val="auto"/>
              </w:rPr>
            </w:pPr>
            <w:r>
              <w:rPr>
                <w:rFonts w:hint="eastAsia" w:ascii="宋体" w:hAnsi="宋体" w:cs="宋体"/>
                <w:color w:val="auto"/>
                <w:szCs w:val="21"/>
              </w:rPr>
              <w:t>未提供相应方案的不得分。</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97" w:type="dxa"/>
            <w:vMerge w:val="continue"/>
            <w:tcBorders>
              <w:top w:val="single" w:color="auto" w:sz="4" w:space="0"/>
              <w:left w:val="single" w:color="auto" w:sz="4" w:space="0"/>
              <w:right w:val="single" w:color="000000" w:sz="4" w:space="0"/>
            </w:tcBorders>
            <w:vAlign w:val="center"/>
          </w:tcPr>
          <w:p>
            <w:pPr>
              <w:spacing w:line="360" w:lineRule="exact"/>
              <w:ind w:firstLine="420" w:firstLineChars="200"/>
              <w:jc w:val="center"/>
              <w:rPr>
                <w:rFonts w:ascii="宋体" w:hAnsi="宋体" w:cs="宋体"/>
                <w:szCs w:val="21"/>
              </w:rPr>
            </w:pPr>
          </w:p>
        </w:tc>
        <w:tc>
          <w:tcPr>
            <w:tcW w:w="1118" w:type="dxa"/>
            <w:vMerge w:val="continue"/>
            <w:tcBorders>
              <w:top w:val="single" w:color="auto" w:sz="4" w:space="0"/>
              <w:left w:val="single" w:color="000000" w:sz="4" w:space="0"/>
              <w:bottom w:val="single" w:color="000000" w:sz="4" w:space="0"/>
              <w:right w:val="single" w:color="000000" w:sz="4" w:space="0"/>
            </w:tcBorders>
            <w:vAlign w:val="center"/>
          </w:tcPr>
          <w:p>
            <w:pPr>
              <w:spacing w:line="360" w:lineRule="exact"/>
              <w:ind w:firstLine="420" w:firstLineChars="200"/>
              <w:jc w:val="center"/>
              <w:rPr>
                <w:rFonts w:ascii="宋体" w:hAnsi="宋体" w:cs="宋体"/>
                <w:szCs w:val="21"/>
              </w:rPr>
            </w:pPr>
          </w:p>
        </w:tc>
        <w:tc>
          <w:tcPr>
            <w:tcW w:w="1266"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培训方案</w:t>
            </w:r>
          </w:p>
        </w:tc>
        <w:tc>
          <w:tcPr>
            <w:tcW w:w="628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hint="eastAsia" w:ascii="宋体" w:hAnsi="宋体" w:eastAsia="宋体" w:cs="宋体"/>
              </w:rPr>
            </w:pPr>
            <w:r>
              <w:rPr>
                <w:rFonts w:hint="eastAsia"/>
              </w:rPr>
              <w:t>评委根据投标供应商针对项目的培训计划、培训方式、培训内容、培训目标科学、合理、描述具体全面</w:t>
            </w:r>
            <w:r>
              <w:rPr>
                <w:rFonts w:hint="eastAsia" w:ascii="宋体" w:hAnsi="宋体" w:eastAsia="宋体" w:cs="宋体"/>
              </w:rPr>
              <w:t>详细等响应程度评定打分:</w:t>
            </w:r>
          </w:p>
          <w:p>
            <w:pPr>
              <w:spacing w:line="360" w:lineRule="exact"/>
              <w:ind w:firstLine="420" w:firstLineChars="200"/>
              <w:jc w:val="left"/>
              <w:rPr>
                <w:rFonts w:hint="eastAsia" w:ascii="宋体" w:hAnsi="宋体" w:eastAsia="宋体" w:cs="宋体"/>
              </w:rPr>
            </w:pPr>
            <w:r>
              <w:rPr>
                <w:rFonts w:hint="eastAsia" w:ascii="宋体" w:hAnsi="宋体" w:eastAsia="宋体" w:cs="宋体"/>
              </w:rPr>
              <w:t>实施方案科学较合理，重、难点突出，可操作性较可行的得5分；</w:t>
            </w:r>
          </w:p>
          <w:p>
            <w:pPr>
              <w:spacing w:line="360" w:lineRule="exact"/>
              <w:ind w:firstLine="420" w:firstLineChars="200"/>
              <w:jc w:val="left"/>
              <w:rPr>
                <w:rFonts w:hint="eastAsia" w:ascii="宋体" w:hAnsi="宋体" w:eastAsia="宋体" w:cs="宋体"/>
              </w:rPr>
            </w:pPr>
            <w:r>
              <w:rPr>
                <w:rFonts w:hint="eastAsia" w:ascii="宋体" w:hAnsi="宋体" w:eastAsia="宋体" w:cs="宋体"/>
              </w:rPr>
              <w:t>实施方案科学合理，重、难点突出，针对性一般，可操作性一般的得3分；</w:t>
            </w:r>
          </w:p>
          <w:p>
            <w:pPr>
              <w:spacing w:line="360" w:lineRule="exact"/>
              <w:ind w:firstLine="420" w:firstLineChars="200"/>
              <w:jc w:val="left"/>
              <w:rPr>
                <w:rFonts w:hint="eastAsia" w:ascii="宋体" w:hAnsi="宋体" w:eastAsia="宋体" w:cs="宋体"/>
              </w:rPr>
            </w:pPr>
            <w:r>
              <w:rPr>
                <w:rFonts w:hint="eastAsia" w:ascii="宋体" w:hAnsi="宋体" w:eastAsia="宋体" w:cs="宋体"/>
              </w:rPr>
              <w:t>实施方案分析不到位或不合理的得1分；</w:t>
            </w:r>
          </w:p>
          <w:p>
            <w:pPr>
              <w:pStyle w:val="9"/>
              <w:ind w:firstLine="420" w:firstLineChars="200"/>
              <w:rPr>
                <w:rFonts w:eastAsia="宋体"/>
              </w:rPr>
            </w:pPr>
            <w:r>
              <w:rPr>
                <w:rFonts w:hint="eastAsia" w:ascii="宋体" w:hAnsi="宋体" w:eastAsia="宋体" w:cs="宋体"/>
                <w:kern w:val="2"/>
                <w:sz w:val="21"/>
                <w:szCs w:val="21"/>
              </w:rPr>
              <w:t>未提供不得分。</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97" w:type="dxa"/>
            <w:vMerge w:val="continue"/>
            <w:tcBorders>
              <w:left w:val="single" w:color="auto" w:sz="4" w:space="0"/>
              <w:right w:val="single" w:color="000000" w:sz="4" w:space="0"/>
            </w:tcBorders>
            <w:vAlign w:val="center"/>
          </w:tcPr>
          <w:p>
            <w:pPr>
              <w:spacing w:line="360" w:lineRule="exact"/>
              <w:ind w:firstLine="420" w:firstLineChars="200"/>
              <w:jc w:val="center"/>
              <w:rPr>
                <w:rFonts w:ascii="宋体" w:hAnsi="宋体" w:cs="宋体"/>
                <w:szCs w:val="21"/>
              </w:rPr>
            </w:pPr>
          </w:p>
        </w:tc>
        <w:tc>
          <w:tcPr>
            <w:tcW w:w="1118" w:type="dxa"/>
            <w:vMerge w:val="continue"/>
            <w:tcBorders>
              <w:top w:val="nil"/>
              <w:left w:val="single" w:color="000000" w:sz="4" w:space="0"/>
              <w:bottom w:val="single" w:color="000000" w:sz="4" w:space="0"/>
              <w:right w:val="single" w:color="000000" w:sz="4" w:space="0"/>
            </w:tcBorders>
            <w:vAlign w:val="center"/>
          </w:tcPr>
          <w:p>
            <w:pPr>
              <w:spacing w:line="360" w:lineRule="exact"/>
              <w:ind w:firstLine="420" w:firstLineChars="200"/>
              <w:jc w:val="center"/>
              <w:rPr>
                <w:rFonts w:ascii="宋体" w:hAnsi="宋体" w:cs="宋体"/>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rPr>
              <w:t>售后服务方案</w:t>
            </w:r>
          </w:p>
        </w:tc>
        <w:tc>
          <w:tcPr>
            <w:tcW w:w="628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jc w:val="left"/>
              <w:rPr>
                <w:rFonts w:hint="eastAsia" w:ascii="宋体" w:hAnsi="宋体" w:eastAsia="宋体" w:cs="宋体"/>
                <w:color w:val="auto"/>
                <w:highlight w:val="none"/>
              </w:rPr>
            </w:pPr>
            <w:r>
              <w:rPr>
                <w:rFonts w:hint="eastAsia"/>
              </w:rPr>
              <w:t>评委根据投标供应商提供的售后服务方案进行评分，内容包括但不限于服务内容、响应时间、故障处理、</w:t>
            </w:r>
            <w:r>
              <w:rPr>
                <w:rFonts w:hint="eastAsia"/>
                <w:lang w:eastAsia="zh-Hans"/>
              </w:rPr>
              <w:t>应急处理</w:t>
            </w:r>
            <w:r>
              <w:rPr>
                <w:lang w:eastAsia="zh-Hans"/>
              </w:rPr>
              <w:t>、</w:t>
            </w:r>
            <w:r>
              <w:rPr>
                <w:rFonts w:hint="eastAsia"/>
              </w:rPr>
              <w:t>支撑保障、是否具备完善的</w:t>
            </w:r>
            <w:r>
              <w:rPr>
                <w:rFonts w:hint="eastAsia"/>
                <w:color w:val="auto"/>
                <w:highlight w:val="none"/>
              </w:rPr>
              <w:t>服务保障体系等响</w:t>
            </w:r>
            <w:r>
              <w:rPr>
                <w:rFonts w:hint="eastAsia" w:ascii="宋体" w:hAnsi="宋体" w:eastAsia="宋体" w:cs="宋体"/>
                <w:color w:val="auto"/>
                <w:highlight w:val="none"/>
              </w:rPr>
              <w:t>应程度评定打分：</w:t>
            </w:r>
          </w:p>
          <w:p>
            <w:pPr>
              <w:spacing w:line="276"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售后服务内容、响应方式的方案保证体系完整性强，</w:t>
            </w:r>
            <w:r>
              <w:rPr>
                <w:rFonts w:hint="eastAsia" w:ascii="宋体" w:hAnsi="宋体" w:eastAsia="宋体" w:cs="宋体"/>
                <w:color w:val="auto"/>
                <w:szCs w:val="21"/>
                <w:highlight w:val="none"/>
              </w:rPr>
              <w:t>有完善的技术支持体系、故障解决方案、应急处理方案</w:t>
            </w:r>
            <w:r>
              <w:rPr>
                <w:rFonts w:hint="eastAsia" w:ascii="宋体" w:hAnsi="宋体" w:eastAsia="宋体" w:cs="宋体"/>
                <w:color w:val="auto"/>
                <w:highlight w:val="none"/>
              </w:rPr>
              <w:t>的</w:t>
            </w:r>
            <w:r>
              <w:rPr>
                <w:rFonts w:hint="eastAsia" w:ascii="宋体" w:hAnsi="宋体" w:eastAsia="宋体" w:cs="宋体"/>
                <w:color w:val="auto"/>
                <w:highlight w:val="none"/>
                <w:lang w:eastAsia="zh-Hans"/>
              </w:rPr>
              <w:t>得7</w:t>
            </w:r>
            <w:r>
              <w:rPr>
                <w:rFonts w:hint="eastAsia" w:ascii="宋体" w:hAnsi="宋体" w:eastAsia="宋体" w:cs="宋体"/>
                <w:color w:val="auto"/>
                <w:highlight w:val="none"/>
              </w:rPr>
              <w:t>分；</w:t>
            </w:r>
          </w:p>
          <w:p>
            <w:pPr>
              <w:spacing w:line="360" w:lineRule="exact"/>
              <w:ind w:firstLine="420" w:firstLineChars="200"/>
              <w:jc w:val="left"/>
            </w:pPr>
            <w:r>
              <w:rPr>
                <w:rFonts w:hint="eastAsia"/>
              </w:rPr>
              <w:t>售后服务内容、响应方式的方案保证体系完整性较强，</w:t>
            </w:r>
            <w:r>
              <w:rPr>
                <w:rFonts w:hint="eastAsia"/>
                <w:lang w:eastAsia="zh-Hans"/>
              </w:rPr>
              <w:t>基本满足</w:t>
            </w:r>
            <w:r>
              <w:rPr>
                <w:rFonts w:hint="eastAsia"/>
              </w:rPr>
              <w:t>得</w:t>
            </w:r>
            <w:r>
              <w:t>4</w:t>
            </w:r>
            <w:r>
              <w:rPr>
                <w:rFonts w:hint="eastAsia"/>
              </w:rPr>
              <w:t>分；</w:t>
            </w:r>
          </w:p>
          <w:p>
            <w:pPr>
              <w:spacing w:line="360" w:lineRule="exact"/>
              <w:ind w:firstLine="420" w:firstLineChars="200"/>
              <w:jc w:val="left"/>
            </w:pPr>
            <w:r>
              <w:rPr>
                <w:rFonts w:hint="eastAsia"/>
              </w:rPr>
              <w:t>售后服务内容、响应方式的方案保证体系完整性有欠缺的，得</w:t>
            </w:r>
            <w:r>
              <w:t>1</w:t>
            </w:r>
            <w:r>
              <w:rPr>
                <w:rFonts w:hint="eastAsia"/>
              </w:rPr>
              <w:t>分；</w:t>
            </w:r>
          </w:p>
          <w:p>
            <w:pPr>
              <w:spacing w:line="360" w:lineRule="exact"/>
              <w:ind w:firstLine="420" w:firstLineChars="200"/>
              <w:jc w:val="left"/>
            </w:pPr>
            <w:r>
              <w:rPr>
                <w:rFonts w:hint="eastAsia"/>
              </w:rPr>
              <w:t>售后服务内容、响应方式的方案</w:t>
            </w:r>
            <w:r>
              <w:rPr>
                <w:rFonts w:hint="eastAsia"/>
                <w:lang w:eastAsia="zh-Hans"/>
              </w:rPr>
              <w:t>不满足项目需求</w:t>
            </w:r>
            <w:r>
              <w:rPr>
                <w:rFonts w:hint="eastAsia"/>
              </w:rPr>
              <w:t>得</w:t>
            </w:r>
            <w:r>
              <w:t>0</w:t>
            </w:r>
            <w:r>
              <w:rPr>
                <w:rFonts w:hint="eastAsia"/>
              </w:rPr>
              <w:t>分；</w:t>
            </w:r>
          </w:p>
          <w:p>
            <w:pPr>
              <w:spacing w:line="360" w:lineRule="exact"/>
              <w:ind w:firstLine="420" w:firstLineChars="200"/>
              <w:jc w:val="left"/>
              <w:rPr>
                <w:rFonts w:hint="eastAsia" w:eastAsia="宋体"/>
                <w:lang w:eastAsia="zh-CN"/>
              </w:rPr>
            </w:pPr>
            <w:r>
              <w:rPr>
                <w:rFonts w:hint="eastAsia"/>
                <w:lang w:eastAsia="zh-Hans"/>
              </w:rPr>
              <w:t>未提供不得分</w:t>
            </w:r>
            <w:r>
              <w:rPr>
                <w:rFonts w:hint="eastAsia"/>
                <w:lang w:eastAsia="zh-CN"/>
              </w:rPr>
              <w:t>。</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rPr>
                <w:rFonts w:ascii="宋体" w:hAnsi="宋体" w:cs="宋体"/>
                <w:szCs w:val="21"/>
              </w:rPr>
            </w:pPr>
            <w:r>
              <w:rPr>
                <w:rFonts w:ascii="宋体" w:hAnsi="宋体" w:cs="宋体"/>
                <w:color w:val="000000" w:themeColor="text1"/>
                <w:szCs w:val="21"/>
                <w14:textFill>
                  <w14:solidFill>
                    <w14:schemeClr w14:val="tx1"/>
                  </w14:solidFill>
                </w14:textFill>
              </w:rPr>
              <w:t>7</w:t>
            </w:r>
          </w:p>
        </w:tc>
      </w:tr>
    </w:tbl>
    <w:p>
      <w:pPr>
        <w:rPr>
          <w:rFonts w:ascii="宋体" w:hAnsi="宋体" w:cs="宋体"/>
          <w:b/>
          <w:color w:val="000000"/>
          <w:sz w:val="28"/>
          <w:szCs w:val="28"/>
        </w:rPr>
      </w:pPr>
      <w:r>
        <w:rPr>
          <w:rFonts w:hint="eastAsia" w:ascii="宋体" w:hAnsi="宋体" w:cs="宋体"/>
          <w:b/>
          <w:color w:val="000000"/>
          <w:sz w:val="28"/>
          <w:szCs w:val="28"/>
        </w:rPr>
        <w:br w:type="page"/>
      </w:r>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2"/>
    </w:p>
    <w:p>
      <w:pPr>
        <w:pStyle w:val="9"/>
        <w:spacing w:line="480" w:lineRule="auto"/>
        <w:rPr>
          <w:rFonts w:ascii="宋体" w:hAnsi="宋体" w:eastAsia="宋体"/>
          <w:color w:val="000000"/>
        </w:rPr>
      </w:pPr>
    </w:p>
    <w:p>
      <w:pPr>
        <w:pStyle w:val="10"/>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10"/>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2"/>
        <w:spacing w:line="480" w:lineRule="auto"/>
      </w:pPr>
    </w:p>
    <w:p>
      <w:pPr>
        <w:pStyle w:val="9"/>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1204" w:firstLineChars="300"/>
        <w:rPr>
          <w:rFonts w:ascii="宋体" w:hAnsi="宋体" w:cs="宋体"/>
          <w:b/>
          <w:color w:val="000000"/>
          <w:sz w:val="30"/>
          <w:szCs w:val="30"/>
        </w:rPr>
      </w:pPr>
      <w:r>
        <w:rPr>
          <w:rFonts w:hint="eastAsia" w:ascii="宋体" w:hAnsi="宋体" w:cs="宋体"/>
          <w:b/>
          <w:color w:val="000000"/>
          <w:spacing w:val="50"/>
          <w:kern w:val="0"/>
          <w:sz w:val="30"/>
          <w:szCs w:val="30"/>
          <w:fitText w:val="1505" w:id="-1219313149"/>
        </w:rPr>
        <w:t>项目名</w:t>
      </w:r>
      <w:r>
        <w:rPr>
          <w:rFonts w:hint="eastAsia" w:ascii="宋体" w:hAnsi="宋体" w:cs="宋体"/>
          <w:b/>
          <w:color w:val="000000"/>
          <w:spacing w:val="2"/>
          <w:kern w:val="0"/>
          <w:sz w:val="30"/>
          <w:szCs w:val="30"/>
          <w:fitText w:val="1505" w:id="-1219313149"/>
        </w:rPr>
        <w:t>称</w:t>
      </w:r>
      <w:r>
        <w:rPr>
          <w:rFonts w:hint="eastAsia" w:ascii="宋体" w:hAnsi="宋体" w:cs="宋体"/>
          <w:b/>
          <w:color w:val="000000"/>
          <w:sz w:val="30"/>
          <w:szCs w:val="30"/>
        </w:rPr>
        <w:t>：</w:t>
      </w:r>
    </w:p>
    <w:p>
      <w:pPr>
        <w:spacing w:line="480" w:lineRule="auto"/>
        <w:ind w:firstLine="1204" w:firstLineChars="300"/>
        <w:rPr>
          <w:rFonts w:ascii="宋体" w:hAnsi="宋体" w:cs="宋体"/>
          <w:b/>
          <w:color w:val="000000"/>
          <w:sz w:val="30"/>
          <w:szCs w:val="30"/>
          <w:u w:val="single"/>
        </w:rPr>
      </w:pPr>
      <w:r>
        <w:rPr>
          <w:rFonts w:hint="eastAsia" w:ascii="宋体" w:hAnsi="宋体" w:cs="宋体"/>
          <w:b/>
          <w:color w:val="000000"/>
          <w:spacing w:val="50"/>
          <w:kern w:val="0"/>
          <w:sz w:val="30"/>
          <w:szCs w:val="30"/>
          <w:fitText w:val="1505" w:id="-1219313150"/>
        </w:rPr>
        <w:t>项目编</w:t>
      </w:r>
      <w:r>
        <w:rPr>
          <w:rFonts w:hint="eastAsia" w:ascii="宋体" w:hAnsi="宋体" w:cs="宋体"/>
          <w:b/>
          <w:color w:val="000000"/>
          <w:spacing w:val="2"/>
          <w:kern w:val="0"/>
          <w:sz w:val="30"/>
          <w:szCs w:val="30"/>
          <w:fitText w:val="1505" w:id="-1219313150"/>
        </w:rPr>
        <w:t>号</w:t>
      </w:r>
      <w:r>
        <w:rPr>
          <w:rFonts w:hint="eastAsia" w:ascii="宋体" w:hAnsi="宋体" w:cs="宋体"/>
          <w:b/>
          <w:color w:val="000000"/>
          <w:sz w:val="30"/>
          <w:szCs w:val="30"/>
        </w:rPr>
        <w:t>：</w:t>
      </w:r>
    </w:p>
    <w:p>
      <w:pPr>
        <w:spacing w:line="480" w:lineRule="auto"/>
        <w:ind w:firstLine="1205" w:firstLineChars="400"/>
        <w:rPr>
          <w:rFonts w:ascii="宋体" w:hAnsi="宋体" w:cs="宋体"/>
          <w:b/>
          <w:color w:val="000000"/>
          <w:spacing w:val="1"/>
          <w:w w:val="83"/>
          <w:kern w:val="0"/>
          <w:sz w:val="30"/>
          <w:szCs w:val="30"/>
        </w:rPr>
      </w:pPr>
      <w:r>
        <w:rPr>
          <w:rFonts w:hint="eastAsia" w:ascii="宋体" w:hAnsi="宋体" w:cs="宋体"/>
          <w:b/>
          <w:color w:val="000000"/>
          <w:kern w:val="0"/>
          <w:sz w:val="30"/>
          <w:szCs w:val="30"/>
        </w:rPr>
        <w:t>采购包号：</w:t>
      </w:r>
    </w:p>
    <w:p>
      <w:pPr>
        <w:spacing w:line="480" w:lineRule="auto"/>
        <w:ind w:firstLine="1205" w:firstLineChars="400"/>
        <w:rPr>
          <w:rFonts w:ascii="宋体" w:hAnsi="宋体" w:cs="宋体"/>
          <w:b/>
          <w:color w:val="000000"/>
          <w:sz w:val="30"/>
          <w:szCs w:val="30"/>
        </w:rPr>
      </w:pPr>
      <w:r>
        <w:rPr>
          <w:rFonts w:hint="eastAsia" w:ascii="宋体" w:hAnsi="宋体" w:cs="宋体"/>
          <w:b/>
          <w:color w:val="000000"/>
          <w:spacing w:val="0"/>
          <w:kern w:val="0"/>
          <w:sz w:val="30"/>
          <w:szCs w:val="30"/>
          <w:fitText w:val="1505" w:id="-1219313151"/>
        </w:rPr>
        <w:t>供应商名称</w:t>
      </w:r>
      <w:r>
        <w:rPr>
          <w:rFonts w:hint="eastAsia" w:ascii="宋体" w:hAnsi="宋体" w:cs="宋体"/>
          <w:b/>
          <w:color w:val="000000"/>
          <w:sz w:val="30"/>
          <w:szCs w:val="30"/>
        </w:rPr>
        <w:t xml:space="preserve"> ：</w:t>
      </w:r>
    </w:p>
    <w:p>
      <w:pPr>
        <w:spacing w:line="480" w:lineRule="auto"/>
        <w:ind w:firstLine="4821" w:firstLineChars="400"/>
        <w:rPr>
          <w:rFonts w:ascii="宋体" w:hAnsi="宋体" w:cs="宋体"/>
          <w:b/>
          <w:color w:val="000000"/>
          <w:sz w:val="30"/>
          <w:szCs w:val="30"/>
        </w:rPr>
      </w:pPr>
      <w:r>
        <w:rPr>
          <w:rFonts w:hint="eastAsia" w:ascii="宋体" w:hAnsi="宋体" w:cs="宋体"/>
          <w:b/>
          <w:color w:val="000000"/>
          <w:spacing w:val="452"/>
          <w:kern w:val="0"/>
          <w:sz w:val="30"/>
          <w:szCs w:val="30"/>
          <w:fitText w:val="1505" w:id="-1219313152"/>
        </w:rPr>
        <w:t>日</w:t>
      </w:r>
      <w:r>
        <w:rPr>
          <w:rFonts w:hint="eastAsia" w:ascii="宋体" w:hAnsi="宋体" w:cs="宋体"/>
          <w:b/>
          <w:color w:val="000000"/>
          <w:spacing w:val="0"/>
          <w:kern w:val="0"/>
          <w:sz w:val="30"/>
          <w:szCs w:val="30"/>
          <w:fitText w:val="1505" w:id="-1219313152"/>
        </w:rPr>
        <w:t>期</w:t>
      </w:r>
      <w:r>
        <w:rPr>
          <w:rFonts w:hint="eastAsia" w:ascii="宋体" w:hAnsi="宋体" w:cs="宋体"/>
          <w:b/>
          <w:color w:val="000000"/>
          <w:sz w:val="30"/>
          <w:szCs w:val="30"/>
        </w:rPr>
        <w:t xml:space="preserve"> ：</w:t>
      </w:r>
    </w:p>
    <w:p>
      <w:pPr>
        <w:spacing w:line="480" w:lineRule="auto"/>
        <w:jc w:val="center"/>
        <w:rPr>
          <w:rFonts w:ascii="宋体" w:hAnsi="宋体" w:cs="宋体"/>
          <w:b/>
          <w:color w:val="000000"/>
          <w:sz w:val="28"/>
          <w:szCs w:val="28"/>
        </w:rPr>
      </w:pPr>
    </w:p>
    <w:p>
      <w:pPr>
        <w:pStyle w:val="10"/>
        <w:outlineLvl w:val="9"/>
        <w:rPr>
          <w:rFonts w:ascii="宋体" w:eastAsia="宋体"/>
          <w:color w:val="000000"/>
        </w:rPr>
      </w:pPr>
    </w:p>
    <w:p>
      <w:pPr>
        <w:pStyle w:val="12"/>
      </w:pPr>
    </w:p>
    <w:p>
      <w:pPr>
        <w:pStyle w:val="9"/>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183" w:name="_Toc122338102"/>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83"/>
    </w:p>
    <w:p>
      <w:pPr>
        <w:pStyle w:val="9"/>
        <w:spacing w:line="240" w:lineRule="exact"/>
        <w:rPr>
          <w:rFonts w:ascii="宋体" w:hAnsi="宋体" w:cs="宋体"/>
          <w:b/>
          <w:bCs/>
          <w:color w:val="000000"/>
          <w:szCs w:val="28"/>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2"/>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184" w:name="_Toc122338103"/>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18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采购包号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投标供应商名称（单位公章）：</w:t>
            </w:r>
          </w:p>
          <w:p>
            <w:pPr>
              <w:pStyle w:val="17"/>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spacing w:line="360" w:lineRule="auto"/>
        <w:rPr>
          <w:rFonts w:ascii="宋体" w:hAnsi="宋体" w:cs="宋体"/>
          <w:b/>
          <w:color w:val="000000"/>
          <w:sz w:val="28"/>
          <w:szCs w:val="28"/>
        </w:rPr>
      </w:pPr>
      <w:bookmarkStart w:id="185" w:name="_Toc122338104"/>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85"/>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（1.3）具有履行合同所必需的设备和专业技术能力（投标供应商根据履行采购项目合同需要，提供履行合同所必需的设备和专业技术能力的证明材料或者加盖投标供应商公章的承诺函）；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9"/>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9"/>
      </w:pPr>
    </w:p>
    <w:p>
      <w:pPr>
        <w:pStyle w:val="10"/>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9"/>
      </w:pPr>
    </w:p>
    <w:p>
      <w:pPr>
        <w:pStyle w:val="10"/>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p>
    <w:p>
      <w:pPr>
        <w:spacing w:line="400" w:lineRule="exact"/>
        <w:ind w:firstLine="422" w:firstLineChars="200"/>
        <w:jc w:val="left"/>
        <w:rPr>
          <w:rFonts w:ascii="宋体" w:hAnsi="宋体"/>
          <w:b/>
          <w:szCs w:val="21"/>
        </w:rPr>
      </w:pPr>
    </w:p>
    <w:p>
      <w:pPr>
        <w:pStyle w:val="10"/>
        <w:outlineLvl w:val="9"/>
      </w:pPr>
    </w:p>
    <w:p>
      <w:pPr>
        <w:spacing w:line="400" w:lineRule="exact"/>
        <w:ind w:firstLine="420" w:firstLineChars="200"/>
        <w:jc w:val="left"/>
        <w:rPr>
          <w:rFonts w:ascii="宋体" w:hAnsi="宋体"/>
          <w:szCs w:val="21"/>
        </w:rPr>
      </w:pPr>
      <w:r>
        <w:rPr>
          <w:rFonts w:hint="eastAsia" w:ascii="宋体" w:hAnsi="宋体"/>
          <w:szCs w:val="21"/>
        </w:rPr>
        <w:t>4.供应商</w:t>
      </w:r>
      <w:r>
        <w:rPr>
          <w:rFonts w:hint="eastAsia" w:ascii="宋体" w:hAnsi="宋体"/>
          <w:szCs w:val="21"/>
          <w:lang w:val="en-US" w:eastAsia="zh-CN"/>
        </w:rPr>
        <w:t xml:space="preserve">未 </w:t>
      </w:r>
      <w:r>
        <w:rPr>
          <w:rFonts w:hint="eastAsia" w:ascii="宋体" w:hAnsi="宋体"/>
          <w:szCs w:val="21"/>
        </w:rPr>
        <w:t>被“信用中国”网站(www.creditchina.gov.cn)、“中国政府采购网”(www.ccgp.gov.cn)列入失信被执行人、重大税收违法案件当事人名单、政府采购严重违法失信行为记录名单。</w:t>
      </w: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ind w:left="1080" w:leftChars="257" w:hanging="540"/>
        <w:jc w:val="center"/>
        <w:outlineLvl w:val="1"/>
        <w:rPr>
          <w:rFonts w:hAnsi="宋体" w:cs="宋体"/>
          <w:b/>
          <w:color w:val="000000"/>
          <w:sz w:val="28"/>
          <w:szCs w:val="28"/>
        </w:rPr>
      </w:pPr>
      <w:bookmarkStart w:id="186" w:name="_Toc122338105"/>
      <w:r>
        <w:rPr>
          <w:rFonts w:hint="eastAsia" w:hAnsi="宋体" w:cs="宋体"/>
          <w:b/>
          <w:color w:val="000000"/>
          <w:sz w:val="28"/>
          <w:szCs w:val="28"/>
        </w:rPr>
        <w:t>三、法定代表人授权委托书(格式）</w:t>
      </w:r>
      <w:bookmarkEnd w:id="186"/>
    </w:p>
    <w:p>
      <w:pPr>
        <w:pStyle w:val="5"/>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9"/>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7" w:name="_Toc122338106"/>
      <w:r>
        <w:rPr>
          <w:rFonts w:hint="eastAsia" w:ascii="宋体" w:hAnsi="宋体" w:cs="宋体"/>
          <w:b/>
          <w:color w:val="000000"/>
          <w:sz w:val="28"/>
          <w:szCs w:val="28"/>
        </w:rPr>
        <w:t>四、投标（响应）书（格式）</w:t>
      </w:r>
      <w:bookmarkEnd w:id="187"/>
    </w:p>
    <w:p>
      <w:pPr>
        <w:pStyle w:val="9"/>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88" w:name="_Toc122338107"/>
      <w:r>
        <w:rPr>
          <w:rFonts w:hint="eastAsia" w:ascii="宋体" w:hAnsi="宋体"/>
          <w:b/>
          <w:color w:val="000000"/>
          <w:sz w:val="28"/>
          <w:szCs w:val="28"/>
        </w:rPr>
        <w:t>五、盐城市政府采购事前信用承诺书（格式）</w:t>
      </w:r>
      <w:bookmarkEnd w:id="188"/>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为营造我市公开、公平、公正、诚实守信的政府采购交易环境，树立诚信守法的投标供应商形象，本人代表本单位作出以下承诺：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spacing w:line="540" w:lineRule="atLeast"/>
        <w:rPr>
          <w:rFonts w:ascii="宋体" w:hAnsi="宋体"/>
          <w:b/>
          <w:color w:val="000000"/>
          <w:sz w:val="28"/>
          <w:szCs w:val="28"/>
        </w:rPr>
      </w:pPr>
    </w:p>
    <w:p>
      <w:pPr>
        <w:pStyle w:val="23"/>
        <w:ind w:left="3360"/>
      </w:pPr>
    </w:p>
    <w:tbl>
      <w:tblPr>
        <w:tblStyle w:val="30"/>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投标供应商响应（承诺）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是否接受采购文件的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是否接受采购文件的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本次报价包括了与项目有关的保险费用。</w:t>
            </w:r>
          </w:p>
          <w:p>
            <w:pPr>
              <w:rPr>
                <w:rFonts w:ascii="宋体" w:hAnsi="宋体"/>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其它承诺：</w:t>
            </w: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具体的售后服务等其它要求</w:t>
            </w:r>
            <w:r>
              <w:rPr>
                <w:rFonts w:hint="eastAsia" w:ascii="宋体" w:hAnsi="宋体"/>
                <w:b/>
                <w:i/>
                <w:color w:val="000000" w:themeColor="text1"/>
                <w:u w:val="single"/>
                <w14:textFill>
                  <w14:solidFill>
                    <w14:schemeClr w14:val="tx1"/>
                  </w14:solidFill>
                </w14:textFill>
              </w:rPr>
              <w:t>（可根据采购文件要求自行添加）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投标供应商</w:t>
            </w:r>
            <w:r>
              <w:rPr>
                <w:rFonts w:ascii="宋体" w:hAnsi="宋体"/>
                <w:color w:val="000000" w:themeColor="text1"/>
                <w14:textFill>
                  <w14:solidFill>
                    <w14:schemeClr w14:val="tx1"/>
                  </w14:solidFill>
                </w14:textFill>
              </w:rPr>
              <w:t>需按</w:t>
            </w:r>
            <w:r>
              <w:rPr>
                <w:rFonts w:hint="eastAsia" w:ascii="宋体" w:hAnsi="宋体"/>
                <w:color w:val="000000" w:themeColor="text1"/>
                <w14:textFill>
                  <w14:solidFill>
                    <w14:schemeClr w14:val="tx1"/>
                  </w14:solidFill>
                </w14:textFill>
              </w:rPr>
              <w:t>采购文件中的商务要求</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.投标供应商</w:t>
            </w:r>
            <w:r>
              <w:rPr>
                <w:rFonts w:ascii="宋体" w:hAnsi="宋体"/>
                <w:color w:val="000000" w:themeColor="text1"/>
                <w14:textFill>
                  <w14:solidFill>
                    <w14:schemeClr w14:val="tx1"/>
                  </w14:solidFill>
                </w14:textFill>
              </w:rPr>
              <w:t>可根据其投标内容进一步细化上述表格，并可增添其它表格或说明以便进一步明确投标内容。</w:t>
            </w:r>
          </w:p>
        </w:tc>
      </w:tr>
    </w:tbl>
    <w:p>
      <w:pPr>
        <w:spacing w:line="540" w:lineRule="atLeast"/>
        <w:jc w:val="center"/>
        <w:outlineLvl w:val="1"/>
        <w:rPr>
          <w:rFonts w:ascii="宋体" w:hAnsi="宋体"/>
          <w:b/>
          <w:color w:val="000000"/>
          <w:sz w:val="28"/>
          <w:szCs w:val="28"/>
        </w:rPr>
      </w:pPr>
      <w:bookmarkStart w:id="189" w:name="_Toc122338108"/>
      <w:r>
        <w:rPr>
          <w:rFonts w:hint="eastAsia" w:ascii="宋体" w:hAnsi="宋体"/>
          <w:b/>
          <w:color w:val="000000"/>
          <w:sz w:val="28"/>
          <w:szCs w:val="28"/>
        </w:rPr>
        <w:t>六、商务条款偏离表（格式）</w:t>
      </w:r>
      <w:bookmarkEnd w:id="189"/>
    </w:p>
    <w:p>
      <w:pPr>
        <w:spacing w:line="360" w:lineRule="auto"/>
        <w:rPr>
          <w:rFonts w:ascii="宋体" w:hAnsi="宋体"/>
          <w:b/>
          <w:color w:val="000000"/>
          <w:sz w:val="24"/>
        </w:rPr>
      </w:pPr>
    </w:p>
    <w:p>
      <w:pPr>
        <w:spacing w:line="540" w:lineRule="atLeast"/>
        <w:jc w:val="center"/>
        <w:outlineLvl w:val="1"/>
        <w:rPr>
          <w:rFonts w:ascii="宋体" w:hAnsi="宋体" w:cs="宋体"/>
          <w:b/>
          <w:color w:val="000000"/>
          <w:sz w:val="28"/>
          <w:szCs w:val="28"/>
        </w:rPr>
      </w:pPr>
      <w:bookmarkStart w:id="190" w:name="_Toc122338109"/>
      <w:r>
        <w:rPr>
          <w:rFonts w:hint="eastAsia" w:ascii="宋体" w:hAnsi="宋体"/>
          <w:b/>
          <w:color w:val="000000"/>
          <w:sz w:val="28"/>
          <w:szCs w:val="28"/>
        </w:rPr>
        <w:t>七、投标（响应）分项报价表（格式）</w:t>
      </w:r>
      <w:bookmarkEnd w:id="190"/>
    </w:p>
    <w:tbl>
      <w:tblPr>
        <w:tblStyle w:val="3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44"/>
        <w:gridCol w:w="962"/>
        <w:gridCol w:w="1214"/>
        <w:gridCol w:w="838"/>
        <w:gridCol w:w="804"/>
        <w:gridCol w:w="840"/>
        <w:gridCol w:w="95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项目编号</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项目名称</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74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p>
            <w:pPr>
              <w:pStyle w:val="29"/>
              <w:ind w:firstLine="0" w:firstLineChars="0"/>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2"/>
                <w:sz w:val="21"/>
                <w:szCs w:val="21"/>
              </w:rPr>
              <w:t>（进口设备须标明英文名）</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w:t>
            </w:r>
          </w:p>
        </w:tc>
        <w:tc>
          <w:tcPr>
            <w:tcW w:w="121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型号/规格</w:t>
            </w:r>
          </w:p>
        </w:tc>
        <w:tc>
          <w:tcPr>
            <w:tcW w:w="83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80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84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5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7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74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0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lang w:val="zh-CN"/>
              </w:rPr>
            </w:pPr>
          </w:p>
        </w:tc>
        <w:tc>
          <w:tcPr>
            <w:tcW w:w="873" w:type="dxa"/>
            <w:vAlign w:val="center"/>
          </w:tcPr>
          <w:p>
            <w:pPr>
              <w:spacing w:line="360" w:lineRule="auto"/>
              <w:jc w:val="center"/>
              <w:rPr>
                <w:rFonts w:asciiTheme="minorEastAsia" w:hAnsiTheme="minorEastAsia" w:eastAsiaTheme="minorEastAsia" w:cstheme="minor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9"/>
            <w:vAlign w:val="center"/>
          </w:tcPr>
          <w:p>
            <w:pPr>
              <w:spacing w:line="360" w:lineRule="auto"/>
              <w:jc w:val="center"/>
              <w:rPr>
                <w:b/>
                <w:i/>
                <w:u w:val="single"/>
              </w:rPr>
            </w:pPr>
            <w:r>
              <w:rPr>
                <w:rFonts w:hint="eastAsia"/>
                <w:b/>
                <w:i/>
                <w:u w:val="single"/>
              </w:rPr>
              <w:t>行数不够，可按本表格式自行添加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投标供应商(盖单位章)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2.如果不提供详细分项报价将视为没有实质性响应采购文件。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4.如果投标供应商认为需要，可以每种品目填写一份该表。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pStyle w:val="29"/>
        <w:ind w:firstLine="640"/>
        <w:sectPr>
          <w:headerReference r:id="rId4" w:type="default"/>
          <w:footerReference r:id="rId5" w:type="default"/>
          <w:pgSz w:w="11906" w:h="16838"/>
          <w:pgMar w:top="1134" w:right="1077" w:bottom="1418" w:left="1191" w:header="851" w:footer="992" w:gutter="0"/>
          <w:cols w:space="720" w:num="1"/>
          <w:docGrid w:type="lines" w:linePitch="312" w:charSpace="0"/>
        </w:sectPr>
      </w:pPr>
    </w:p>
    <w:tbl>
      <w:tblPr>
        <w:tblStyle w:val="30"/>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投标供应商响应（承诺）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例：“显示屏”</w:t>
            </w:r>
          </w:p>
          <w:p>
            <w:pPr>
              <w:pStyle w:val="17"/>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例1：</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例2：</w:t>
            </w:r>
            <w:r>
              <w:rPr>
                <w:rFonts w:hint="eastAsia" w:ascii="宋体" w:hAnsi="宋体" w:cs="宋体"/>
                <w:i/>
                <w:color w:val="000000" w:themeColor="text1"/>
                <w:szCs w:val="21"/>
                <w:u w:val="single"/>
                <w14:textFill>
                  <w14:solidFill>
                    <w14:schemeClr w14:val="tx1"/>
                  </w14:solidFill>
                </w14:textFill>
              </w:rPr>
              <w:t>“详见投标文件第55页”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color w:val="000000" w:themeColor="text1"/>
                <w:u w:val="single"/>
                <w14:textFill>
                  <w14:solidFill>
                    <w14:schemeClr w14:val="tx1"/>
                  </w14:solidFill>
                </w14:textFill>
              </w:rPr>
            </w:pPr>
            <w:r>
              <w:rPr>
                <w:rFonts w:ascii="宋体" w:hAnsi="宋体"/>
                <w:i/>
                <w:color w:val="000000" w:themeColor="text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ascii="宋体" w:hAnsi="宋体"/>
                <w:i/>
                <w:color w:val="000000" w:themeColor="text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u w:val="single"/>
                <w14:textFill>
                  <w14:solidFill>
                    <w14:schemeClr w14:val="tx1"/>
                  </w14:solidFill>
                </w14:textFill>
              </w:rPr>
            </w:pPr>
            <w:r>
              <w:rPr>
                <w:rFonts w:hint="eastAsia" w:ascii="宋体" w:hAnsi="宋体"/>
                <w:i/>
                <w:color w:val="000000" w:themeColor="text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szCs w:val="21"/>
                <w:u w:val="single"/>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我公司确认，除以上“偏离说明”栏中列明的偏差外，我公司无条件接受</w:t>
            </w:r>
            <w:r>
              <w:rPr>
                <w:rFonts w:hint="eastAsia" w:ascii="宋体" w:hAnsi="宋体"/>
                <w:color w:val="000000" w:themeColor="text1"/>
                <w:szCs w:val="21"/>
                <w14:textFill>
                  <w14:solidFill>
                    <w14:schemeClr w14:val="tx1"/>
                  </w14:solidFill>
                </w14:textFill>
              </w:rPr>
              <w:t>采购文件</w:t>
            </w:r>
            <w:r>
              <w:rPr>
                <w:rFonts w:ascii="宋体" w:hAnsi="宋体"/>
                <w:color w:val="000000" w:themeColor="text1"/>
                <w:szCs w:val="21"/>
                <w14:textFill>
                  <w14:solidFill>
                    <w14:schemeClr w14:val="tx1"/>
                  </w14:solidFill>
                </w14:textFill>
              </w:rPr>
              <w:t>规定的所有</w:t>
            </w:r>
            <w:r>
              <w:rPr>
                <w:rFonts w:hint="eastAsia" w:ascii="宋体" w:hAnsi="宋体"/>
                <w:color w:val="000000" w:themeColor="text1"/>
                <w14:textFill>
                  <w14:solidFill>
                    <w14:schemeClr w14:val="tx1"/>
                  </w14:solidFill>
                </w14:textFill>
              </w:rPr>
              <w:t>技术要求（技术规格</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w:t>
            </w:r>
          </w:p>
          <w:p>
            <w:pPr>
              <w:spacing w:line="360"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投标供应商</w:t>
            </w:r>
            <w:r>
              <w:rPr>
                <w:rFonts w:ascii="宋体" w:hAnsi="宋体"/>
                <w:color w:val="000000" w:themeColor="text1"/>
                <w14:textFill>
                  <w14:solidFill>
                    <w14:schemeClr w14:val="tx1"/>
                  </w14:solidFill>
                </w14:textFill>
              </w:rPr>
              <w:t>需按</w:t>
            </w:r>
            <w:r>
              <w:rPr>
                <w:rFonts w:hint="eastAsia" w:ascii="宋体" w:hAnsi="宋体"/>
                <w:color w:val="000000" w:themeColor="text1"/>
                <w14:textFill>
                  <w14:solidFill>
                    <w14:schemeClr w14:val="tx1"/>
                  </w14:solidFill>
                </w14:textFill>
              </w:rPr>
              <w:t>采购文件</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技术要求（技术规格）</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不得直接复制粘贴采购要求，否则将视同为未实质性响应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（标注具体内容的所在页码）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用“满足/不满足/部分满足”响应来表明该需求是否被满足，不得使用“明白”、“理解”等词语。</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需求之间有偏差时必须用“部分满足”响应来表明该需求未被完全满足的情况，并用确切的描述解释如何规避该偏差。</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不能实现</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需求时必须用“不满足”来响应。</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投标供应商</w:t>
            </w:r>
            <w:r>
              <w:rPr>
                <w:rFonts w:ascii="宋体" w:hAnsi="宋体"/>
                <w:color w:val="000000" w:themeColor="text1"/>
                <w:szCs w:val="21"/>
                <w14:textFill>
                  <w14:solidFill>
                    <w14:schemeClr w14:val="tx1"/>
                  </w14:solidFill>
                </w14:textFill>
              </w:rPr>
              <w:t>可根据其投标内容进一步细化上述表格，并可增添其它表格或说明以便进一步明确投标内容。</w:t>
            </w:r>
          </w:p>
        </w:tc>
      </w:tr>
    </w:tbl>
    <w:p>
      <w:pPr>
        <w:pStyle w:val="12"/>
        <w:ind w:firstLine="0"/>
        <w:jc w:val="center"/>
        <w:outlineLvl w:val="1"/>
        <w:sectPr>
          <w:pgSz w:w="11906" w:h="16838"/>
          <w:pgMar w:top="1440" w:right="1080" w:bottom="1440" w:left="1080" w:header="851" w:footer="992" w:gutter="0"/>
          <w:cols w:space="720" w:num="1"/>
          <w:docGrid w:type="lines" w:linePitch="312" w:charSpace="0"/>
        </w:sectPr>
      </w:pPr>
      <w:bookmarkStart w:id="191" w:name="_Toc122338112"/>
      <w:r>
        <w:rPr>
          <w:rFonts w:hint="eastAsia"/>
          <w:b/>
          <w:sz w:val="28"/>
          <w:szCs w:val="28"/>
        </w:rPr>
        <w:t>八、技术规格（采购需求）偏离表</w:t>
      </w:r>
      <w:bookmarkEnd w:id="191"/>
    </w:p>
    <w:p>
      <w:pPr>
        <w:jc w:val="center"/>
        <w:rPr>
          <w:rFonts w:ascii="宋体" w:hAnsi="宋体" w:cs="宋体"/>
          <w:b/>
          <w:color w:val="000000"/>
          <w:kern w:val="0"/>
          <w:sz w:val="28"/>
          <w:szCs w:val="28"/>
        </w:rPr>
      </w:pPr>
      <w:r>
        <w:rPr>
          <w:rFonts w:hint="eastAsia" w:ascii="宋体" w:hAnsi="宋体" w:cs="宋体"/>
          <w:b/>
          <w:color w:val="000000"/>
          <w:kern w:val="0"/>
          <w:sz w:val="28"/>
          <w:szCs w:val="28"/>
        </w:rPr>
        <w:t>九、投标文件的其它内容</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证明投标标的的合格性和符合采购文件规定的技术文件等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（包括但不限于:采购文件要求及投标供应商认为应当提供相关文件等）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注：中小企业应当按照《政府采购促进中小企业发展管理办法》等相关规定出具《中小企业声明函》等相关证明（自行从财政部官方网站下载），否则不得享受相关中小企业扶持政策。</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1" w:csb1="00000000"/>
  </w:font>
  <w:font w:name="方正大黑简体">
    <w:altName w:val="宋体"/>
    <w:panose1 w:val="00000000000000000000"/>
    <w:charset w:val="86"/>
    <w:family w:val="auto"/>
    <w:pitch w:val="default"/>
    <w:sig w:usb0="00000000" w:usb1="00000000" w:usb2="0000001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29</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B5"/>
    <w:multiLevelType w:val="singleLevel"/>
    <w:tmpl w:val="B1A67CB5"/>
    <w:lvl w:ilvl="0" w:tentative="0">
      <w:start w:val="4"/>
      <w:numFmt w:val="decimal"/>
      <w:suff w:val="nothing"/>
      <w:lvlText w:val="%1、"/>
      <w:lvlJc w:val="left"/>
    </w:lvl>
  </w:abstractNum>
  <w:abstractNum w:abstractNumId="1">
    <w:nsid w:val="0019DEE3"/>
    <w:multiLevelType w:val="singleLevel"/>
    <w:tmpl w:val="0019DEE3"/>
    <w:lvl w:ilvl="0" w:tentative="0">
      <w:start w:val="1"/>
      <w:numFmt w:val="chineseCounting"/>
      <w:suff w:val="space"/>
      <w:lvlText w:val="第%1章"/>
      <w:lvlJc w:val="left"/>
      <w:rPr>
        <w:rFonts w:hint="eastAsia"/>
      </w:rPr>
    </w:lvl>
  </w:abstractNum>
  <w:abstractNum w:abstractNumId="2">
    <w:nsid w:val="2CAE8B67"/>
    <w:multiLevelType w:val="singleLevel"/>
    <w:tmpl w:val="2CAE8B67"/>
    <w:lvl w:ilvl="0" w:tentative="0">
      <w:start w:val="5"/>
      <w:numFmt w:val="chineseCounting"/>
      <w:suff w:val="nothing"/>
      <w:lvlText w:val="%1、"/>
      <w:lvlJc w:val="left"/>
      <w:rPr>
        <w:rFonts w:hint="eastAsia"/>
      </w:rPr>
    </w:lvl>
  </w:abstractNum>
  <w:abstractNum w:abstractNumId="3">
    <w:nsid w:val="6A6DE7F2"/>
    <w:multiLevelType w:val="singleLevel"/>
    <w:tmpl w:val="6A6DE7F2"/>
    <w:lvl w:ilvl="0" w:tentative="0">
      <w:start w:val="2"/>
      <w:numFmt w:val="chineseCounting"/>
      <w:suff w:val="nothing"/>
      <w:lvlText w:val="%1、"/>
      <w:lvlJc w:val="left"/>
      <w:rPr>
        <w:rFonts w:hint="eastAsia"/>
      </w:rPr>
    </w:lvl>
  </w:abstractNum>
  <w:abstractNum w:abstractNumId="4">
    <w:nsid w:val="79B6B2B5"/>
    <w:multiLevelType w:val="singleLevel"/>
    <w:tmpl w:val="79B6B2B5"/>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91652"/>
    <w:rsid w:val="000A2297"/>
    <w:rsid w:val="000A589F"/>
    <w:rsid w:val="000B74C7"/>
    <w:rsid w:val="000D0124"/>
    <w:rsid w:val="000D2FD1"/>
    <w:rsid w:val="000D31A9"/>
    <w:rsid w:val="000D51E0"/>
    <w:rsid w:val="000E7844"/>
    <w:rsid w:val="000F1064"/>
    <w:rsid w:val="000F19FC"/>
    <w:rsid w:val="00116683"/>
    <w:rsid w:val="00143C46"/>
    <w:rsid w:val="001467EC"/>
    <w:rsid w:val="00154AAC"/>
    <w:rsid w:val="00173803"/>
    <w:rsid w:val="001756B4"/>
    <w:rsid w:val="00184034"/>
    <w:rsid w:val="001A69B1"/>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D499D"/>
    <w:rsid w:val="002E39CB"/>
    <w:rsid w:val="002E66A7"/>
    <w:rsid w:val="002F4571"/>
    <w:rsid w:val="003002D2"/>
    <w:rsid w:val="00311CCD"/>
    <w:rsid w:val="00312AE1"/>
    <w:rsid w:val="00327080"/>
    <w:rsid w:val="00327376"/>
    <w:rsid w:val="003357D8"/>
    <w:rsid w:val="00341ED6"/>
    <w:rsid w:val="0034696A"/>
    <w:rsid w:val="003535F8"/>
    <w:rsid w:val="003550AC"/>
    <w:rsid w:val="003563FD"/>
    <w:rsid w:val="00396429"/>
    <w:rsid w:val="00396DEE"/>
    <w:rsid w:val="003A2FD2"/>
    <w:rsid w:val="003A51C4"/>
    <w:rsid w:val="003B022D"/>
    <w:rsid w:val="003D670D"/>
    <w:rsid w:val="003D7E60"/>
    <w:rsid w:val="003E36A4"/>
    <w:rsid w:val="003F2C20"/>
    <w:rsid w:val="0040150C"/>
    <w:rsid w:val="0040274E"/>
    <w:rsid w:val="004110F2"/>
    <w:rsid w:val="00423C6D"/>
    <w:rsid w:val="004266DA"/>
    <w:rsid w:val="00427431"/>
    <w:rsid w:val="004313ED"/>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03431"/>
    <w:rsid w:val="00507799"/>
    <w:rsid w:val="0051278D"/>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388E"/>
    <w:rsid w:val="006540DA"/>
    <w:rsid w:val="00654AFE"/>
    <w:rsid w:val="006718B2"/>
    <w:rsid w:val="00675CC3"/>
    <w:rsid w:val="006768C1"/>
    <w:rsid w:val="00694131"/>
    <w:rsid w:val="006A1B37"/>
    <w:rsid w:val="006A73E4"/>
    <w:rsid w:val="006A7A8F"/>
    <w:rsid w:val="006C72BC"/>
    <w:rsid w:val="006D58EC"/>
    <w:rsid w:val="006D6351"/>
    <w:rsid w:val="006E10CB"/>
    <w:rsid w:val="006E56E0"/>
    <w:rsid w:val="006F0A27"/>
    <w:rsid w:val="00701372"/>
    <w:rsid w:val="00705FF9"/>
    <w:rsid w:val="00712758"/>
    <w:rsid w:val="0072221F"/>
    <w:rsid w:val="00735312"/>
    <w:rsid w:val="00752306"/>
    <w:rsid w:val="00754D1B"/>
    <w:rsid w:val="0076073D"/>
    <w:rsid w:val="007616BC"/>
    <w:rsid w:val="00761733"/>
    <w:rsid w:val="007720C1"/>
    <w:rsid w:val="0077332A"/>
    <w:rsid w:val="00775CD2"/>
    <w:rsid w:val="00776058"/>
    <w:rsid w:val="007770DD"/>
    <w:rsid w:val="00780493"/>
    <w:rsid w:val="00784788"/>
    <w:rsid w:val="00790537"/>
    <w:rsid w:val="007959C2"/>
    <w:rsid w:val="007A07A7"/>
    <w:rsid w:val="007A2FE6"/>
    <w:rsid w:val="007D116B"/>
    <w:rsid w:val="007D3802"/>
    <w:rsid w:val="007D75C3"/>
    <w:rsid w:val="007E0EE5"/>
    <w:rsid w:val="007E4B02"/>
    <w:rsid w:val="007E5501"/>
    <w:rsid w:val="007E790B"/>
    <w:rsid w:val="007F0401"/>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A13B1"/>
    <w:rsid w:val="008D5CB7"/>
    <w:rsid w:val="008E1482"/>
    <w:rsid w:val="008E1D7B"/>
    <w:rsid w:val="008E30FB"/>
    <w:rsid w:val="008F0B95"/>
    <w:rsid w:val="008F7CB4"/>
    <w:rsid w:val="00906222"/>
    <w:rsid w:val="009070D7"/>
    <w:rsid w:val="00914C32"/>
    <w:rsid w:val="00925CA5"/>
    <w:rsid w:val="00934E88"/>
    <w:rsid w:val="00940AA8"/>
    <w:rsid w:val="00940C7D"/>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1723"/>
    <w:rsid w:val="00A645CB"/>
    <w:rsid w:val="00A67F48"/>
    <w:rsid w:val="00A70915"/>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4602"/>
    <w:rsid w:val="00C55603"/>
    <w:rsid w:val="00C579A4"/>
    <w:rsid w:val="00C613FB"/>
    <w:rsid w:val="00C64C19"/>
    <w:rsid w:val="00C667DC"/>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4C4E"/>
    <w:rsid w:val="00D46AA8"/>
    <w:rsid w:val="00D5688F"/>
    <w:rsid w:val="00D56F13"/>
    <w:rsid w:val="00D62393"/>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6D03"/>
    <w:rsid w:val="00E37F75"/>
    <w:rsid w:val="00E425DE"/>
    <w:rsid w:val="00E55E42"/>
    <w:rsid w:val="00E63694"/>
    <w:rsid w:val="00E67CC9"/>
    <w:rsid w:val="00E67E8E"/>
    <w:rsid w:val="00E72C5D"/>
    <w:rsid w:val="00E81CD8"/>
    <w:rsid w:val="00E82ECF"/>
    <w:rsid w:val="00E83862"/>
    <w:rsid w:val="00E8449F"/>
    <w:rsid w:val="00E93FBB"/>
    <w:rsid w:val="00EA2F2F"/>
    <w:rsid w:val="00EB00E5"/>
    <w:rsid w:val="00EB0679"/>
    <w:rsid w:val="00EB4F05"/>
    <w:rsid w:val="00EB5FF9"/>
    <w:rsid w:val="00EC0008"/>
    <w:rsid w:val="00EC40FB"/>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84266"/>
    <w:rsid w:val="00F913D4"/>
    <w:rsid w:val="00F93CB4"/>
    <w:rsid w:val="00F973C7"/>
    <w:rsid w:val="00FA0028"/>
    <w:rsid w:val="00FA3D79"/>
    <w:rsid w:val="00FB2763"/>
    <w:rsid w:val="00FB7B0A"/>
    <w:rsid w:val="00FC0D61"/>
    <w:rsid w:val="00FD2CBB"/>
    <w:rsid w:val="00FE1D87"/>
    <w:rsid w:val="00FF6605"/>
    <w:rsid w:val="01227B80"/>
    <w:rsid w:val="01255120"/>
    <w:rsid w:val="016A347B"/>
    <w:rsid w:val="01A85D51"/>
    <w:rsid w:val="01B110AA"/>
    <w:rsid w:val="01F36FCC"/>
    <w:rsid w:val="01FB40D3"/>
    <w:rsid w:val="021D32BA"/>
    <w:rsid w:val="022278B2"/>
    <w:rsid w:val="025A704C"/>
    <w:rsid w:val="027D0F8C"/>
    <w:rsid w:val="027F4D04"/>
    <w:rsid w:val="02837B03"/>
    <w:rsid w:val="02883D22"/>
    <w:rsid w:val="02B94E08"/>
    <w:rsid w:val="02D1765E"/>
    <w:rsid w:val="02EE1086"/>
    <w:rsid w:val="02FB6CDA"/>
    <w:rsid w:val="03057289"/>
    <w:rsid w:val="03F079D9"/>
    <w:rsid w:val="03FB660C"/>
    <w:rsid w:val="041B280B"/>
    <w:rsid w:val="04394CEA"/>
    <w:rsid w:val="044262F7"/>
    <w:rsid w:val="044E1D39"/>
    <w:rsid w:val="04610B65"/>
    <w:rsid w:val="049674C3"/>
    <w:rsid w:val="04B8274F"/>
    <w:rsid w:val="04C335CE"/>
    <w:rsid w:val="050C04DA"/>
    <w:rsid w:val="051B154B"/>
    <w:rsid w:val="052676B9"/>
    <w:rsid w:val="05300538"/>
    <w:rsid w:val="053E4A03"/>
    <w:rsid w:val="054933A7"/>
    <w:rsid w:val="05583236"/>
    <w:rsid w:val="05753047"/>
    <w:rsid w:val="059C656F"/>
    <w:rsid w:val="059F029C"/>
    <w:rsid w:val="05A76A4C"/>
    <w:rsid w:val="05DF2F6E"/>
    <w:rsid w:val="05EC3CFE"/>
    <w:rsid w:val="066B5CCB"/>
    <w:rsid w:val="068E5516"/>
    <w:rsid w:val="06A66D03"/>
    <w:rsid w:val="06CE0008"/>
    <w:rsid w:val="06D43123"/>
    <w:rsid w:val="06D66EBD"/>
    <w:rsid w:val="06F21F49"/>
    <w:rsid w:val="070C4535"/>
    <w:rsid w:val="073E518E"/>
    <w:rsid w:val="077D2FDF"/>
    <w:rsid w:val="07832BA1"/>
    <w:rsid w:val="079B25E0"/>
    <w:rsid w:val="07BC2556"/>
    <w:rsid w:val="07C40E9D"/>
    <w:rsid w:val="07C82F2A"/>
    <w:rsid w:val="07D77390"/>
    <w:rsid w:val="07E163D5"/>
    <w:rsid w:val="07F46FEF"/>
    <w:rsid w:val="08070A00"/>
    <w:rsid w:val="08386081"/>
    <w:rsid w:val="084B0776"/>
    <w:rsid w:val="086724C2"/>
    <w:rsid w:val="08AD3BAB"/>
    <w:rsid w:val="08B64722"/>
    <w:rsid w:val="08CA0902"/>
    <w:rsid w:val="08CF4683"/>
    <w:rsid w:val="08D262A8"/>
    <w:rsid w:val="0929472F"/>
    <w:rsid w:val="093D2F14"/>
    <w:rsid w:val="094D16B8"/>
    <w:rsid w:val="0962481E"/>
    <w:rsid w:val="097D7E05"/>
    <w:rsid w:val="097E3AE5"/>
    <w:rsid w:val="0994055C"/>
    <w:rsid w:val="0995137D"/>
    <w:rsid w:val="09CF2342"/>
    <w:rsid w:val="09D52268"/>
    <w:rsid w:val="09DE4A06"/>
    <w:rsid w:val="09E6794E"/>
    <w:rsid w:val="09FE4D70"/>
    <w:rsid w:val="0A595E3B"/>
    <w:rsid w:val="0A5B632D"/>
    <w:rsid w:val="0A79472F"/>
    <w:rsid w:val="0A825C26"/>
    <w:rsid w:val="0AA03A6A"/>
    <w:rsid w:val="0AC27AB4"/>
    <w:rsid w:val="0B0A43BB"/>
    <w:rsid w:val="0B1E3309"/>
    <w:rsid w:val="0B2428ED"/>
    <w:rsid w:val="0B3F6E6A"/>
    <w:rsid w:val="0B6161A3"/>
    <w:rsid w:val="0B776EC0"/>
    <w:rsid w:val="0BA31874"/>
    <w:rsid w:val="0BA37EB0"/>
    <w:rsid w:val="0C236700"/>
    <w:rsid w:val="0C291044"/>
    <w:rsid w:val="0C2A7A8F"/>
    <w:rsid w:val="0C2C7CAB"/>
    <w:rsid w:val="0C3C259B"/>
    <w:rsid w:val="0C403DDB"/>
    <w:rsid w:val="0C41302A"/>
    <w:rsid w:val="0C4F1BEB"/>
    <w:rsid w:val="0C782EF0"/>
    <w:rsid w:val="0C7D0506"/>
    <w:rsid w:val="0CFA226C"/>
    <w:rsid w:val="0D1129FD"/>
    <w:rsid w:val="0D183D8B"/>
    <w:rsid w:val="0D2070E4"/>
    <w:rsid w:val="0D3F57BC"/>
    <w:rsid w:val="0D4C1C87"/>
    <w:rsid w:val="0D5D44B5"/>
    <w:rsid w:val="0D774F56"/>
    <w:rsid w:val="0D9A669A"/>
    <w:rsid w:val="0D9D0734"/>
    <w:rsid w:val="0DC95E8B"/>
    <w:rsid w:val="0DE66142"/>
    <w:rsid w:val="0DE7680D"/>
    <w:rsid w:val="0DEB5944"/>
    <w:rsid w:val="0E010E09"/>
    <w:rsid w:val="0E39045D"/>
    <w:rsid w:val="0E62296F"/>
    <w:rsid w:val="0E71409B"/>
    <w:rsid w:val="0E843A2A"/>
    <w:rsid w:val="0ED20405"/>
    <w:rsid w:val="0ED97690"/>
    <w:rsid w:val="0EDA2FEF"/>
    <w:rsid w:val="0F15222C"/>
    <w:rsid w:val="0F18046C"/>
    <w:rsid w:val="0F475A3E"/>
    <w:rsid w:val="0F5B4403"/>
    <w:rsid w:val="0F7D306C"/>
    <w:rsid w:val="0F882BE7"/>
    <w:rsid w:val="0F8B1A2C"/>
    <w:rsid w:val="0FAE09D7"/>
    <w:rsid w:val="0FB57FB7"/>
    <w:rsid w:val="0FC65D20"/>
    <w:rsid w:val="0FD04DF1"/>
    <w:rsid w:val="103233B6"/>
    <w:rsid w:val="104A6951"/>
    <w:rsid w:val="10AF4A06"/>
    <w:rsid w:val="10B326BA"/>
    <w:rsid w:val="10C167E4"/>
    <w:rsid w:val="10C763EA"/>
    <w:rsid w:val="10FD1C16"/>
    <w:rsid w:val="11164A85"/>
    <w:rsid w:val="111D5E14"/>
    <w:rsid w:val="11271AB8"/>
    <w:rsid w:val="1141166B"/>
    <w:rsid w:val="11984976"/>
    <w:rsid w:val="11A46535"/>
    <w:rsid w:val="11AC0F46"/>
    <w:rsid w:val="11CA48D8"/>
    <w:rsid w:val="11D706B9"/>
    <w:rsid w:val="11FB0426"/>
    <w:rsid w:val="12107727"/>
    <w:rsid w:val="12117DB8"/>
    <w:rsid w:val="121C02BE"/>
    <w:rsid w:val="121C431D"/>
    <w:rsid w:val="12282E23"/>
    <w:rsid w:val="12687563"/>
    <w:rsid w:val="12754004"/>
    <w:rsid w:val="128B2877"/>
    <w:rsid w:val="12975631"/>
    <w:rsid w:val="1299771C"/>
    <w:rsid w:val="12C16C73"/>
    <w:rsid w:val="12D06EB6"/>
    <w:rsid w:val="13294F44"/>
    <w:rsid w:val="13456351"/>
    <w:rsid w:val="1347361C"/>
    <w:rsid w:val="13710699"/>
    <w:rsid w:val="137B5074"/>
    <w:rsid w:val="13A445CA"/>
    <w:rsid w:val="13B56864"/>
    <w:rsid w:val="13F3192F"/>
    <w:rsid w:val="140F5871"/>
    <w:rsid w:val="144A5C2E"/>
    <w:rsid w:val="144B713C"/>
    <w:rsid w:val="1466786F"/>
    <w:rsid w:val="14724AB6"/>
    <w:rsid w:val="14810A3E"/>
    <w:rsid w:val="149F41D0"/>
    <w:rsid w:val="14C55CE2"/>
    <w:rsid w:val="14CA0061"/>
    <w:rsid w:val="15211C4B"/>
    <w:rsid w:val="15324B8E"/>
    <w:rsid w:val="157D650A"/>
    <w:rsid w:val="15866F2A"/>
    <w:rsid w:val="15A9411A"/>
    <w:rsid w:val="160A4F1B"/>
    <w:rsid w:val="16341CFD"/>
    <w:rsid w:val="16361726"/>
    <w:rsid w:val="16393D39"/>
    <w:rsid w:val="167744DB"/>
    <w:rsid w:val="1683496B"/>
    <w:rsid w:val="16886814"/>
    <w:rsid w:val="169B185C"/>
    <w:rsid w:val="16C84A74"/>
    <w:rsid w:val="16D27BE2"/>
    <w:rsid w:val="16E01DBD"/>
    <w:rsid w:val="171664FE"/>
    <w:rsid w:val="171B0984"/>
    <w:rsid w:val="17261D73"/>
    <w:rsid w:val="174F7450"/>
    <w:rsid w:val="175F3493"/>
    <w:rsid w:val="17AF1790"/>
    <w:rsid w:val="17F35B20"/>
    <w:rsid w:val="1812425C"/>
    <w:rsid w:val="181B72DB"/>
    <w:rsid w:val="184019AC"/>
    <w:rsid w:val="186662F2"/>
    <w:rsid w:val="18C106AC"/>
    <w:rsid w:val="18CE20EA"/>
    <w:rsid w:val="18CE7660"/>
    <w:rsid w:val="18F712F7"/>
    <w:rsid w:val="190E0811"/>
    <w:rsid w:val="1926420A"/>
    <w:rsid w:val="19287A4C"/>
    <w:rsid w:val="19422C35"/>
    <w:rsid w:val="19486114"/>
    <w:rsid w:val="19624DCB"/>
    <w:rsid w:val="19636CD6"/>
    <w:rsid w:val="196A2073"/>
    <w:rsid w:val="197A603E"/>
    <w:rsid w:val="19AC7DD1"/>
    <w:rsid w:val="19B25567"/>
    <w:rsid w:val="19FD67E3"/>
    <w:rsid w:val="1A02204B"/>
    <w:rsid w:val="1A07140F"/>
    <w:rsid w:val="1A154DA1"/>
    <w:rsid w:val="1A2056A9"/>
    <w:rsid w:val="1A367D04"/>
    <w:rsid w:val="1A3A7A37"/>
    <w:rsid w:val="1A4C59BC"/>
    <w:rsid w:val="1A822C27"/>
    <w:rsid w:val="1A9A04D5"/>
    <w:rsid w:val="1AAB623F"/>
    <w:rsid w:val="1B157B5C"/>
    <w:rsid w:val="1B2349D2"/>
    <w:rsid w:val="1B326960"/>
    <w:rsid w:val="1B373F76"/>
    <w:rsid w:val="1B7C2C5F"/>
    <w:rsid w:val="1B8076CB"/>
    <w:rsid w:val="1BA55384"/>
    <w:rsid w:val="1BF355C7"/>
    <w:rsid w:val="1C0E117B"/>
    <w:rsid w:val="1C2D7127"/>
    <w:rsid w:val="1C784846"/>
    <w:rsid w:val="1C7C14FF"/>
    <w:rsid w:val="1C821221"/>
    <w:rsid w:val="1C881132"/>
    <w:rsid w:val="1CAB4C1C"/>
    <w:rsid w:val="1CB11952"/>
    <w:rsid w:val="1CE019F6"/>
    <w:rsid w:val="1D2F75FB"/>
    <w:rsid w:val="1D506B65"/>
    <w:rsid w:val="1D550375"/>
    <w:rsid w:val="1D570900"/>
    <w:rsid w:val="1D61352C"/>
    <w:rsid w:val="1D6A233A"/>
    <w:rsid w:val="1D780A1E"/>
    <w:rsid w:val="1D8D4321"/>
    <w:rsid w:val="1D976F4E"/>
    <w:rsid w:val="1DA43419"/>
    <w:rsid w:val="1DAD6772"/>
    <w:rsid w:val="1DCA1E79"/>
    <w:rsid w:val="1DCB2DDC"/>
    <w:rsid w:val="1DE33CD0"/>
    <w:rsid w:val="1DFE701D"/>
    <w:rsid w:val="1E14059F"/>
    <w:rsid w:val="1E1B192D"/>
    <w:rsid w:val="1E205195"/>
    <w:rsid w:val="1E313FB3"/>
    <w:rsid w:val="1E5B7F7C"/>
    <w:rsid w:val="1E6F6EC6"/>
    <w:rsid w:val="1E8066E5"/>
    <w:rsid w:val="1E94348E"/>
    <w:rsid w:val="1EDE6ADB"/>
    <w:rsid w:val="1EF64B18"/>
    <w:rsid w:val="1F1162C7"/>
    <w:rsid w:val="1F157FEC"/>
    <w:rsid w:val="1F244811"/>
    <w:rsid w:val="1F3543D1"/>
    <w:rsid w:val="1F386FFD"/>
    <w:rsid w:val="1F3A481C"/>
    <w:rsid w:val="1F552C1D"/>
    <w:rsid w:val="1F58358F"/>
    <w:rsid w:val="1F852AAF"/>
    <w:rsid w:val="1FDF698A"/>
    <w:rsid w:val="1FE33510"/>
    <w:rsid w:val="1FFC592B"/>
    <w:rsid w:val="2000702C"/>
    <w:rsid w:val="20317AB3"/>
    <w:rsid w:val="20362A4E"/>
    <w:rsid w:val="206A094A"/>
    <w:rsid w:val="20BF0710"/>
    <w:rsid w:val="20CE2C87"/>
    <w:rsid w:val="20DD55C0"/>
    <w:rsid w:val="2149055F"/>
    <w:rsid w:val="214C004F"/>
    <w:rsid w:val="215C0EAE"/>
    <w:rsid w:val="21670C2F"/>
    <w:rsid w:val="2178128D"/>
    <w:rsid w:val="21823A71"/>
    <w:rsid w:val="21F36C22"/>
    <w:rsid w:val="222114DC"/>
    <w:rsid w:val="22456F79"/>
    <w:rsid w:val="224C4B12"/>
    <w:rsid w:val="224D3AFB"/>
    <w:rsid w:val="227B299A"/>
    <w:rsid w:val="22921111"/>
    <w:rsid w:val="22934188"/>
    <w:rsid w:val="22A46395"/>
    <w:rsid w:val="22B32A8D"/>
    <w:rsid w:val="22B8599C"/>
    <w:rsid w:val="22C6199A"/>
    <w:rsid w:val="22C92FCC"/>
    <w:rsid w:val="22CC31F6"/>
    <w:rsid w:val="22D30A28"/>
    <w:rsid w:val="22F97D63"/>
    <w:rsid w:val="234C277D"/>
    <w:rsid w:val="238E2BA1"/>
    <w:rsid w:val="2393640A"/>
    <w:rsid w:val="23A71402"/>
    <w:rsid w:val="23AE66CF"/>
    <w:rsid w:val="23C10881"/>
    <w:rsid w:val="23FA0237"/>
    <w:rsid w:val="24084702"/>
    <w:rsid w:val="24305BD0"/>
    <w:rsid w:val="246456B0"/>
    <w:rsid w:val="2466617A"/>
    <w:rsid w:val="247022A7"/>
    <w:rsid w:val="249C309C"/>
    <w:rsid w:val="249F101D"/>
    <w:rsid w:val="24A95308"/>
    <w:rsid w:val="24B569ED"/>
    <w:rsid w:val="24B672B1"/>
    <w:rsid w:val="24C83E91"/>
    <w:rsid w:val="24E862E1"/>
    <w:rsid w:val="252A7D7C"/>
    <w:rsid w:val="253C1F85"/>
    <w:rsid w:val="254479BB"/>
    <w:rsid w:val="2556149D"/>
    <w:rsid w:val="25725092"/>
    <w:rsid w:val="25764776"/>
    <w:rsid w:val="257A620F"/>
    <w:rsid w:val="25D564AB"/>
    <w:rsid w:val="25E20F82"/>
    <w:rsid w:val="25E47AF0"/>
    <w:rsid w:val="25E71733"/>
    <w:rsid w:val="26040EF9"/>
    <w:rsid w:val="262449BF"/>
    <w:rsid w:val="2634595C"/>
    <w:rsid w:val="26346C43"/>
    <w:rsid w:val="2669103C"/>
    <w:rsid w:val="26763BCF"/>
    <w:rsid w:val="26812549"/>
    <w:rsid w:val="269F0C21"/>
    <w:rsid w:val="26CB02AF"/>
    <w:rsid w:val="27007912"/>
    <w:rsid w:val="270A69E3"/>
    <w:rsid w:val="27165388"/>
    <w:rsid w:val="271F3D3B"/>
    <w:rsid w:val="272730F1"/>
    <w:rsid w:val="2775EEF5"/>
    <w:rsid w:val="27C3373D"/>
    <w:rsid w:val="27DD5EA5"/>
    <w:rsid w:val="27E64D5A"/>
    <w:rsid w:val="2828082C"/>
    <w:rsid w:val="28724840"/>
    <w:rsid w:val="28727A72"/>
    <w:rsid w:val="28901037"/>
    <w:rsid w:val="2895359B"/>
    <w:rsid w:val="289651BD"/>
    <w:rsid w:val="28AA5A71"/>
    <w:rsid w:val="28B577B6"/>
    <w:rsid w:val="28D81409"/>
    <w:rsid w:val="28E051EA"/>
    <w:rsid w:val="28F107FE"/>
    <w:rsid w:val="2907142C"/>
    <w:rsid w:val="295959FF"/>
    <w:rsid w:val="297F5EFD"/>
    <w:rsid w:val="29802F8C"/>
    <w:rsid w:val="29916F47"/>
    <w:rsid w:val="29955A56"/>
    <w:rsid w:val="29A50C45"/>
    <w:rsid w:val="29BD1AEA"/>
    <w:rsid w:val="29C55868"/>
    <w:rsid w:val="2A043BBD"/>
    <w:rsid w:val="2A047719"/>
    <w:rsid w:val="2A0E0598"/>
    <w:rsid w:val="2A44045E"/>
    <w:rsid w:val="2A486993"/>
    <w:rsid w:val="2A581A3A"/>
    <w:rsid w:val="2A5F4D16"/>
    <w:rsid w:val="2A720D72"/>
    <w:rsid w:val="2A9071FF"/>
    <w:rsid w:val="2A9133E6"/>
    <w:rsid w:val="2AAB5086"/>
    <w:rsid w:val="2AC80521"/>
    <w:rsid w:val="2AC8468D"/>
    <w:rsid w:val="2ACB70F6"/>
    <w:rsid w:val="2AD215C5"/>
    <w:rsid w:val="2AD43590"/>
    <w:rsid w:val="2AEE7399"/>
    <w:rsid w:val="2AF21C68"/>
    <w:rsid w:val="2B00796F"/>
    <w:rsid w:val="2B031B1F"/>
    <w:rsid w:val="2B03342D"/>
    <w:rsid w:val="2B585F6F"/>
    <w:rsid w:val="2B591CE7"/>
    <w:rsid w:val="2B772B27"/>
    <w:rsid w:val="2B8723B0"/>
    <w:rsid w:val="2B8C5BD2"/>
    <w:rsid w:val="2BB72C49"/>
    <w:rsid w:val="2BC2163A"/>
    <w:rsid w:val="2BC270C8"/>
    <w:rsid w:val="2BE041B6"/>
    <w:rsid w:val="2BED3D2E"/>
    <w:rsid w:val="2BEE68D3"/>
    <w:rsid w:val="2C22032B"/>
    <w:rsid w:val="2C324A12"/>
    <w:rsid w:val="2C5B55EB"/>
    <w:rsid w:val="2C773DF0"/>
    <w:rsid w:val="2C7C3EDF"/>
    <w:rsid w:val="2C86549C"/>
    <w:rsid w:val="2CA647B0"/>
    <w:rsid w:val="2CAD6FBD"/>
    <w:rsid w:val="2CCB6C14"/>
    <w:rsid w:val="2CEA52EC"/>
    <w:rsid w:val="2D12214D"/>
    <w:rsid w:val="2D12740F"/>
    <w:rsid w:val="2D2D342B"/>
    <w:rsid w:val="2D4C1B03"/>
    <w:rsid w:val="2D517B74"/>
    <w:rsid w:val="2D614E83"/>
    <w:rsid w:val="2D68635B"/>
    <w:rsid w:val="2D7E3C87"/>
    <w:rsid w:val="2E0F48DF"/>
    <w:rsid w:val="2E2465DC"/>
    <w:rsid w:val="2E355A57"/>
    <w:rsid w:val="2E3F3416"/>
    <w:rsid w:val="2E4166E3"/>
    <w:rsid w:val="2E6C3ADF"/>
    <w:rsid w:val="2E7A61FC"/>
    <w:rsid w:val="2E7C01C6"/>
    <w:rsid w:val="2E867E03"/>
    <w:rsid w:val="2E890E4A"/>
    <w:rsid w:val="2E9C43C4"/>
    <w:rsid w:val="2EB84F76"/>
    <w:rsid w:val="2ED246EE"/>
    <w:rsid w:val="2EDA313F"/>
    <w:rsid w:val="2F300FB0"/>
    <w:rsid w:val="2F3C7955"/>
    <w:rsid w:val="2F634EE2"/>
    <w:rsid w:val="2F8B61E7"/>
    <w:rsid w:val="2FDE4077"/>
    <w:rsid w:val="2FED0C50"/>
    <w:rsid w:val="2FF81ACE"/>
    <w:rsid w:val="2FFF0FB6"/>
    <w:rsid w:val="30032221"/>
    <w:rsid w:val="300466C5"/>
    <w:rsid w:val="300E150D"/>
    <w:rsid w:val="300E30A0"/>
    <w:rsid w:val="30110DE2"/>
    <w:rsid w:val="30180806"/>
    <w:rsid w:val="3034062C"/>
    <w:rsid w:val="303E5501"/>
    <w:rsid w:val="305B02AF"/>
    <w:rsid w:val="306F163B"/>
    <w:rsid w:val="30DE6A69"/>
    <w:rsid w:val="30E107B4"/>
    <w:rsid w:val="31175F84"/>
    <w:rsid w:val="31556AAC"/>
    <w:rsid w:val="315A2315"/>
    <w:rsid w:val="31704801"/>
    <w:rsid w:val="31790FDA"/>
    <w:rsid w:val="31807FCD"/>
    <w:rsid w:val="319D3AE7"/>
    <w:rsid w:val="31AF440F"/>
    <w:rsid w:val="31B400AF"/>
    <w:rsid w:val="31B8508B"/>
    <w:rsid w:val="31BA4166"/>
    <w:rsid w:val="31CD0D39"/>
    <w:rsid w:val="31D67BED"/>
    <w:rsid w:val="31E130B4"/>
    <w:rsid w:val="31FE0EF2"/>
    <w:rsid w:val="32425283"/>
    <w:rsid w:val="32666042"/>
    <w:rsid w:val="326E42CA"/>
    <w:rsid w:val="32773D06"/>
    <w:rsid w:val="327D275F"/>
    <w:rsid w:val="328A1DE5"/>
    <w:rsid w:val="32B10AC5"/>
    <w:rsid w:val="32E14A9C"/>
    <w:rsid w:val="32E225C2"/>
    <w:rsid w:val="330C5891"/>
    <w:rsid w:val="33311883"/>
    <w:rsid w:val="334119DE"/>
    <w:rsid w:val="33477DBB"/>
    <w:rsid w:val="33712D71"/>
    <w:rsid w:val="33801D40"/>
    <w:rsid w:val="338F3C47"/>
    <w:rsid w:val="33A71511"/>
    <w:rsid w:val="33AF4B9A"/>
    <w:rsid w:val="33CF5CD7"/>
    <w:rsid w:val="33F829BD"/>
    <w:rsid w:val="34480949"/>
    <w:rsid w:val="344A041F"/>
    <w:rsid w:val="3456735A"/>
    <w:rsid w:val="34884182"/>
    <w:rsid w:val="34930017"/>
    <w:rsid w:val="34E24A8D"/>
    <w:rsid w:val="35026026"/>
    <w:rsid w:val="350667E1"/>
    <w:rsid w:val="35241A74"/>
    <w:rsid w:val="35335357"/>
    <w:rsid w:val="353C06AF"/>
    <w:rsid w:val="355F7EFA"/>
    <w:rsid w:val="35753BC1"/>
    <w:rsid w:val="35971C6B"/>
    <w:rsid w:val="35B20971"/>
    <w:rsid w:val="35E1035F"/>
    <w:rsid w:val="35F7332A"/>
    <w:rsid w:val="35F965A0"/>
    <w:rsid w:val="35FC7E3E"/>
    <w:rsid w:val="361E7DB5"/>
    <w:rsid w:val="362A1B67"/>
    <w:rsid w:val="364C4922"/>
    <w:rsid w:val="36B6623F"/>
    <w:rsid w:val="36C175C6"/>
    <w:rsid w:val="371600E9"/>
    <w:rsid w:val="372B50A7"/>
    <w:rsid w:val="3736112E"/>
    <w:rsid w:val="373C4996"/>
    <w:rsid w:val="37594790"/>
    <w:rsid w:val="37A10C9D"/>
    <w:rsid w:val="37F039D3"/>
    <w:rsid w:val="380B55F3"/>
    <w:rsid w:val="38251764"/>
    <w:rsid w:val="382A45EF"/>
    <w:rsid w:val="388F4F9A"/>
    <w:rsid w:val="38991974"/>
    <w:rsid w:val="38A65E3F"/>
    <w:rsid w:val="38BE22E2"/>
    <w:rsid w:val="38D15CEB"/>
    <w:rsid w:val="39065067"/>
    <w:rsid w:val="39104A4D"/>
    <w:rsid w:val="3914724D"/>
    <w:rsid w:val="39251DC5"/>
    <w:rsid w:val="39424D13"/>
    <w:rsid w:val="395B4E7C"/>
    <w:rsid w:val="397F6DBC"/>
    <w:rsid w:val="39992A13"/>
    <w:rsid w:val="39D4668B"/>
    <w:rsid w:val="39D52E79"/>
    <w:rsid w:val="3A485400"/>
    <w:rsid w:val="3A4A561C"/>
    <w:rsid w:val="3A5913BB"/>
    <w:rsid w:val="3A601248"/>
    <w:rsid w:val="3A762824"/>
    <w:rsid w:val="3A95616C"/>
    <w:rsid w:val="3AAB01D6"/>
    <w:rsid w:val="3AF31810"/>
    <w:rsid w:val="3AF923D7"/>
    <w:rsid w:val="3AFD55BB"/>
    <w:rsid w:val="3B023801"/>
    <w:rsid w:val="3B084C2D"/>
    <w:rsid w:val="3B163750"/>
    <w:rsid w:val="3B20012B"/>
    <w:rsid w:val="3B467602"/>
    <w:rsid w:val="3B4F1D9F"/>
    <w:rsid w:val="3B6348DA"/>
    <w:rsid w:val="3B9FDDC7"/>
    <w:rsid w:val="3BBA7C64"/>
    <w:rsid w:val="3BC13445"/>
    <w:rsid w:val="3BD72EE0"/>
    <w:rsid w:val="3BDC6748"/>
    <w:rsid w:val="3C26407C"/>
    <w:rsid w:val="3C395948"/>
    <w:rsid w:val="3C3F2833"/>
    <w:rsid w:val="3C7076A7"/>
    <w:rsid w:val="3C942B7F"/>
    <w:rsid w:val="3CD76F0F"/>
    <w:rsid w:val="3D000214"/>
    <w:rsid w:val="3D2A3D1E"/>
    <w:rsid w:val="3D485717"/>
    <w:rsid w:val="3D624A2B"/>
    <w:rsid w:val="3D7117EB"/>
    <w:rsid w:val="3DF00DF6"/>
    <w:rsid w:val="3DF243FA"/>
    <w:rsid w:val="3E032ABD"/>
    <w:rsid w:val="3E1A6821"/>
    <w:rsid w:val="3E2B7513"/>
    <w:rsid w:val="3E3D2DA2"/>
    <w:rsid w:val="3E5F0F6A"/>
    <w:rsid w:val="3E642A25"/>
    <w:rsid w:val="3E6A0E6E"/>
    <w:rsid w:val="3EB007A8"/>
    <w:rsid w:val="3EEB275F"/>
    <w:rsid w:val="3EFC2A5E"/>
    <w:rsid w:val="3F125FDD"/>
    <w:rsid w:val="3F3C78B5"/>
    <w:rsid w:val="3F582DB4"/>
    <w:rsid w:val="3F591E5E"/>
    <w:rsid w:val="3F5C79A7"/>
    <w:rsid w:val="3F7D5B4C"/>
    <w:rsid w:val="3FA255B3"/>
    <w:rsid w:val="3FC574F3"/>
    <w:rsid w:val="3FCE63A8"/>
    <w:rsid w:val="3FFE510E"/>
    <w:rsid w:val="4010515C"/>
    <w:rsid w:val="401907F3"/>
    <w:rsid w:val="401E25EE"/>
    <w:rsid w:val="40416B7A"/>
    <w:rsid w:val="40503261"/>
    <w:rsid w:val="408D1DBF"/>
    <w:rsid w:val="4093153B"/>
    <w:rsid w:val="40970E8F"/>
    <w:rsid w:val="40B90E06"/>
    <w:rsid w:val="410B7187"/>
    <w:rsid w:val="414A5F02"/>
    <w:rsid w:val="41514029"/>
    <w:rsid w:val="41931657"/>
    <w:rsid w:val="41953E7B"/>
    <w:rsid w:val="4197500C"/>
    <w:rsid w:val="41DD3D70"/>
    <w:rsid w:val="41EF4A6B"/>
    <w:rsid w:val="420460B1"/>
    <w:rsid w:val="421B4715"/>
    <w:rsid w:val="42201E72"/>
    <w:rsid w:val="42332E3A"/>
    <w:rsid w:val="423E777F"/>
    <w:rsid w:val="42925DB2"/>
    <w:rsid w:val="42985594"/>
    <w:rsid w:val="42D82A41"/>
    <w:rsid w:val="42F02AD9"/>
    <w:rsid w:val="42FA5706"/>
    <w:rsid w:val="43083369"/>
    <w:rsid w:val="43317379"/>
    <w:rsid w:val="436C6603"/>
    <w:rsid w:val="43B4601F"/>
    <w:rsid w:val="43C755E8"/>
    <w:rsid w:val="43E97E7C"/>
    <w:rsid w:val="44242A3A"/>
    <w:rsid w:val="443133A9"/>
    <w:rsid w:val="44406DAA"/>
    <w:rsid w:val="44DB21F3"/>
    <w:rsid w:val="44ED14C8"/>
    <w:rsid w:val="450F36EA"/>
    <w:rsid w:val="45123BD8"/>
    <w:rsid w:val="45207905"/>
    <w:rsid w:val="453E5BDD"/>
    <w:rsid w:val="453F2418"/>
    <w:rsid w:val="4581664C"/>
    <w:rsid w:val="45837C34"/>
    <w:rsid w:val="458C7E36"/>
    <w:rsid w:val="459D4C65"/>
    <w:rsid w:val="45C344D5"/>
    <w:rsid w:val="460D0F18"/>
    <w:rsid w:val="462F0DEF"/>
    <w:rsid w:val="467852BF"/>
    <w:rsid w:val="469F0A9E"/>
    <w:rsid w:val="46A56BA1"/>
    <w:rsid w:val="46BF6514"/>
    <w:rsid w:val="47002980"/>
    <w:rsid w:val="471274C2"/>
    <w:rsid w:val="47143CE0"/>
    <w:rsid w:val="47262F6D"/>
    <w:rsid w:val="47552BAB"/>
    <w:rsid w:val="47642841"/>
    <w:rsid w:val="476D1B91"/>
    <w:rsid w:val="478F28C0"/>
    <w:rsid w:val="47941C85"/>
    <w:rsid w:val="47B40579"/>
    <w:rsid w:val="47B7461B"/>
    <w:rsid w:val="47CD2511"/>
    <w:rsid w:val="47DB3D58"/>
    <w:rsid w:val="48020765"/>
    <w:rsid w:val="48914416"/>
    <w:rsid w:val="48E36096"/>
    <w:rsid w:val="48E9432B"/>
    <w:rsid w:val="490177EE"/>
    <w:rsid w:val="49170DBF"/>
    <w:rsid w:val="493642ED"/>
    <w:rsid w:val="49463453"/>
    <w:rsid w:val="494E2307"/>
    <w:rsid w:val="49564E45"/>
    <w:rsid w:val="49746212"/>
    <w:rsid w:val="49940662"/>
    <w:rsid w:val="49BE123B"/>
    <w:rsid w:val="49F654D9"/>
    <w:rsid w:val="49FF64D4"/>
    <w:rsid w:val="4A1B1292"/>
    <w:rsid w:val="4A49602E"/>
    <w:rsid w:val="4A5A33C8"/>
    <w:rsid w:val="4AAA5C63"/>
    <w:rsid w:val="4AB03279"/>
    <w:rsid w:val="4AB417BD"/>
    <w:rsid w:val="4AB70C02"/>
    <w:rsid w:val="4ABA7631"/>
    <w:rsid w:val="4ADD4937"/>
    <w:rsid w:val="4AEC627C"/>
    <w:rsid w:val="4B045373"/>
    <w:rsid w:val="4B1E616B"/>
    <w:rsid w:val="4B241572"/>
    <w:rsid w:val="4B38501D"/>
    <w:rsid w:val="4B3E2818"/>
    <w:rsid w:val="4B5D7EA8"/>
    <w:rsid w:val="4B7A193D"/>
    <w:rsid w:val="4B7C23F1"/>
    <w:rsid w:val="4B976928"/>
    <w:rsid w:val="4BAF2DEC"/>
    <w:rsid w:val="4BB050FB"/>
    <w:rsid w:val="4BB70638"/>
    <w:rsid w:val="4BF278C5"/>
    <w:rsid w:val="4C1D4C9C"/>
    <w:rsid w:val="4C2E4820"/>
    <w:rsid w:val="4C371778"/>
    <w:rsid w:val="4C72455F"/>
    <w:rsid w:val="4C7F267A"/>
    <w:rsid w:val="4C894D6F"/>
    <w:rsid w:val="4C96179F"/>
    <w:rsid w:val="4C9B3AB5"/>
    <w:rsid w:val="4C9E7102"/>
    <w:rsid w:val="4CB15FE4"/>
    <w:rsid w:val="4CD11285"/>
    <w:rsid w:val="4CD34FFD"/>
    <w:rsid w:val="4D0F5E59"/>
    <w:rsid w:val="4D297313"/>
    <w:rsid w:val="4D3C6078"/>
    <w:rsid w:val="4D60180E"/>
    <w:rsid w:val="4D6F79FF"/>
    <w:rsid w:val="4DA129EE"/>
    <w:rsid w:val="4DA21EBF"/>
    <w:rsid w:val="4DD0587C"/>
    <w:rsid w:val="4DE1374A"/>
    <w:rsid w:val="4DE65204"/>
    <w:rsid w:val="4DEB281B"/>
    <w:rsid w:val="4DF80E20"/>
    <w:rsid w:val="4E0256F8"/>
    <w:rsid w:val="4E044182"/>
    <w:rsid w:val="4E2441D8"/>
    <w:rsid w:val="4E2E1765"/>
    <w:rsid w:val="4E6846F8"/>
    <w:rsid w:val="4EA215B1"/>
    <w:rsid w:val="4EAA6232"/>
    <w:rsid w:val="4EE11CA2"/>
    <w:rsid w:val="4EEB73D6"/>
    <w:rsid w:val="4EFD637E"/>
    <w:rsid w:val="4F126A45"/>
    <w:rsid w:val="4F165675"/>
    <w:rsid w:val="4F22402A"/>
    <w:rsid w:val="4F3F0410"/>
    <w:rsid w:val="4F5902F9"/>
    <w:rsid w:val="4F8D7F69"/>
    <w:rsid w:val="4F9C2DEA"/>
    <w:rsid w:val="4FB31116"/>
    <w:rsid w:val="4FC450D1"/>
    <w:rsid w:val="4FEE03A0"/>
    <w:rsid w:val="4FF20B5F"/>
    <w:rsid w:val="50081462"/>
    <w:rsid w:val="500C2C9E"/>
    <w:rsid w:val="501F49FD"/>
    <w:rsid w:val="50396D0A"/>
    <w:rsid w:val="507A08A8"/>
    <w:rsid w:val="50A15412"/>
    <w:rsid w:val="50B8782D"/>
    <w:rsid w:val="50C07DA5"/>
    <w:rsid w:val="50C730CB"/>
    <w:rsid w:val="51022355"/>
    <w:rsid w:val="51361FFF"/>
    <w:rsid w:val="5151508A"/>
    <w:rsid w:val="51630116"/>
    <w:rsid w:val="517B5C63"/>
    <w:rsid w:val="51893E80"/>
    <w:rsid w:val="51DC2BA6"/>
    <w:rsid w:val="520378E4"/>
    <w:rsid w:val="521C0134"/>
    <w:rsid w:val="52483D98"/>
    <w:rsid w:val="5253273C"/>
    <w:rsid w:val="5269324B"/>
    <w:rsid w:val="52844092"/>
    <w:rsid w:val="52C10884"/>
    <w:rsid w:val="52D15A59"/>
    <w:rsid w:val="52E31D12"/>
    <w:rsid w:val="531A3230"/>
    <w:rsid w:val="5334431C"/>
    <w:rsid w:val="53373E0C"/>
    <w:rsid w:val="534D3630"/>
    <w:rsid w:val="536C1D08"/>
    <w:rsid w:val="5399227B"/>
    <w:rsid w:val="539F032F"/>
    <w:rsid w:val="53A742F8"/>
    <w:rsid w:val="53CB7B14"/>
    <w:rsid w:val="53CE29C2"/>
    <w:rsid w:val="53D8114B"/>
    <w:rsid w:val="53E4465E"/>
    <w:rsid w:val="53F9144F"/>
    <w:rsid w:val="53FF492A"/>
    <w:rsid w:val="540957A8"/>
    <w:rsid w:val="54113C3E"/>
    <w:rsid w:val="54183C3E"/>
    <w:rsid w:val="541B5F0D"/>
    <w:rsid w:val="543F741C"/>
    <w:rsid w:val="54452097"/>
    <w:rsid w:val="54762769"/>
    <w:rsid w:val="5486504B"/>
    <w:rsid w:val="54A56C35"/>
    <w:rsid w:val="54BB2F47"/>
    <w:rsid w:val="54C8174B"/>
    <w:rsid w:val="54F14BBA"/>
    <w:rsid w:val="55050666"/>
    <w:rsid w:val="550D3076"/>
    <w:rsid w:val="552D346E"/>
    <w:rsid w:val="554051FA"/>
    <w:rsid w:val="5553717F"/>
    <w:rsid w:val="5567079D"/>
    <w:rsid w:val="5568597E"/>
    <w:rsid w:val="556B6251"/>
    <w:rsid w:val="55741FDF"/>
    <w:rsid w:val="5583536A"/>
    <w:rsid w:val="55915A56"/>
    <w:rsid w:val="55A01340"/>
    <w:rsid w:val="56083D5B"/>
    <w:rsid w:val="562E599A"/>
    <w:rsid w:val="56356D29"/>
    <w:rsid w:val="565A5A49"/>
    <w:rsid w:val="56A812A9"/>
    <w:rsid w:val="56B27079"/>
    <w:rsid w:val="56CB4C81"/>
    <w:rsid w:val="56CB571F"/>
    <w:rsid w:val="56E60023"/>
    <w:rsid w:val="57465CC1"/>
    <w:rsid w:val="57560D05"/>
    <w:rsid w:val="57640FA0"/>
    <w:rsid w:val="57664CC0"/>
    <w:rsid w:val="57921934"/>
    <w:rsid w:val="57A66520"/>
    <w:rsid w:val="57BD6FD6"/>
    <w:rsid w:val="57BE68AA"/>
    <w:rsid w:val="587A4EC7"/>
    <w:rsid w:val="58A65CBC"/>
    <w:rsid w:val="58C24114"/>
    <w:rsid w:val="58C24893"/>
    <w:rsid w:val="59376914"/>
    <w:rsid w:val="593C100D"/>
    <w:rsid w:val="593F3A1A"/>
    <w:rsid w:val="594B0611"/>
    <w:rsid w:val="5952374E"/>
    <w:rsid w:val="595E20F3"/>
    <w:rsid w:val="59B9557B"/>
    <w:rsid w:val="5A074538"/>
    <w:rsid w:val="5A0A56FD"/>
    <w:rsid w:val="5A1B5605"/>
    <w:rsid w:val="5AA719E3"/>
    <w:rsid w:val="5AA955EF"/>
    <w:rsid w:val="5AC3658A"/>
    <w:rsid w:val="5ADA7E9F"/>
    <w:rsid w:val="5AEB5C08"/>
    <w:rsid w:val="5B0B44FC"/>
    <w:rsid w:val="5B2347E5"/>
    <w:rsid w:val="5B3E042E"/>
    <w:rsid w:val="5B5F72E5"/>
    <w:rsid w:val="5B871DD5"/>
    <w:rsid w:val="5B922527"/>
    <w:rsid w:val="5BD70E12"/>
    <w:rsid w:val="5C204225"/>
    <w:rsid w:val="5C3655A9"/>
    <w:rsid w:val="5C3929A3"/>
    <w:rsid w:val="5C6304E0"/>
    <w:rsid w:val="5C7165E1"/>
    <w:rsid w:val="5C910A31"/>
    <w:rsid w:val="5CA73351"/>
    <w:rsid w:val="5CB32755"/>
    <w:rsid w:val="5CBF48D8"/>
    <w:rsid w:val="5CC26737"/>
    <w:rsid w:val="5CC8034D"/>
    <w:rsid w:val="5D1A7C60"/>
    <w:rsid w:val="5D37598E"/>
    <w:rsid w:val="5D600B2F"/>
    <w:rsid w:val="5D6F0D72"/>
    <w:rsid w:val="5D6F38AA"/>
    <w:rsid w:val="5D787D8E"/>
    <w:rsid w:val="5D8D5264"/>
    <w:rsid w:val="5DB276BD"/>
    <w:rsid w:val="5DC32E6C"/>
    <w:rsid w:val="5DC56BE4"/>
    <w:rsid w:val="5E03770C"/>
    <w:rsid w:val="5E7303EE"/>
    <w:rsid w:val="5E9228D4"/>
    <w:rsid w:val="5EAFFAE3"/>
    <w:rsid w:val="5EB839EA"/>
    <w:rsid w:val="5ED115B9"/>
    <w:rsid w:val="5F0279C4"/>
    <w:rsid w:val="5F1A4D0E"/>
    <w:rsid w:val="5F313E05"/>
    <w:rsid w:val="5F367B26"/>
    <w:rsid w:val="5F4D6E91"/>
    <w:rsid w:val="5F6661A5"/>
    <w:rsid w:val="5FA64E91"/>
    <w:rsid w:val="5FB62BC7"/>
    <w:rsid w:val="5FBF1411"/>
    <w:rsid w:val="5FC66C44"/>
    <w:rsid w:val="5FD17AC2"/>
    <w:rsid w:val="5FF217E7"/>
    <w:rsid w:val="5FF53085"/>
    <w:rsid w:val="5FF6C51E"/>
    <w:rsid w:val="602C46E8"/>
    <w:rsid w:val="60367925"/>
    <w:rsid w:val="603E2C7E"/>
    <w:rsid w:val="604324C2"/>
    <w:rsid w:val="60681B1C"/>
    <w:rsid w:val="60934D78"/>
    <w:rsid w:val="60AC10A4"/>
    <w:rsid w:val="60D45F50"/>
    <w:rsid w:val="60FB3360"/>
    <w:rsid w:val="612861BC"/>
    <w:rsid w:val="61371BA7"/>
    <w:rsid w:val="613C6721"/>
    <w:rsid w:val="614A3380"/>
    <w:rsid w:val="616C52DB"/>
    <w:rsid w:val="618943CD"/>
    <w:rsid w:val="619E1C26"/>
    <w:rsid w:val="61B82265"/>
    <w:rsid w:val="61CB6793"/>
    <w:rsid w:val="61CE1ED9"/>
    <w:rsid w:val="61E23389"/>
    <w:rsid w:val="61EF2482"/>
    <w:rsid w:val="61EF54AA"/>
    <w:rsid w:val="61FE4473"/>
    <w:rsid w:val="620677CB"/>
    <w:rsid w:val="621D6D4D"/>
    <w:rsid w:val="622639C9"/>
    <w:rsid w:val="62353789"/>
    <w:rsid w:val="62562501"/>
    <w:rsid w:val="62602AAB"/>
    <w:rsid w:val="628E2720"/>
    <w:rsid w:val="62CE02E9"/>
    <w:rsid w:val="62D058DC"/>
    <w:rsid w:val="62DB2A06"/>
    <w:rsid w:val="63133F4E"/>
    <w:rsid w:val="631D301E"/>
    <w:rsid w:val="633B5253"/>
    <w:rsid w:val="63650337"/>
    <w:rsid w:val="636D46E3"/>
    <w:rsid w:val="63732C3E"/>
    <w:rsid w:val="638C4074"/>
    <w:rsid w:val="63A728E8"/>
    <w:rsid w:val="640502D6"/>
    <w:rsid w:val="640B731B"/>
    <w:rsid w:val="642F3009"/>
    <w:rsid w:val="644840CB"/>
    <w:rsid w:val="64801AB7"/>
    <w:rsid w:val="64813139"/>
    <w:rsid w:val="649015CE"/>
    <w:rsid w:val="64BD63E6"/>
    <w:rsid w:val="64C06DC8"/>
    <w:rsid w:val="64C5571C"/>
    <w:rsid w:val="64E63462"/>
    <w:rsid w:val="650325A3"/>
    <w:rsid w:val="65066F2E"/>
    <w:rsid w:val="656B2FE5"/>
    <w:rsid w:val="659C2113"/>
    <w:rsid w:val="65A215B9"/>
    <w:rsid w:val="65B53F13"/>
    <w:rsid w:val="65C81A4F"/>
    <w:rsid w:val="65D45F67"/>
    <w:rsid w:val="65DF45BB"/>
    <w:rsid w:val="66110FFA"/>
    <w:rsid w:val="661A3845"/>
    <w:rsid w:val="662621EA"/>
    <w:rsid w:val="66575D7D"/>
    <w:rsid w:val="665A00E6"/>
    <w:rsid w:val="66854BCD"/>
    <w:rsid w:val="669F0930"/>
    <w:rsid w:val="66AB50FE"/>
    <w:rsid w:val="66F76CAA"/>
    <w:rsid w:val="6732696D"/>
    <w:rsid w:val="67633AB0"/>
    <w:rsid w:val="678C2521"/>
    <w:rsid w:val="679933E7"/>
    <w:rsid w:val="67AB0BF9"/>
    <w:rsid w:val="67F7371C"/>
    <w:rsid w:val="680D3662"/>
    <w:rsid w:val="685E5CDD"/>
    <w:rsid w:val="6870599E"/>
    <w:rsid w:val="68706417"/>
    <w:rsid w:val="689005C2"/>
    <w:rsid w:val="68A11FFC"/>
    <w:rsid w:val="68AC6398"/>
    <w:rsid w:val="68B61D88"/>
    <w:rsid w:val="68B65AF9"/>
    <w:rsid w:val="68EF55BF"/>
    <w:rsid w:val="68F23CD8"/>
    <w:rsid w:val="68FC0779"/>
    <w:rsid w:val="68FD6917"/>
    <w:rsid w:val="690D143F"/>
    <w:rsid w:val="69246AA9"/>
    <w:rsid w:val="69261E17"/>
    <w:rsid w:val="6954706E"/>
    <w:rsid w:val="69643755"/>
    <w:rsid w:val="698E560F"/>
    <w:rsid w:val="69922853"/>
    <w:rsid w:val="699639AD"/>
    <w:rsid w:val="69C732C7"/>
    <w:rsid w:val="69DC05B3"/>
    <w:rsid w:val="69E17C5F"/>
    <w:rsid w:val="6A0E546F"/>
    <w:rsid w:val="6A244992"/>
    <w:rsid w:val="6A3D1BFD"/>
    <w:rsid w:val="6A5070DE"/>
    <w:rsid w:val="6A6B0B13"/>
    <w:rsid w:val="6AB97AD1"/>
    <w:rsid w:val="6ADC77CB"/>
    <w:rsid w:val="6AF162E4"/>
    <w:rsid w:val="6B1271E1"/>
    <w:rsid w:val="6B700A62"/>
    <w:rsid w:val="6B87197D"/>
    <w:rsid w:val="6BB40298"/>
    <w:rsid w:val="6BCB1861"/>
    <w:rsid w:val="6BD46244"/>
    <w:rsid w:val="6BDFC3B4"/>
    <w:rsid w:val="6C0905E4"/>
    <w:rsid w:val="6C0C3C30"/>
    <w:rsid w:val="6C1A00FB"/>
    <w:rsid w:val="6C1E0459"/>
    <w:rsid w:val="6C4A6222"/>
    <w:rsid w:val="6C5B1825"/>
    <w:rsid w:val="6C621DCA"/>
    <w:rsid w:val="6C9C4FB4"/>
    <w:rsid w:val="6CC25503"/>
    <w:rsid w:val="6CCD33BF"/>
    <w:rsid w:val="6CFA617E"/>
    <w:rsid w:val="6CFD2E70"/>
    <w:rsid w:val="6D1A60D0"/>
    <w:rsid w:val="6D3A657B"/>
    <w:rsid w:val="6D3A78E6"/>
    <w:rsid w:val="6D3E250F"/>
    <w:rsid w:val="6D505D9E"/>
    <w:rsid w:val="6D98209D"/>
    <w:rsid w:val="6D9D5488"/>
    <w:rsid w:val="6DC36570"/>
    <w:rsid w:val="6DC62EE5"/>
    <w:rsid w:val="6DD35F97"/>
    <w:rsid w:val="6DE54739"/>
    <w:rsid w:val="6DE85BCB"/>
    <w:rsid w:val="6DF90CBB"/>
    <w:rsid w:val="6DFA6436"/>
    <w:rsid w:val="6DFB21AE"/>
    <w:rsid w:val="6E2E74DD"/>
    <w:rsid w:val="6E4A0A40"/>
    <w:rsid w:val="6E6876E0"/>
    <w:rsid w:val="6E6B2E90"/>
    <w:rsid w:val="6E71421E"/>
    <w:rsid w:val="6E937F29"/>
    <w:rsid w:val="6EC407F2"/>
    <w:rsid w:val="6F003164"/>
    <w:rsid w:val="6F046E40"/>
    <w:rsid w:val="6F165703"/>
    <w:rsid w:val="6F173018"/>
    <w:rsid w:val="6F255735"/>
    <w:rsid w:val="6F525B32"/>
    <w:rsid w:val="6F63625D"/>
    <w:rsid w:val="6F683873"/>
    <w:rsid w:val="6F9A5386"/>
    <w:rsid w:val="6FBAAD9E"/>
    <w:rsid w:val="6FCA12D5"/>
    <w:rsid w:val="6FFA10C7"/>
    <w:rsid w:val="6FFB6495"/>
    <w:rsid w:val="70117A67"/>
    <w:rsid w:val="704C075F"/>
    <w:rsid w:val="706933FF"/>
    <w:rsid w:val="70765B1C"/>
    <w:rsid w:val="707D1E81"/>
    <w:rsid w:val="708E1B55"/>
    <w:rsid w:val="70C73094"/>
    <w:rsid w:val="70D016D0"/>
    <w:rsid w:val="71031AA6"/>
    <w:rsid w:val="711B176D"/>
    <w:rsid w:val="71566079"/>
    <w:rsid w:val="717D3CD5"/>
    <w:rsid w:val="71926986"/>
    <w:rsid w:val="71931673"/>
    <w:rsid w:val="71931C0B"/>
    <w:rsid w:val="719E532A"/>
    <w:rsid w:val="71A6519E"/>
    <w:rsid w:val="71C17073"/>
    <w:rsid w:val="71C70D7B"/>
    <w:rsid w:val="71EA67C2"/>
    <w:rsid w:val="72013BF9"/>
    <w:rsid w:val="720A0BFF"/>
    <w:rsid w:val="722A12B4"/>
    <w:rsid w:val="723B701D"/>
    <w:rsid w:val="724265FE"/>
    <w:rsid w:val="724F0D1A"/>
    <w:rsid w:val="72A52CC7"/>
    <w:rsid w:val="72AB7BB5"/>
    <w:rsid w:val="72E06587"/>
    <w:rsid w:val="73281C56"/>
    <w:rsid w:val="732C354E"/>
    <w:rsid w:val="7350457E"/>
    <w:rsid w:val="73695125"/>
    <w:rsid w:val="736D1458"/>
    <w:rsid w:val="73791D2E"/>
    <w:rsid w:val="7384715C"/>
    <w:rsid w:val="73867F6D"/>
    <w:rsid w:val="73B01345"/>
    <w:rsid w:val="73FB6A64"/>
    <w:rsid w:val="74171171"/>
    <w:rsid w:val="74192A57"/>
    <w:rsid w:val="74515D0F"/>
    <w:rsid w:val="745E6FF3"/>
    <w:rsid w:val="74983962"/>
    <w:rsid w:val="74A50BEC"/>
    <w:rsid w:val="74AA1CA9"/>
    <w:rsid w:val="74B65081"/>
    <w:rsid w:val="74D774D1"/>
    <w:rsid w:val="74E8308A"/>
    <w:rsid w:val="74ED4817"/>
    <w:rsid w:val="7544443B"/>
    <w:rsid w:val="75472470"/>
    <w:rsid w:val="755723C0"/>
    <w:rsid w:val="757A422E"/>
    <w:rsid w:val="759622C6"/>
    <w:rsid w:val="75A44ED9"/>
    <w:rsid w:val="75E66D42"/>
    <w:rsid w:val="75E672A0"/>
    <w:rsid w:val="7614708F"/>
    <w:rsid w:val="762A045C"/>
    <w:rsid w:val="766A7ED1"/>
    <w:rsid w:val="766C59F7"/>
    <w:rsid w:val="7675235D"/>
    <w:rsid w:val="76760624"/>
    <w:rsid w:val="767A40FC"/>
    <w:rsid w:val="769B54C8"/>
    <w:rsid w:val="76C07AF1"/>
    <w:rsid w:val="76D313AC"/>
    <w:rsid w:val="76DA66C0"/>
    <w:rsid w:val="76F105F2"/>
    <w:rsid w:val="775C3CBE"/>
    <w:rsid w:val="776F54FE"/>
    <w:rsid w:val="777F5BFE"/>
    <w:rsid w:val="779571D0"/>
    <w:rsid w:val="77B37656"/>
    <w:rsid w:val="77B51620"/>
    <w:rsid w:val="77C23F98"/>
    <w:rsid w:val="77CE623E"/>
    <w:rsid w:val="77D010A0"/>
    <w:rsid w:val="78585CB2"/>
    <w:rsid w:val="7859093D"/>
    <w:rsid w:val="786170B2"/>
    <w:rsid w:val="787B769A"/>
    <w:rsid w:val="78886D34"/>
    <w:rsid w:val="789711D5"/>
    <w:rsid w:val="78B22DD4"/>
    <w:rsid w:val="78D45AD6"/>
    <w:rsid w:val="78F9378E"/>
    <w:rsid w:val="79053EE1"/>
    <w:rsid w:val="790A7749"/>
    <w:rsid w:val="79152036"/>
    <w:rsid w:val="796F0971"/>
    <w:rsid w:val="79975481"/>
    <w:rsid w:val="799A528E"/>
    <w:rsid w:val="79AC7312"/>
    <w:rsid w:val="79CA35C3"/>
    <w:rsid w:val="79CC239E"/>
    <w:rsid w:val="79F67C69"/>
    <w:rsid w:val="7A0B5527"/>
    <w:rsid w:val="7A291E51"/>
    <w:rsid w:val="7A3B22B0"/>
    <w:rsid w:val="7A3C1B84"/>
    <w:rsid w:val="7A3FA4E2"/>
    <w:rsid w:val="7A405098"/>
    <w:rsid w:val="7A5769C5"/>
    <w:rsid w:val="7A7F1A71"/>
    <w:rsid w:val="7A9279F6"/>
    <w:rsid w:val="7AA5597C"/>
    <w:rsid w:val="7AC83418"/>
    <w:rsid w:val="7ACB4CB6"/>
    <w:rsid w:val="7B187EFC"/>
    <w:rsid w:val="7B191EC6"/>
    <w:rsid w:val="7B2E771F"/>
    <w:rsid w:val="7B474C85"/>
    <w:rsid w:val="7B5B0730"/>
    <w:rsid w:val="7B7B66DC"/>
    <w:rsid w:val="7B876E2F"/>
    <w:rsid w:val="7BD06A28"/>
    <w:rsid w:val="7BDC34AC"/>
    <w:rsid w:val="7BF5023D"/>
    <w:rsid w:val="7BFA03E0"/>
    <w:rsid w:val="7C350F81"/>
    <w:rsid w:val="7C43229D"/>
    <w:rsid w:val="7C58336E"/>
    <w:rsid w:val="7CAB1B33"/>
    <w:rsid w:val="7CB11429"/>
    <w:rsid w:val="7CC025F5"/>
    <w:rsid w:val="7CF67CAA"/>
    <w:rsid w:val="7CF956A6"/>
    <w:rsid w:val="7D01709E"/>
    <w:rsid w:val="7D11248E"/>
    <w:rsid w:val="7D1B1F25"/>
    <w:rsid w:val="7D4944D0"/>
    <w:rsid w:val="7D6027A4"/>
    <w:rsid w:val="7D781125"/>
    <w:rsid w:val="7D7F0706"/>
    <w:rsid w:val="7D8C5DEA"/>
    <w:rsid w:val="7D8E7AB2"/>
    <w:rsid w:val="7DB163E5"/>
    <w:rsid w:val="7DDF4A75"/>
    <w:rsid w:val="7DE642E1"/>
    <w:rsid w:val="7DF86D46"/>
    <w:rsid w:val="7DFB1059"/>
    <w:rsid w:val="7DFC3B04"/>
    <w:rsid w:val="7E142CC7"/>
    <w:rsid w:val="7E1D1124"/>
    <w:rsid w:val="7E7960DA"/>
    <w:rsid w:val="7E933D3D"/>
    <w:rsid w:val="7EA83C8C"/>
    <w:rsid w:val="7EC565EC"/>
    <w:rsid w:val="7EC7AA6B"/>
    <w:rsid w:val="7EE36A72"/>
    <w:rsid w:val="7EEA1BAF"/>
    <w:rsid w:val="7EF742CC"/>
    <w:rsid w:val="7F4D213E"/>
    <w:rsid w:val="7F62204B"/>
    <w:rsid w:val="7F647934"/>
    <w:rsid w:val="7F6C1FFF"/>
    <w:rsid w:val="7F767AB1"/>
    <w:rsid w:val="7FA75CF2"/>
    <w:rsid w:val="7FB1091F"/>
    <w:rsid w:val="7FB27487"/>
    <w:rsid w:val="7FC566AD"/>
    <w:rsid w:val="7FD60E21"/>
    <w:rsid w:val="A7FFE22B"/>
    <w:rsid w:val="B7DF3E4B"/>
    <w:rsid w:val="CFD9C86A"/>
    <w:rsid w:val="EFEF6823"/>
    <w:rsid w:val="F57E38EB"/>
    <w:rsid w:val="F7F99F5E"/>
    <w:rsid w:val="FDB4D4C4"/>
    <w:rsid w:val="FEEA02BC"/>
    <w:rsid w:val="FFDDF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8"/>
    <w:qFormat/>
    <w:uiPriority w:val="0"/>
    <w:pPr>
      <w:keepNext/>
      <w:keepLines/>
      <w:spacing w:line="416" w:lineRule="auto"/>
      <w:outlineLvl w:val="2"/>
    </w:pPr>
    <w:rPr>
      <w:b/>
      <w:kern w:val="0"/>
      <w:sz w:val="32"/>
      <w:szCs w:val="20"/>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kern w:val="0"/>
      <w:sz w:val="20"/>
      <w:szCs w:val="20"/>
    </w:rPr>
  </w:style>
  <w:style w:type="paragraph" w:styleId="8">
    <w:name w:val="annotation text"/>
    <w:basedOn w:val="1"/>
    <w:link w:val="51"/>
    <w:qFormat/>
    <w:uiPriority w:val="99"/>
    <w:pPr>
      <w:jc w:val="left"/>
    </w:pPr>
    <w:rPr>
      <w:kern w:val="0"/>
      <w:sz w:val="20"/>
    </w:rPr>
  </w:style>
  <w:style w:type="paragraph" w:styleId="9">
    <w:name w:val="Body Text"/>
    <w:basedOn w:val="1"/>
    <w:next w:val="10"/>
    <w:qFormat/>
    <w:uiPriority w:val="99"/>
    <w:rPr>
      <w:rFonts w:ascii="楷体_GB2312" w:hAnsi="Arial" w:eastAsia="楷体_GB2312"/>
      <w:kern w:val="0"/>
      <w:sz w:val="28"/>
      <w:szCs w:val="20"/>
    </w:rPr>
  </w:style>
  <w:style w:type="paragraph" w:customStyle="1" w:styleId="10">
    <w:name w:val="一级条标题"/>
    <w:basedOn w:val="11"/>
    <w:next w:val="12"/>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2">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3">
    <w:name w:val="Body Text Indent"/>
    <w:basedOn w:val="1"/>
    <w:next w:val="14"/>
    <w:qFormat/>
    <w:uiPriority w:val="0"/>
    <w:pPr>
      <w:ind w:firstLine="645"/>
    </w:pPr>
    <w:rPr>
      <w:rFonts w:ascii="楷体_GB2312" w:eastAsia="楷体_GB2312"/>
      <w:kern w:val="0"/>
      <w:sz w:val="32"/>
      <w:szCs w:val="20"/>
    </w:rPr>
  </w:style>
  <w:style w:type="paragraph" w:styleId="14">
    <w:name w:val="envelope return"/>
    <w:basedOn w:val="1"/>
    <w:unhideWhenUsed/>
    <w:qFormat/>
    <w:uiPriority w:val="0"/>
    <w:pPr>
      <w:snapToGrid w:val="0"/>
    </w:pPr>
    <w:rPr>
      <w:rFonts w:ascii="Arial" w:hAnsi="Arial"/>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9"/>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9"/>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8"/>
    <w:next w:val="8"/>
    <w:link w:val="52"/>
    <w:semiHidden/>
    <w:unhideWhenUsed/>
    <w:qFormat/>
    <w:uiPriority w:val="0"/>
    <w:rPr>
      <w:b/>
      <w:bCs/>
      <w:kern w:val="2"/>
      <w:sz w:val="21"/>
    </w:rPr>
  </w:style>
  <w:style w:type="paragraph" w:styleId="28">
    <w:name w:val="Body Text First Indent"/>
    <w:basedOn w:val="9"/>
    <w:unhideWhenUsed/>
    <w:qFormat/>
    <w:uiPriority w:val="99"/>
    <w:pPr>
      <w:spacing w:after="120"/>
      <w:ind w:firstLine="420" w:firstLineChars="100"/>
    </w:pPr>
    <w:rPr>
      <w:rFonts w:ascii="Times New Roman"/>
      <w:sz w:val="21"/>
    </w:rPr>
  </w:style>
  <w:style w:type="paragraph" w:styleId="29">
    <w:name w:val="Body Text First Indent 2"/>
    <w:basedOn w:val="13"/>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basedOn w:val="32"/>
    <w:qFormat/>
    <w:uiPriority w:val="99"/>
    <w:rPr>
      <w:color w:val="0000FF"/>
      <w:u w:val="single"/>
    </w:rPr>
  </w:style>
  <w:style w:type="character" w:styleId="35">
    <w:name w:val="annotation reference"/>
    <w:qFormat/>
    <w:uiPriority w:val="99"/>
    <w:rPr>
      <w:sz w:val="21"/>
      <w:szCs w:val="21"/>
    </w:rPr>
  </w:style>
  <w:style w:type="paragraph" w:customStyle="1" w:styleId="36">
    <w:name w:val="Heading1"/>
    <w:basedOn w:val="1"/>
    <w:next w:val="1"/>
    <w:qFormat/>
    <w:uiPriority w:val="0"/>
    <w:pPr>
      <w:keepNext/>
      <w:textAlignment w:val="baseline"/>
    </w:pPr>
    <w:rPr>
      <w:rFonts w:ascii="等线 Light" w:eastAsia="等线 Light"/>
      <w:sz w:val="28"/>
      <w:szCs w:val="20"/>
    </w:rPr>
  </w:style>
  <w:style w:type="paragraph" w:customStyle="1" w:styleId="37">
    <w:name w:val="首行缩进"/>
    <w:basedOn w:val="1"/>
    <w:qFormat/>
    <w:uiPriority w:val="0"/>
    <w:pPr>
      <w:ind w:firstLine="480" w:firstLineChars="200"/>
    </w:pPr>
    <w:rPr>
      <w:szCs w:val="20"/>
      <w:lang w:val="zh-CN"/>
    </w:rPr>
  </w:style>
  <w:style w:type="character" w:customStyle="1" w:styleId="38">
    <w:name w:val="页眉 Char"/>
    <w:link w:val="21"/>
    <w:qFormat/>
    <w:uiPriority w:val="0"/>
    <w:rPr>
      <w:rFonts w:ascii="Times New Roman" w:hAnsi="Times New Roman" w:eastAsia="宋体" w:cs="Times New Roman"/>
      <w:kern w:val="2"/>
      <w:sz w:val="18"/>
      <w:szCs w:val="18"/>
    </w:rPr>
  </w:style>
  <w:style w:type="character" w:customStyle="1" w:styleId="39">
    <w:name w:val="批注框文本 Char"/>
    <w:link w:val="19"/>
    <w:qFormat/>
    <w:uiPriority w:val="0"/>
    <w:rPr>
      <w:rFonts w:ascii="Times New Roman" w:hAnsi="Times New Roman" w:eastAsia="宋体" w:cs="Times New Roman"/>
      <w:kern w:val="2"/>
      <w:sz w:val="18"/>
      <w:szCs w:val="18"/>
    </w:rPr>
  </w:style>
  <w:style w:type="character" w:customStyle="1" w:styleId="40">
    <w:name w:val="页脚 Char"/>
    <w:link w:val="20"/>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Char"/>
    <w:link w:val="6"/>
    <w:qFormat/>
    <w:uiPriority w:val="0"/>
    <w:rPr>
      <w:b/>
      <w:sz w:val="32"/>
    </w:rPr>
  </w:style>
  <w:style w:type="character" w:customStyle="1" w:styleId="49">
    <w:name w:val="纯文本 Char"/>
    <w:link w:val="17"/>
    <w:qFormat/>
    <w:locked/>
    <w:uiPriority w:val="0"/>
    <w:rPr>
      <w:rFonts w:ascii="宋体" w:hAnsi="Courier New"/>
    </w:rPr>
  </w:style>
  <w:style w:type="character" w:customStyle="1" w:styleId="50">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1">
    <w:name w:val="批注文字 Char"/>
    <w:basedOn w:val="32"/>
    <w:link w:val="8"/>
    <w:qFormat/>
    <w:uiPriority w:val="99"/>
    <w:rPr>
      <w:szCs w:val="24"/>
    </w:rPr>
  </w:style>
  <w:style w:type="character" w:customStyle="1" w:styleId="52">
    <w:name w:val="批注主题 Char"/>
    <w:basedOn w:val="51"/>
    <w:link w:val="27"/>
    <w:semiHidden/>
    <w:qFormat/>
    <w:uiPriority w:val="0"/>
    <w:rPr>
      <w:b/>
      <w:bCs/>
      <w:kern w:val="2"/>
      <w:sz w:val="21"/>
      <w:szCs w:val="24"/>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p1"/>
    <w:basedOn w:val="1"/>
    <w:qFormat/>
    <w:uiPriority w:val="0"/>
    <w:pPr>
      <w:spacing w:line="380" w:lineRule="atLeast"/>
      <w:jc w:val="left"/>
    </w:pPr>
    <w:rPr>
      <w:rFonts w:ascii="Helvetica Neue" w:hAnsi="Helvetica Neue" w:eastAsia="Helvetica Neue"/>
      <w:color w:val="118EFF"/>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33473</Words>
  <Characters>35759</Characters>
  <Lines>284</Lines>
  <Paragraphs>80</Paragraphs>
  <TotalTime>60</TotalTime>
  <ScaleCrop>false</ScaleCrop>
  <LinksUpToDate>false</LinksUpToDate>
  <CharactersWithSpaces>36881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2022-06-19T07:01:00Z</dcterms:created>
  <dc:creator>ASUS</dc:creator>
  <cp:lastModifiedBy>WPS_1665191703</cp:lastModifiedBy>
  <cp:lastPrinted>2023-03-02T00:52:00Z</cp:lastPrinted>
  <dcterms:modified xsi:type="dcterms:W3CDTF">2023-08-16T09:47:53Z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F6E9865B5BA5460AB0C92802C5B702FA_13</vt:lpwstr>
  </property>
</Properties>
</file>