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D60F">
      <w:pPr>
        <w:spacing w:line="360" w:lineRule="auto"/>
        <w:ind w:firstLine="810" w:firstLineChars="225"/>
        <w:jc w:val="center"/>
        <w:rPr>
          <w:rFonts w:ascii="方正小标宋简体" w:eastAsia="方正小标宋简体" w:hAnsiTheme="minorEastAsia"/>
          <w:b/>
          <w:sz w:val="36"/>
          <w:szCs w:val="28"/>
        </w:rPr>
      </w:pPr>
      <w:r>
        <w:rPr>
          <w:rFonts w:hint="eastAsia" w:ascii="方正小标宋简体" w:eastAsia="方正小标宋简体" w:hAnsiTheme="minorEastAsia"/>
          <w:b/>
          <w:sz w:val="36"/>
          <w:szCs w:val="28"/>
        </w:rPr>
        <w:t>江苏医药职业学院过期消防水带更换询价公告</w:t>
      </w:r>
    </w:p>
    <w:p w14:paraId="03E6D5FB">
      <w:pPr>
        <w:spacing w:line="360" w:lineRule="auto"/>
        <w:ind w:firstLine="723" w:firstLineChars="225"/>
        <w:rPr>
          <w:rFonts w:asciiTheme="minorEastAsia" w:hAnsiTheme="minorEastAsia" w:eastAsiaTheme="minorEastAsia"/>
          <w:b/>
          <w:sz w:val="32"/>
          <w:szCs w:val="28"/>
        </w:rPr>
      </w:pPr>
    </w:p>
    <w:p w14:paraId="5FFE984A">
      <w:pPr>
        <w:spacing w:line="360" w:lineRule="auto"/>
        <w:ind w:firstLine="540" w:firstLineChars="225"/>
        <w:rPr>
          <w:rFonts w:ascii="宋体" w:hAnsi="宋体"/>
          <w:sz w:val="24"/>
        </w:rPr>
      </w:pPr>
      <w:bookmarkStart w:id="0" w:name="_GoBack"/>
      <w:r>
        <w:rPr>
          <w:rFonts w:hint="eastAsia" w:ascii="宋体" w:hAnsi="宋体"/>
          <w:sz w:val="24"/>
        </w:rPr>
        <w:t>兹有我校保卫处</w:t>
      </w:r>
      <w:r>
        <w:rPr>
          <w:rFonts w:hint="eastAsia" w:ascii="宋体" w:hAnsi="宋体"/>
          <w:b/>
          <w:sz w:val="24"/>
          <w:szCs w:val="24"/>
        </w:rPr>
        <w:t>“</w:t>
      </w:r>
      <w:r>
        <w:rPr>
          <w:rFonts w:hint="eastAsia" w:ascii="宋体" w:hAnsi="宋体" w:cs="宋体"/>
          <w:color w:val="000000"/>
          <w:sz w:val="24"/>
          <w:szCs w:val="24"/>
        </w:rPr>
        <w:t>过期消防水带更换</w:t>
      </w:r>
      <w:r>
        <w:rPr>
          <w:rFonts w:ascii="宋体" w:hAnsi="宋体" w:cs="宋体"/>
          <w:color w:val="000000"/>
          <w:sz w:val="24"/>
          <w:szCs w:val="24"/>
        </w:rPr>
        <w:t>”</w:t>
      </w:r>
      <w:r>
        <w:rPr>
          <w:rFonts w:hint="eastAsia" w:ascii="宋体" w:hAnsi="宋体" w:cs="宋体"/>
          <w:color w:val="000000"/>
          <w:sz w:val="24"/>
          <w:szCs w:val="24"/>
        </w:rPr>
        <w:t>进行询价采购，欢迎符合资格条件的供应商作出响应报价，具体询价内容如下：</w:t>
      </w:r>
      <w:r>
        <w:rPr>
          <w:rFonts w:ascii="宋体" w:hAnsi="宋体"/>
          <w:sz w:val="24"/>
        </w:rPr>
        <w:t>:</w:t>
      </w:r>
    </w:p>
    <w:p w14:paraId="48A8CEF6">
      <w:pPr>
        <w:spacing w:line="360" w:lineRule="auto"/>
        <w:ind w:firstLine="482" w:firstLineChars="200"/>
        <w:rPr>
          <w:rFonts w:ascii="宋体" w:hAnsi="宋体" w:cs="宋体"/>
          <w:color w:val="000000"/>
          <w:sz w:val="24"/>
          <w:szCs w:val="24"/>
        </w:rPr>
      </w:pPr>
      <w:r>
        <w:rPr>
          <w:rFonts w:hint="eastAsia" w:asciiTheme="minorEastAsia" w:hAnsiTheme="minorEastAsia" w:eastAsiaTheme="minorEastAsia"/>
          <w:b/>
          <w:sz w:val="24"/>
          <w:szCs w:val="28"/>
        </w:rPr>
        <w:t>一、项目编号：</w:t>
      </w:r>
      <w:r>
        <w:rPr>
          <w:rFonts w:ascii="宋体" w:hAnsi="宋体" w:cs="宋体"/>
          <w:color w:val="000000"/>
          <w:sz w:val="24"/>
          <w:szCs w:val="24"/>
        </w:rPr>
        <w:t>SY2024-029-HW-XJ</w:t>
      </w:r>
    </w:p>
    <w:p w14:paraId="0F18948D">
      <w:pPr>
        <w:spacing w:line="360" w:lineRule="auto"/>
        <w:ind w:firstLine="482" w:firstLineChars="200"/>
        <w:rPr>
          <w:rFonts w:asciiTheme="minorEastAsia" w:hAnsiTheme="minorEastAsia" w:eastAsiaTheme="minorEastAsia"/>
          <w:sz w:val="24"/>
          <w:szCs w:val="28"/>
          <w:highlight w:val="yellow"/>
        </w:rPr>
      </w:pPr>
      <w:r>
        <w:rPr>
          <w:rFonts w:hint="eastAsia" w:asciiTheme="minorEastAsia" w:hAnsiTheme="minorEastAsia" w:eastAsiaTheme="minorEastAsia"/>
          <w:b/>
          <w:sz w:val="24"/>
          <w:szCs w:val="28"/>
        </w:rPr>
        <w:t>二、项目名称：</w:t>
      </w:r>
      <w:r>
        <w:rPr>
          <w:rFonts w:hint="eastAsia" w:asciiTheme="minorEastAsia" w:hAnsiTheme="minorEastAsia" w:eastAsiaTheme="minorEastAsia"/>
          <w:sz w:val="24"/>
          <w:szCs w:val="28"/>
        </w:rPr>
        <w:t>过期消防水带更换</w:t>
      </w:r>
    </w:p>
    <w:p w14:paraId="3D07AF41">
      <w:pPr>
        <w:spacing w:line="360" w:lineRule="auto"/>
        <w:ind w:firstLine="482" w:firstLineChars="200"/>
        <w:rPr>
          <w:rFonts w:asciiTheme="minorEastAsia" w:hAnsiTheme="minorEastAsia" w:eastAsiaTheme="minorEastAsia"/>
          <w:sz w:val="24"/>
          <w:szCs w:val="28"/>
        </w:rPr>
      </w:pPr>
      <w:r>
        <w:rPr>
          <w:rFonts w:hint="eastAsia" w:asciiTheme="minorEastAsia" w:hAnsiTheme="minorEastAsia" w:eastAsiaTheme="minorEastAsia"/>
          <w:b/>
          <w:sz w:val="24"/>
          <w:szCs w:val="28"/>
        </w:rPr>
        <w:t>三、采购预算：</w:t>
      </w:r>
      <w:r>
        <w:rPr>
          <w:rFonts w:asciiTheme="minorEastAsia" w:hAnsiTheme="minorEastAsia" w:eastAsiaTheme="minorEastAsia"/>
          <w:sz w:val="24"/>
          <w:szCs w:val="28"/>
        </w:rPr>
        <w:t>78000</w:t>
      </w:r>
      <w:r>
        <w:rPr>
          <w:rFonts w:hint="eastAsia" w:asciiTheme="minorEastAsia" w:hAnsiTheme="minorEastAsia" w:eastAsiaTheme="minorEastAsia"/>
          <w:sz w:val="24"/>
          <w:szCs w:val="28"/>
        </w:rPr>
        <w:t>元，报价高于预算价视为无效报价。</w:t>
      </w:r>
    </w:p>
    <w:p w14:paraId="6ADB15C5">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四、采购清单及要求:</w:t>
      </w:r>
    </w:p>
    <w:tbl>
      <w:tblPr>
        <w:tblStyle w:val="10"/>
        <w:tblW w:w="7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234"/>
        <w:gridCol w:w="708"/>
        <w:gridCol w:w="851"/>
        <w:gridCol w:w="2052"/>
      </w:tblGrid>
      <w:tr w14:paraId="46D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948" w:type="dxa"/>
            <w:vAlign w:val="center"/>
          </w:tcPr>
          <w:p w14:paraId="6A8BD670">
            <w:pPr>
              <w:jc w:val="center"/>
              <w:rPr>
                <w:sz w:val="24"/>
                <w:szCs w:val="24"/>
              </w:rPr>
            </w:pPr>
            <w:r>
              <w:rPr>
                <w:rFonts w:hint="eastAsia"/>
                <w:sz w:val="24"/>
                <w:szCs w:val="24"/>
              </w:rPr>
              <w:t>名称</w:t>
            </w:r>
          </w:p>
        </w:tc>
        <w:tc>
          <w:tcPr>
            <w:tcW w:w="1234" w:type="dxa"/>
            <w:vAlign w:val="center"/>
          </w:tcPr>
          <w:p w14:paraId="2AA95F51">
            <w:pPr>
              <w:jc w:val="center"/>
              <w:rPr>
                <w:sz w:val="24"/>
                <w:szCs w:val="24"/>
              </w:rPr>
            </w:pPr>
            <w:r>
              <w:rPr>
                <w:rFonts w:hint="eastAsia"/>
                <w:sz w:val="24"/>
                <w:szCs w:val="24"/>
              </w:rPr>
              <w:t>规格型号</w:t>
            </w:r>
          </w:p>
        </w:tc>
        <w:tc>
          <w:tcPr>
            <w:tcW w:w="708" w:type="dxa"/>
            <w:vAlign w:val="center"/>
          </w:tcPr>
          <w:p w14:paraId="4E05C9F2">
            <w:pPr>
              <w:jc w:val="center"/>
              <w:rPr>
                <w:sz w:val="24"/>
                <w:szCs w:val="24"/>
              </w:rPr>
            </w:pPr>
            <w:r>
              <w:rPr>
                <w:rFonts w:hint="eastAsia"/>
                <w:sz w:val="24"/>
                <w:szCs w:val="24"/>
              </w:rPr>
              <w:t>数量</w:t>
            </w:r>
          </w:p>
        </w:tc>
        <w:tc>
          <w:tcPr>
            <w:tcW w:w="851" w:type="dxa"/>
            <w:vAlign w:val="center"/>
          </w:tcPr>
          <w:p w14:paraId="34FB611D">
            <w:pPr>
              <w:widowControl/>
              <w:jc w:val="center"/>
              <w:rPr>
                <w:sz w:val="24"/>
                <w:szCs w:val="24"/>
              </w:rPr>
            </w:pPr>
            <w:r>
              <w:rPr>
                <w:rFonts w:hint="eastAsia"/>
                <w:sz w:val="24"/>
                <w:szCs w:val="24"/>
              </w:rPr>
              <w:t>单位</w:t>
            </w:r>
          </w:p>
        </w:tc>
        <w:tc>
          <w:tcPr>
            <w:tcW w:w="2052" w:type="dxa"/>
            <w:vAlign w:val="center"/>
          </w:tcPr>
          <w:p w14:paraId="6555DB3B">
            <w:pPr>
              <w:widowControl/>
              <w:jc w:val="center"/>
              <w:rPr>
                <w:sz w:val="24"/>
                <w:szCs w:val="24"/>
              </w:rPr>
            </w:pPr>
            <w:r>
              <w:rPr>
                <w:rFonts w:hint="eastAsia"/>
                <w:sz w:val="24"/>
                <w:szCs w:val="24"/>
              </w:rPr>
              <w:t>参考品牌</w:t>
            </w:r>
          </w:p>
        </w:tc>
      </w:tr>
      <w:tr w14:paraId="6E3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948" w:type="dxa"/>
            <w:vAlign w:val="center"/>
          </w:tcPr>
          <w:p w14:paraId="04D2B66D">
            <w:pPr>
              <w:jc w:val="center"/>
              <w:rPr>
                <w:sz w:val="24"/>
                <w:szCs w:val="24"/>
              </w:rPr>
            </w:pPr>
            <w:r>
              <w:rPr>
                <w:rFonts w:hint="eastAsia"/>
                <w:sz w:val="24"/>
                <w:szCs w:val="24"/>
              </w:rPr>
              <w:t>消防水带（含接扣带枪头）</w:t>
            </w:r>
          </w:p>
        </w:tc>
        <w:tc>
          <w:tcPr>
            <w:tcW w:w="1234" w:type="dxa"/>
            <w:vAlign w:val="center"/>
          </w:tcPr>
          <w:p w14:paraId="5210FC00">
            <w:pPr>
              <w:jc w:val="center"/>
              <w:rPr>
                <w:sz w:val="24"/>
                <w:szCs w:val="24"/>
              </w:rPr>
            </w:pPr>
            <w:r>
              <w:rPr>
                <w:rFonts w:hint="eastAsia"/>
                <w:sz w:val="24"/>
                <w:szCs w:val="24"/>
              </w:rPr>
              <w:t>8-65-25</w:t>
            </w:r>
          </w:p>
        </w:tc>
        <w:tc>
          <w:tcPr>
            <w:tcW w:w="708" w:type="dxa"/>
            <w:vAlign w:val="center"/>
          </w:tcPr>
          <w:p w14:paraId="2DDAC300">
            <w:pPr>
              <w:jc w:val="center"/>
              <w:rPr>
                <w:sz w:val="24"/>
                <w:szCs w:val="24"/>
              </w:rPr>
            </w:pPr>
            <w:r>
              <w:rPr>
                <w:sz w:val="24"/>
                <w:szCs w:val="24"/>
              </w:rPr>
              <w:t>6</w:t>
            </w:r>
            <w:r>
              <w:rPr>
                <w:rFonts w:hint="eastAsia"/>
                <w:sz w:val="24"/>
                <w:szCs w:val="24"/>
              </w:rPr>
              <w:t>50</w:t>
            </w:r>
          </w:p>
        </w:tc>
        <w:tc>
          <w:tcPr>
            <w:tcW w:w="851" w:type="dxa"/>
            <w:vAlign w:val="center"/>
          </w:tcPr>
          <w:p w14:paraId="3756A0F6">
            <w:pPr>
              <w:jc w:val="center"/>
              <w:rPr>
                <w:sz w:val="24"/>
                <w:szCs w:val="24"/>
              </w:rPr>
            </w:pPr>
            <w:r>
              <w:rPr>
                <w:rFonts w:hint="eastAsia"/>
                <w:sz w:val="24"/>
                <w:szCs w:val="24"/>
              </w:rPr>
              <w:t>套</w:t>
            </w:r>
          </w:p>
        </w:tc>
        <w:tc>
          <w:tcPr>
            <w:tcW w:w="2052" w:type="dxa"/>
            <w:vAlign w:val="center"/>
          </w:tcPr>
          <w:p w14:paraId="6B452118">
            <w:pPr>
              <w:jc w:val="center"/>
              <w:rPr>
                <w:sz w:val="24"/>
                <w:szCs w:val="24"/>
              </w:rPr>
            </w:pPr>
            <w:r>
              <w:rPr>
                <w:rFonts w:hint="eastAsia"/>
                <w:sz w:val="24"/>
                <w:szCs w:val="24"/>
              </w:rPr>
              <w:t>华泰、祥雨、沱雨</w:t>
            </w:r>
          </w:p>
        </w:tc>
      </w:tr>
    </w:tbl>
    <w:p w14:paraId="713AD1A4">
      <w:pPr>
        <w:spacing w:line="360" w:lineRule="auto"/>
        <w:ind w:firstLine="482" w:firstLineChars="200"/>
        <w:rPr>
          <w:sz w:val="24"/>
          <w:szCs w:val="24"/>
        </w:rPr>
      </w:pPr>
      <w:r>
        <w:rPr>
          <w:rFonts w:hint="eastAsia"/>
          <w:b/>
          <w:bCs/>
          <w:sz w:val="24"/>
          <w:szCs w:val="24"/>
        </w:rPr>
        <w:t>技术要求</w:t>
      </w:r>
      <w:r>
        <w:rPr>
          <w:rFonts w:hint="eastAsia"/>
          <w:sz w:val="24"/>
          <w:szCs w:val="24"/>
        </w:rPr>
        <w:t>：</w:t>
      </w:r>
    </w:p>
    <w:p w14:paraId="2D2FA28A">
      <w:pPr>
        <w:spacing w:line="360" w:lineRule="auto"/>
        <w:ind w:firstLine="480" w:firstLineChars="200"/>
        <w:rPr>
          <w:rFonts w:ascii="宋体" w:hAnsi="宋体"/>
          <w:sz w:val="24"/>
        </w:rPr>
      </w:pPr>
      <w:r>
        <w:rPr>
          <w:rFonts w:hint="eastAsia" w:ascii="宋体" w:hAnsi="宋体"/>
          <w:sz w:val="24"/>
        </w:rPr>
        <w:t>1、执行标准GB6246-2011。</w:t>
      </w:r>
    </w:p>
    <w:p w14:paraId="0B9DC4D0">
      <w:pPr>
        <w:spacing w:line="360" w:lineRule="auto"/>
        <w:ind w:firstLine="480" w:firstLineChars="200"/>
        <w:rPr>
          <w:rFonts w:ascii="宋体" w:hAnsi="宋体"/>
          <w:sz w:val="24"/>
        </w:rPr>
      </w:pPr>
      <w:r>
        <w:rPr>
          <w:rFonts w:hint="eastAsia" w:ascii="宋体" w:hAnsi="宋体"/>
          <w:sz w:val="24"/>
        </w:rPr>
        <w:t>2、8-65-25涤纶长丝/涤纶长丝合成橡胶有衬里消防水带。</w:t>
      </w:r>
    </w:p>
    <w:p w14:paraId="6BDA11B4">
      <w:pPr>
        <w:spacing w:line="360" w:lineRule="auto"/>
        <w:ind w:firstLine="480" w:firstLineChars="200"/>
        <w:rPr>
          <w:rFonts w:ascii="宋体" w:hAnsi="宋体"/>
          <w:sz w:val="24"/>
        </w:rPr>
      </w:pPr>
      <w:r>
        <w:rPr>
          <w:rFonts w:hint="eastAsia" w:ascii="宋体" w:hAnsi="宋体"/>
          <w:sz w:val="24"/>
        </w:rPr>
        <w:t>3、爆破压力≥2.8MPa</w:t>
      </w:r>
    </w:p>
    <w:p w14:paraId="7766980F">
      <w:pPr>
        <w:spacing w:line="360" w:lineRule="auto"/>
        <w:ind w:firstLine="480" w:firstLineChars="200"/>
        <w:rPr>
          <w:rFonts w:ascii="宋体" w:hAnsi="宋体"/>
          <w:sz w:val="24"/>
        </w:rPr>
      </w:pPr>
      <w:r>
        <w:rPr>
          <w:rFonts w:hint="eastAsia" w:ascii="宋体" w:hAnsi="宋体"/>
          <w:sz w:val="24"/>
        </w:rPr>
        <w:t>4、单位长度质量≥202g/m</w:t>
      </w:r>
    </w:p>
    <w:p w14:paraId="242D04F2">
      <w:pPr>
        <w:spacing w:line="360" w:lineRule="auto"/>
        <w:ind w:firstLine="480" w:firstLineChars="200"/>
        <w:rPr>
          <w:rFonts w:hint="eastAsia" w:ascii="宋体" w:hAnsi="宋体"/>
          <w:sz w:val="24"/>
        </w:rPr>
      </w:pPr>
      <w:r>
        <w:rPr>
          <w:rFonts w:hint="eastAsia" w:ascii="宋体" w:hAnsi="宋体"/>
          <w:sz w:val="24"/>
        </w:rPr>
        <w:t>5、水带应清晰地印有：产品名称，规格型号，生产厂名，注册商标和生产日期；在接扣表面醒目处应清晰地标出型号、规格、商标或厂名等永久性标志。</w:t>
      </w:r>
    </w:p>
    <w:p w14:paraId="3B68AAF0">
      <w:pPr>
        <w:spacing w:line="360" w:lineRule="auto"/>
        <w:ind w:firstLine="480" w:firstLineChars="200"/>
        <w:rPr>
          <w:rFonts w:ascii="宋体" w:hAnsi="宋体"/>
          <w:sz w:val="24"/>
        </w:rPr>
      </w:pPr>
      <w:r>
        <w:rPr>
          <w:rFonts w:hint="eastAsia" w:ascii="宋体" w:hAnsi="宋体"/>
          <w:sz w:val="24"/>
        </w:rPr>
        <w:t>6、约633套旧水带拆卸处理，新水带安装到位，确保正常使用。</w:t>
      </w:r>
    </w:p>
    <w:p w14:paraId="6D912B2B">
      <w:pPr>
        <w:adjustRightInd w:val="0"/>
        <w:snapToGrid w:val="0"/>
        <w:spacing w:line="500" w:lineRule="exact"/>
        <w:ind w:firstLine="482" w:firstLineChars="200"/>
        <w:outlineLvl w:val="0"/>
        <w:rPr>
          <w:b/>
          <w:bCs/>
          <w:sz w:val="24"/>
          <w:szCs w:val="24"/>
        </w:rPr>
      </w:pPr>
      <w:r>
        <w:rPr>
          <w:rFonts w:hint="eastAsia"/>
          <w:b/>
          <w:bCs/>
          <w:sz w:val="24"/>
          <w:szCs w:val="24"/>
        </w:rPr>
        <w:t xml:space="preserve">五、资质条件： </w:t>
      </w:r>
    </w:p>
    <w:p w14:paraId="0DFE6B0E">
      <w:pPr>
        <w:adjustRightInd w:val="0"/>
        <w:snapToGrid w:val="0"/>
        <w:spacing w:line="500" w:lineRule="exact"/>
        <w:ind w:firstLine="480" w:firstLineChars="200"/>
        <w:outlineLvl w:val="0"/>
        <w:rPr>
          <w:bCs/>
          <w:sz w:val="24"/>
          <w:szCs w:val="24"/>
        </w:rPr>
      </w:pPr>
      <w:r>
        <w:rPr>
          <w:rFonts w:hint="eastAsia"/>
          <w:bCs/>
          <w:sz w:val="24"/>
          <w:szCs w:val="24"/>
        </w:rPr>
        <w:t xml:space="preserve">1、供应商营业执照（具备消防设备销售等相关资质）； </w:t>
      </w:r>
    </w:p>
    <w:p w14:paraId="7363FE7F">
      <w:pPr>
        <w:adjustRightInd w:val="0"/>
        <w:snapToGrid w:val="0"/>
        <w:spacing w:line="500" w:lineRule="exact"/>
        <w:ind w:firstLine="480" w:firstLineChars="200"/>
        <w:outlineLvl w:val="0"/>
        <w:rPr>
          <w:bCs/>
          <w:sz w:val="24"/>
          <w:szCs w:val="24"/>
        </w:rPr>
      </w:pPr>
      <w:r>
        <w:rPr>
          <w:rFonts w:hint="eastAsia"/>
          <w:bCs/>
          <w:sz w:val="24"/>
          <w:szCs w:val="24"/>
        </w:rPr>
        <w:t>2、供应商需提供所投产品国家消防产品质量监督检验中心出具的检验报告（需在有效期内）</w:t>
      </w:r>
    </w:p>
    <w:p w14:paraId="212E16B6">
      <w:pPr>
        <w:adjustRightInd w:val="0"/>
        <w:snapToGrid w:val="0"/>
        <w:spacing w:line="500" w:lineRule="exact"/>
        <w:ind w:firstLine="482" w:firstLineChars="200"/>
        <w:outlineLvl w:val="0"/>
        <w:rPr>
          <w:b/>
          <w:bCs/>
          <w:sz w:val="24"/>
          <w:szCs w:val="24"/>
        </w:rPr>
      </w:pPr>
      <w:r>
        <w:rPr>
          <w:rFonts w:hint="eastAsia"/>
          <w:b/>
          <w:bCs/>
          <w:sz w:val="24"/>
          <w:szCs w:val="24"/>
        </w:rPr>
        <w:t>六、供货期及质保服务：</w:t>
      </w:r>
      <w:r>
        <w:rPr>
          <w:rFonts w:hint="eastAsia" w:ascii="宋体" w:hAnsi="宋体"/>
          <w:sz w:val="24"/>
        </w:rPr>
        <w:t>中标供应商按采购人要求1</w:t>
      </w:r>
      <w:r>
        <w:rPr>
          <w:rFonts w:ascii="宋体" w:hAnsi="宋体"/>
          <w:sz w:val="24"/>
        </w:rPr>
        <w:t>5</w:t>
      </w:r>
      <w:r>
        <w:rPr>
          <w:rFonts w:hint="eastAsia" w:ascii="宋体" w:hAnsi="宋体"/>
          <w:sz w:val="24"/>
        </w:rPr>
        <w:t>个工作日将货物送到指定地点并摆放完毕，采购方将组织检查验收。供货方所供货物（消防水带）应提供2年质保，质保期内有出现不符合消防安全要求的情况一律进行免费更换，因产品质量问题造成严重后果的，由供货方承担相应责任。</w:t>
      </w:r>
    </w:p>
    <w:p w14:paraId="45E94CE0">
      <w:pPr>
        <w:pStyle w:val="21"/>
        <w:spacing w:line="360" w:lineRule="auto"/>
        <w:ind w:firstLine="482"/>
        <w:rPr>
          <w:rFonts w:ascii="Times New Roman" w:hAnsi="Times New Roman"/>
          <w:b/>
          <w:bCs/>
          <w:sz w:val="24"/>
          <w:szCs w:val="24"/>
        </w:rPr>
      </w:pPr>
      <w:r>
        <w:rPr>
          <w:rFonts w:hint="eastAsia" w:ascii="Times New Roman" w:hAnsi="Times New Roman"/>
          <w:b/>
          <w:bCs/>
          <w:sz w:val="24"/>
          <w:szCs w:val="24"/>
        </w:rPr>
        <w:t>七、样品：</w:t>
      </w:r>
    </w:p>
    <w:p w14:paraId="5582AFEE">
      <w:pPr>
        <w:spacing w:line="360" w:lineRule="auto"/>
        <w:ind w:firstLine="480" w:firstLineChars="200"/>
        <w:rPr>
          <w:rFonts w:ascii="宋体" w:hAnsi="宋体"/>
          <w:sz w:val="24"/>
        </w:rPr>
      </w:pPr>
      <w:r>
        <w:rPr>
          <w:rFonts w:hint="eastAsia" w:ascii="宋体" w:hAnsi="宋体"/>
          <w:sz w:val="24"/>
        </w:rPr>
        <w:t>供应商提供消防水带含接扣带枪头一套，统一放入纸箱，密封并注明公司名称，随报价文件一并递交，中标后样品封存，未中标的样品当场退还。</w:t>
      </w:r>
    </w:p>
    <w:p w14:paraId="57289672">
      <w:pPr>
        <w:spacing w:line="500" w:lineRule="exact"/>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八、报价及支付方式</w:t>
      </w:r>
    </w:p>
    <w:p w14:paraId="753119EB">
      <w:pPr>
        <w:spacing w:line="360" w:lineRule="auto"/>
        <w:ind w:firstLine="540" w:firstLineChars="225"/>
        <w:rPr>
          <w:rFonts w:ascii="宋体" w:hAnsi="宋体" w:cs="华文仿宋"/>
          <w:color w:val="000000"/>
          <w:sz w:val="24"/>
          <w:szCs w:val="24"/>
        </w:rPr>
      </w:pPr>
      <w:r>
        <w:rPr>
          <w:rFonts w:hint="eastAsia" w:ascii="宋体" w:hAnsi="宋体"/>
          <w:sz w:val="24"/>
        </w:rPr>
        <w:t>1．增值税、营业税等相关税费及拆装费、运输费、装配、校准、调试的费用均包括在报价中，供应商报价函按附件一格式填报、签字和盖章。如供应商未按照以上要求递交报价文件，询价小组将视同无效报价予以作废。</w:t>
      </w:r>
    </w:p>
    <w:p w14:paraId="77BC4CF2">
      <w:pPr>
        <w:pStyle w:val="21"/>
        <w:spacing w:line="360" w:lineRule="auto"/>
        <w:ind w:firstLine="480"/>
        <w:rPr>
          <w:rFonts w:ascii="宋体" w:hAnsi="宋体"/>
          <w:b/>
          <w:bCs/>
          <w:sz w:val="24"/>
        </w:rPr>
      </w:pPr>
      <w:r>
        <w:rPr>
          <w:rFonts w:hint="eastAsia" w:ascii="宋体" w:hAnsi="宋体" w:cs="黑体"/>
          <w:sz w:val="24"/>
          <w:szCs w:val="24"/>
        </w:rPr>
        <w:t>2．付款方式：</w:t>
      </w:r>
      <w:r>
        <w:rPr>
          <w:rFonts w:hint="eastAsia"/>
          <w:sz w:val="24"/>
        </w:rPr>
        <w:t>货物送达学校安装到位，抽查验收合格后，凭发票支付该批货物价款的95%，余5%质保金，二年后货物无质量问题付清余款</w:t>
      </w:r>
      <w:r>
        <w:rPr>
          <w:rFonts w:hint="eastAsia" w:ascii="宋体" w:hAnsi="宋体" w:cs="华文仿宋"/>
          <w:sz w:val="24"/>
          <w:szCs w:val="24"/>
        </w:rPr>
        <w:t>。</w:t>
      </w:r>
    </w:p>
    <w:p w14:paraId="190D9300">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九、报价文件内容</w:t>
      </w:r>
    </w:p>
    <w:p w14:paraId="7DBF0A32">
      <w:pPr>
        <w:spacing w:line="360" w:lineRule="auto"/>
        <w:ind w:firstLine="480" w:firstLineChars="200"/>
        <w:rPr>
          <w:rFonts w:ascii="宋体" w:hAnsi="宋体"/>
          <w:sz w:val="24"/>
        </w:rPr>
      </w:pPr>
      <w:r>
        <w:rPr>
          <w:rFonts w:hint="eastAsia" w:ascii="宋体" w:hAnsi="宋体"/>
          <w:sz w:val="24"/>
        </w:rPr>
        <w:t>报价文件包括：营业执照复印件、授权委托书、受托人身份证复印件、供应商报价函（见附表一）、供应商报价明细表（见附件二）、产品检测报告，以上均需加盖单位公章。请如实提供以上材料，如不提供或提供不全视为无效报价。</w:t>
      </w:r>
    </w:p>
    <w:bookmarkEnd w:id="0"/>
    <w:p w14:paraId="24F70ED6">
      <w:pPr>
        <w:spacing w:line="360" w:lineRule="auto"/>
        <w:ind w:firstLine="480" w:firstLineChars="200"/>
        <w:rPr>
          <w:rFonts w:ascii="宋体" w:hAnsi="宋体"/>
          <w:sz w:val="24"/>
        </w:rPr>
      </w:pPr>
      <w:r>
        <w:rPr>
          <w:rFonts w:hint="eastAsia" w:ascii="宋体" w:hAnsi="宋体"/>
          <w:sz w:val="24"/>
        </w:rPr>
        <w:t>本项目实行资格后审，报价截止时间后对各提交报价文件的供应商进行资质审查，未通过资质审查的单位，其报价文件作无效处理。</w:t>
      </w:r>
    </w:p>
    <w:p w14:paraId="2ACC1858">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十、报价文件送达方式及时间：</w:t>
      </w:r>
    </w:p>
    <w:p w14:paraId="72CEA389">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方式：将报价文件、样品密封送达江苏医药职业学院行政楼208室，收件人：刘老师，电话：0515-88550311。</w:t>
      </w:r>
    </w:p>
    <w:p w14:paraId="7C64A81E">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送达时</w:t>
      </w:r>
      <w:r>
        <w:rPr>
          <w:rFonts w:hint="eastAsia" w:asciiTheme="minorEastAsia" w:hAnsiTheme="minorEastAsia" w:eastAsiaTheme="minorEastAsia"/>
          <w:sz w:val="24"/>
          <w:szCs w:val="28"/>
          <w:highlight w:val="none"/>
        </w:rPr>
        <w:t>间：2024年9月1</w:t>
      </w:r>
      <w:r>
        <w:rPr>
          <w:rFonts w:hint="eastAsia" w:asciiTheme="minorEastAsia" w:hAnsiTheme="minorEastAsia" w:eastAsiaTheme="minorEastAsia"/>
          <w:sz w:val="24"/>
          <w:szCs w:val="28"/>
          <w:highlight w:val="none"/>
          <w:lang w:val="en-US" w:eastAsia="zh-CN"/>
        </w:rPr>
        <w:t>1</w:t>
      </w:r>
      <w:r>
        <w:rPr>
          <w:rFonts w:hint="eastAsia" w:asciiTheme="minorEastAsia" w:hAnsiTheme="minorEastAsia" w:eastAsiaTheme="minorEastAsia"/>
          <w:sz w:val="24"/>
          <w:szCs w:val="28"/>
          <w:highlight w:val="none"/>
        </w:rPr>
        <w:t>日15时止。未密封、</w:t>
      </w:r>
      <w:r>
        <w:rPr>
          <w:rFonts w:hint="eastAsia" w:asciiTheme="minorEastAsia" w:hAnsiTheme="minorEastAsia" w:eastAsiaTheme="minorEastAsia"/>
          <w:sz w:val="24"/>
          <w:szCs w:val="28"/>
        </w:rPr>
        <w:t>逾期送达或者未送达指定地点的，不予接受。</w:t>
      </w:r>
    </w:p>
    <w:p w14:paraId="4BC27EB6">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十一、确定成交供应商原则</w:t>
      </w:r>
    </w:p>
    <w:p w14:paraId="7F83EEF2">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在通过资格性与符合性审查、满足技术（或服务）需求的基础上，按照报价最低原则确定成交供应商。有效报价最低的的供应商为第一成交供应商，有效报价第二低的供应商为第二成交供应商，有效报价第三低的供应商为第三成交供应商。</w:t>
      </w:r>
    </w:p>
    <w:p w14:paraId="0372AA29">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2.当出现相同报价时，通过现场抽签确定成交供应商。</w:t>
      </w:r>
    </w:p>
    <w:p w14:paraId="60F69E1D">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若成交供应商放弃成交资格或不按照学校采购制度的规定签订合同或被采购人单方面解除合同的，采购人有权依照排名先后顺序依次选择其他供应商作为成交供应商。同时将列入我校不良行为记录名单，在1-3年内禁止参加我校采购项目。</w:t>
      </w:r>
    </w:p>
    <w:p w14:paraId="2B80ED4F">
      <w:pPr>
        <w:spacing w:line="360" w:lineRule="auto"/>
        <w:ind w:firstLine="542" w:firstLineChars="225"/>
        <w:rPr>
          <w:rFonts w:ascii="宋体" w:hAnsi="宋体"/>
          <w:b/>
          <w:bCs/>
          <w:sz w:val="24"/>
          <w:szCs w:val="22"/>
        </w:rPr>
      </w:pPr>
      <w:r>
        <w:rPr>
          <w:rFonts w:hint="eastAsia" w:ascii="宋体" w:hAnsi="宋体"/>
          <w:b/>
          <w:bCs/>
          <w:sz w:val="24"/>
          <w:szCs w:val="22"/>
        </w:rPr>
        <w:t>十二、联系人及联系电话</w:t>
      </w:r>
    </w:p>
    <w:p w14:paraId="1EFBC506">
      <w:pPr>
        <w:spacing w:line="36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对项目需求部分的询问请向项目联系人徐老师（</w:t>
      </w:r>
      <w:r>
        <w:rPr>
          <w:rFonts w:asciiTheme="minorEastAsia" w:hAnsiTheme="minorEastAsia" w:eastAsiaTheme="minorEastAsia"/>
          <w:sz w:val="24"/>
          <w:szCs w:val="28"/>
        </w:rPr>
        <w:t>159</w:t>
      </w:r>
      <w:r>
        <w:rPr>
          <w:rFonts w:hint="eastAsia" w:asciiTheme="minorEastAsia" w:hAnsiTheme="minorEastAsia" w:eastAsiaTheme="minorEastAsia"/>
          <w:sz w:val="24"/>
          <w:szCs w:val="28"/>
        </w:rPr>
        <w:t>502</w:t>
      </w:r>
      <w:r>
        <w:rPr>
          <w:rFonts w:asciiTheme="minorEastAsia" w:hAnsiTheme="minorEastAsia" w:eastAsiaTheme="minorEastAsia"/>
          <w:sz w:val="24"/>
          <w:szCs w:val="28"/>
        </w:rPr>
        <w:t>33018）</w:t>
      </w:r>
      <w:r>
        <w:rPr>
          <w:rFonts w:hint="eastAsia" w:asciiTheme="minorEastAsia" w:hAnsiTheme="minorEastAsia" w:eastAsiaTheme="minorEastAsia"/>
          <w:sz w:val="24"/>
          <w:szCs w:val="28"/>
        </w:rPr>
        <w:t>提出；</w:t>
      </w:r>
    </w:p>
    <w:p w14:paraId="24B92767">
      <w:pPr>
        <w:spacing w:line="36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对询价文件其他部分的询问向国资处刘老师（0</w:t>
      </w:r>
      <w:r>
        <w:rPr>
          <w:rFonts w:asciiTheme="minorEastAsia" w:hAnsiTheme="minorEastAsia" w:eastAsiaTheme="minorEastAsia"/>
          <w:sz w:val="24"/>
          <w:szCs w:val="28"/>
        </w:rPr>
        <w:t>515</w:t>
      </w:r>
      <w:r>
        <w:rPr>
          <w:rFonts w:hint="eastAsia" w:asciiTheme="minorEastAsia" w:hAnsiTheme="minorEastAsia" w:eastAsiaTheme="minorEastAsia"/>
          <w:sz w:val="24"/>
          <w:szCs w:val="28"/>
        </w:rPr>
        <w:t>-8</w:t>
      </w:r>
      <w:r>
        <w:rPr>
          <w:rFonts w:asciiTheme="minorEastAsia" w:hAnsiTheme="minorEastAsia" w:eastAsiaTheme="minorEastAsia"/>
          <w:sz w:val="24"/>
          <w:szCs w:val="28"/>
        </w:rPr>
        <w:t>8550311）提出</w:t>
      </w:r>
      <w:r>
        <w:rPr>
          <w:rFonts w:hint="eastAsia" w:asciiTheme="minorEastAsia" w:hAnsiTheme="minorEastAsia" w:eastAsiaTheme="minorEastAsia"/>
          <w:sz w:val="24"/>
          <w:szCs w:val="28"/>
        </w:rPr>
        <w:t>。</w:t>
      </w:r>
    </w:p>
    <w:p w14:paraId="27C9C6F7"/>
    <w:p w14:paraId="615AF138">
      <w:pPr>
        <w:spacing w:line="420" w:lineRule="exact"/>
        <w:ind w:right="840"/>
        <w:jc w:val="right"/>
        <w:rPr>
          <w:rFonts w:ascii="Calibri" w:hAnsi="Calibri"/>
          <w:sz w:val="24"/>
          <w:szCs w:val="22"/>
        </w:rPr>
      </w:pPr>
      <w:r>
        <w:rPr>
          <w:rFonts w:hint="eastAsia" w:ascii="Calibri" w:hAnsi="Calibri"/>
          <w:sz w:val="24"/>
          <w:szCs w:val="22"/>
        </w:rPr>
        <w:t xml:space="preserve"> 江苏医药职业学院国资处</w:t>
      </w:r>
    </w:p>
    <w:p w14:paraId="202AA26B">
      <w:pPr>
        <w:wordWrap w:val="0"/>
        <w:spacing w:line="420" w:lineRule="exact"/>
        <w:ind w:right="1079" w:firstLine="5520" w:firstLineChars="2300"/>
        <w:jc w:val="right"/>
        <w:rPr>
          <w:sz w:val="24"/>
          <w:szCs w:val="24"/>
        </w:rPr>
      </w:pPr>
      <w:r>
        <w:rPr>
          <w:rFonts w:hint="eastAsia"/>
          <w:sz w:val="24"/>
          <w:szCs w:val="24"/>
        </w:rPr>
        <w:t>202</w:t>
      </w:r>
      <w:r>
        <w:rPr>
          <w:sz w:val="24"/>
          <w:szCs w:val="24"/>
        </w:rPr>
        <w:t>4</w:t>
      </w:r>
      <w:r>
        <w:rPr>
          <w:rFonts w:hint="eastAsia"/>
          <w:sz w:val="24"/>
          <w:szCs w:val="24"/>
        </w:rPr>
        <w:t>年</w:t>
      </w:r>
      <w:r>
        <w:rPr>
          <w:sz w:val="24"/>
          <w:szCs w:val="24"/>
        </w:rPr>
        <w:t>9</w:t>
      </w:r>
      <w:r>
        <w:rPr>
          <w:rFonts w:hint="eastAsia"/>
          <w:sz w:val="24"/>
          <w:szCs w:val="24"/>
        </w:rPr>
        <w:t xml:space="preserve">月4日 </w:t>
      </w:r>
    </w:p>
    <w:p w14:paraId="666B7B23">
      <w:pPr>
        <w:spacing w:before="156" w:beforeLines="50" w:after="312" w:afterLines="100" w:line="420" w:lineRule="exact"/>
        <w:ind w:right="839"/>
        <w:rPr>
          <w:rFonts w:ascii="华文中宋" w:hAnsi="华文中宋" w:eastAsia="华文中宋"/>
          <w:b/>
          <w:sz w:val="30"/>
          <w:szCs w:val="30"/>
        </w:rPr>
      </w:pPr>
      <w:r>
        <w:rPr>
          <w:rFonts w:ascii="华文中宋" w:hAnsi="华文中宋" w:eastAsia="华文中宋"/>
          <w:b/>
          <w:sz w:val="36"/>
          <w:szCs w:val="36"/>
        </w:rPr>
        <w:br w:type="page"/>
      </w:r>
      <w:r>
        <w:rPr>
          <w:rFonts w:ascii="华文中宋" w:hAnsi="华文中宋" w:eastAsia="华文中宋"/>
          <w:b/>
          <w:sz w:val="30"/>
          <w:szCs w:val="30"/>
        </w:rPr>
        <w:t>附</w:t>
      </w:r>
      <w:r>
        <w:rPr>
          <w:rFonts w:hint="eastAsia" w:ascii="华文中宋" w:hAnsi="华文中宋" w:eastAsia="华文中宋"/>
          <w:b/>
          <w:sz w:val="30"/>
          <w:szCs w:val="30"/>
        </w:rPr>
        <w:t>件</w:t>
      </w:r>
      <w:r>
        <w:rPr>
          <w:rFonts w:ascii="华文中宋" w:hAnsi="华文中宋" w:eastAsia="华文中宋"/>
          <w:b/>
          <w:sz w:val="30"/>
          <w:szCs w:val="30"/>
        </w:rPr>
        <w:t>一</w:t>
      </w:r>
    </w:p>
    <w:p w14:paraId="100D42B5">
      <w:pPr>
        <w:wordWrap w:val="0"/>
        <w:spacing w:line="420" w:lineRule="exact"/>
        <w:ind w:right="1799"/>
        <w:rPr>
          <w:color w:val="000000"/>
          <w:sz w:val="24"/>
          <w:szCs w:val="24"/>
        </w:rPr>
      </w:pPr>
    </w:p>
    <w:p w14:paraId="0784B453">
      <w:pPr>
        <w:wordWrap w:val="0"/>
        <w:spacing w:line="420" w:lineRule="exact"/>
        <w:ind w:right="1799" w:firstLine="3604" w:firstLineChars="1000"/>
        <w:rPr>
          <w:rFonts w:ascii="华文中宋" w:hAnsi="华文中宋" w:eastAsia="华文中宋"/>
          <w:b/>
          <w:color w:val="000000"/>
          <w:sz w:val="36"/>
          <w:szCs w:val="36"/>
        </w:rPr>
      </w:pPr>
      <w:r>
        <w:rPr>
          <w:rFonts w:hint="eastAsia" w:ascii="华文中宋" w:hAnsi="华文中宋" w:eastAsia="华文中宋"/>
          <w:b/>
          <w:color w:val="000000"/>
          <w:sz w:val="36"/>
          <w:szCs w:val="36"/>
        </w:rPr>
        <w:t>供应商报价函</w:t>
      </w:r>
    </w:p>
    <w:p w14:paraId="18F78700"/>
    <w:p w14:paraId="6FEE6618">
      <w:pPr>
        <w:spacing w:line="400" w:lineRule="exact"/>
        <w:rPr>
          <w:rFonts w:ascii="宋体" w:hAnsi="宋体"/>
          <w:color w:val="000000"/>
          <w:sz w:val="24"/>
          <w:szCs w:val="24"/>
        </w:rPr>
      </w:pPr>
      <w:r>
        <w:rPr>
          <w:rFonts w:hint="eastAsia" w:ascii="宋体" w:hAnsi="宋体"/>
          <w:color w:val="000000"/>
          <w:sz w:val="24"/>
          <w:szCs w:val="24"/>
        </w:rPr>
        <w:t>致：江苏医药职业学院：</w:t>
      </w:r>
    </w:p>
    <w:p w14:paraId="614FF8B7">
      <w:pPr>
        <w:spacing w:line="400" w:lineRule="exact"/>
        <w:ind w:firstLine="480"/>
        <w:rPr>
          <w:rFonts w:ascii="宋体" w:hAnsi="宋体"/>
          <w:color w:val="000000"/>
          <w:sz w:val="24"/>
          <w:szCs w:val="24"/>
        </w:rPr>
      </w:pPr>
      <w:r>
        <w:rPr>
          <w:rFonts w:hint="eastAsia" w:ascii="宋体" w:hAnsi="宋体"/>
          <w:color w:val="000000"/>
          <w:sz w:val="24"/>
          <w:szCs w:val="24"/>
        </w:rPr>
        <w:t>本公司已经收到贵校</w:t>
      </w:r>
      <w:r>
        <w:rPr>
          <w:rFonts w:hint="eastAsia" w:ascii="宋体" w:hAnsi="宋体"/>
          <w:sz w:val="24"/>
          <w:u w:val="single"/>
        </w:rPr>
        <w:t>保卫处</w:t>
      </w:r>
      <w:r>
        <w:rPr>
          <w:rFonts w:hint="eastAsia" w:ascii="宋体" w:hAnsi="宋体" w:cs="宋体"/>
          <w:color w:val="000000"/>
          <w:sz w:val="24"/>
          <w:szCs w:val="24"/>
          <w:u w:val="single"/>
        </w:rPr>
        <w:t>过期消防水带更换</w:t>
      </w:r>
      <w:r>
        <w:rPr>
          <w:rFonts w:hint="eastAsia" w:ascii="宋体" w:hAnsi="宋体"/>
          <w:color w:val="000000"/>
          <w:sz w:val="24"/>
          <w:szCs w:val="24"/>
        </w:rPr>
        <w:t>项目的询价采购函，我方已研究了该询价函的全部内容，</w:t>
      </w:r>
      <w:r>
        <w:rPr>
          <w:rFonts w:hint="eastAsia" w:ascii="宋体" w:hAnsi="宋体"/>
          <w:color w:val="000000"/>
          <w:spacing w:val="-2"/>
          <w:sz w:val="24"/>
          <w:szCs w:val="24"/>
        </w:rPr>
        <w:t>本项目总价报价为（大写）</w:t>
      </w:r>
      <w:r>
        <w:rPr>
          <w:rFonts w:hint="eastAsia" w:ascii="宋体" w:hAnsi="宋体"/>
          <w:color w:val="000000"/>
          <w:spacing w:val="-2"/>
          <w:sz w:val="24"/>
          <w:szCs w:val="24"/>
          <w:u w:val="single"/>
        </w:rPr>
        <w:t xml:space="preserve">                     </w:t>
      </w:r>
      <w:r>
        <w:rPr>
          <w:rFonts w:hint="eastAsia" w:ascii="宋体" w:hAnsi="宋体"/>
          <w:color w:val="000000"/>
          <w:spacing w:val="-2"/>
          <w:sz w:val="24"/>
          <w:szCs w:val="24"/>
        </w:rPr>
        <w:t>。</w:t>
      </w:r>
    </w:p>
    <w:p w14:paraId="5C578630">
      <w:pPr>
        <w:numPr>
          <w:ilvl w:val="0"/>
          <w:numId w:val="1"/>
        </w:numPr>
        <w:spacing w:line="400" w:lineRule="exact"/>
        <w:rPr>
          <w:rFonts w:ascii="宋体" w:hAnsi="宋体"/>
          <w:color w:val="000000"/>
          <w:sz w:val="24"/>
          <w:szCs w:val="24"/>
        </w:rPr>
      </w:pPr>
      <w:r>
        <w:rPr>
          <w:rFonts w:hint="eastAsia" w:ascii="宋体" w:hAnsi="宋体"/>
          <w:color w:val="000000"/>
          <w:sz w:val="24"/>
          <w:szCs w:val="24"/>
        </w:rPr>
        <w:t>责任与义务</w:t>
      </w:r>
    </w:p>
    <w:p w14:paraId="6CC2D9D8">
      <w:pPr>
        <w:spacing w:line="400" w:lineRule="exact"/>
        <w:ind w:left="480"/>
        <w:rPr>
          <w:rFonts w:ascii="宋体" w:hAnsi="宋体"/>
          <w:color w:val="000000"/>
          <w:sz w:val="24"/>
          <w:szCs w:val="24"/>
        </w:rPr>
      </w:pPr>
      <w:r>
        <w:rPr>
          <w:rFonts w:hint="eastAsia" w:ascii="宋体" w:hAnsi="宋体"/>
          <w:color w:val="000000"/>
          <w:sz w:val="24"/>
          <w:szCs w:val="24"/>
        </w:rPr>
        <w:t>本公司承诺：</w:t>
      </w:r>
    </w:p>
    <w:p w14:paraId="7C1E0464">
      <w:pPr>
        <w:numPr>
          <w:ilvl w:val="0"/>
          <w:numId w:val="2"/>
        </w:numPr>
        <w:spacing w:line="400" w:lineRule="exact"/>
        <w:rPr>
          <w:rFonts w:ascii="宋体" w:hAnsi="宋体"/>
          <w:color w:val="000000"/>
          <w:sz w:val="24"/>
          <w:szCs w:val="24"/>
        </w:rPr>
      </w:pPr>
      <w:r>
        <w:rPr>
          <w:rFonts w:hint="eastAsia" w:ascii="宋体" w:hAnsi="宋体"/>
          <w:color w:val="000000"/>
          <w:sz w:val="24"/>
          <w:szCs w:val="24"/>
        </w:rPr>
        <w:t>本公司的报价函一旦为贵单位认可，该报价即为合同价；</w:t>
      </w:r>
    </w:p>
    <w:p w14:paraId="5922CDEF">
      <w:pPr>
        <w:numPr>
          <w:ilvl w:val="0"/>
          <w:numId w:val="2"/>
        </w:numPr>
        <w:spacing w:line="400" w:lineRule="exact"/>
        <w:rPr>
          <w:rFonts w:ascii="宋体" w:hAnsi="宋体"/>
          <w:color w:val="000000"/>
          <w:sz w:val="24"/>
          <w:szCs w:val="24"/>
        </w:rPr>
      </w:pPr>
      <w:r>
        <w:rPr>
          <w:rFonts w:hint="eastAsia" w:ascii="宋体" w:hAnsi="宋体"/>
          <w:color w:val="000000"/>
          <w:sz w:val="24"/>
          <w:szCs w:val="24"/>
        </w:rPr>
        <w:t>本公司一旦成为本项目的成交供应商，同意将询价采购函和报价文件作为合同的组成部分；</w:t>
      </w:r>
    </w:p>
    <w:p w14:paraId="4563010B">
      <w:pPr>
        <w:numPr>
          <w:ilvl w:val="0"/>
          <w:numId w:val="1"/>
        </w:numPr>
        <w:spacing w:line="400" w:lineRule="exact"/>
        <w:rPr>
          <w:rFonts w:ascii="宋体" w:hAnsi="宋体"/>
          <w:color w:val="000000"/>
          <w:sz w:val="24"/>
          <w:szCs w:val="24"/>
        </w:rPr>
      </w:pPr>
      <w:r>
        <w:rPr>
          <w:rFonts w:hint="eastAsia" w:ascii="宋体" w:hAnsi="宋体"/>
          <w:color w:val="000000"/>
          <w:sz w:val="24"/>
          <w:szCs w:val="24"/>
        </w:rPr>
        <w:t>其他</w:t>
      </w:r>
      <w:r>
        <w:rPr>
          <w:rFonts w:ascii="宋体" w:hAnsi="宋体"/>
          <w:color w:val="000000"/>
          <w:sz w:val="24"/>
          <w:szCs w:val="24"/>
        </w:rPr>
        <w:t>服务承诺</w:t>
      </w:r>
      <w:r>
        <w:rPr>
          <w:rFonts w:hint="eastAsia" w:ascii="宋体" w:hAnsi="宋体"/>
          <w:color w:val="000000"/>
          <w:sz w:val="24"/>
          <w:szCs w:val="24"/>
        </w:rPr>
        <w:t>：</w:t>
      </w:r>
      <w:r>
        <w:rPr>
          <w:rFonts w:hint="eastAsia" w:ascii="宋体" w:hAnsi="宋体"/>
          <w:color w:val="000000"/>
          <w:sz w:val="24"/>
          <w:szCs w:val="24"/>
          <w:u w:val="single"/>
        </w:rPr>
        <w:t xml:space="preserve">                                                       </w:t>
      </w:r>
    </w:p>
    <w:p w14:paraId="3C5E7B03">
      <w:pPr>
        <w:tabs>
          <w:tab w:val="left" w:pos="0"/>
        </w:tabs>
        <w:spacing w:line="400" w:lineRule="exact"/>
        <w:ind w:firstLine="480" w:firstLineChars="200"/>
        <w:rPr>
          <w:rFonts w:ascii="宋体" w:hAnsi="宋体"/>
          <w:color w:val="000000"/>
          <w:sz w:val="24"/>
          <w:szCs w:val="24"/>
        </w:rPr>
      </w:pPr>
      <w:r>
        <w:rPr>
          <w:rFonts w:hint="eastAsia" w:ascii="宋体" w:hAnsi="宋体"/>
          <w:color w:val="000000"/>
          <w:sz w:val="24"/>
          <w:szCs w:val="24"/>
        </w:rPr>
        <w:t>三、</w:t>
      </w:r>
      <w:r>
        <w:rPr>
          <w:rFonts w:ascii="宋体" w:hAnsi="宋体"/>
          <w:color w:val="000000"/>
          <w:sz w:val="24"/>
          <w:szCs w:val="24"/>
        </w:rPr>
        <w:t>工期</w:t>
      </w:r>
      <w:r>
        <w:rPr>
          <w:rFonts w:hint="eastAsia" w:ascii="宋体" w:hAnsi="宋体"/>
          <w:color w:val="000000"/>
          <w:sz w:val="24"/>
          <w:szCs w:val="24"/>
        </w:rPr>
        <w:t>：</w:t>
      </w:r>
      <w:r>
        <w:rPr>
          <w:rFonts w:hint="eastAsia" w:ascii="宋体" w:hAnsi="宋体"/>
          <w:sz w:val="24"/>
        </w:rPr>
        <w:t>中标供应商在接到采购方提供所需消防水带数量后，按采购人要求48小时内将货物送到指定地点，采购方将组织检查验收。</w:t>
      </w:r>
      <w:r>
        <w:rPr>
          <w:rFonts w:hint="eastAsia" w:ascii="宋体" w:hAnsi="宋体"/>
          <w:color w:val="000000"/>
          <w:sz w:val="24"/>
          <w:szCs w:val="24"/>
        </w:rPr>
        <w:t>（按照</w:t>
      </w:r>
      <w:r>
        <w:rPr>
          <w:rFonts w:hint="eastAsia" w:ascii="宋体" w:hAnsi="宋体" w:cs="华文仿宋"/>
          <w:sz w:val="24"/>
          <w:szCs w:val="24"/>
        </w:rPr>
        <w:t>询价函要求执行</w:t>
      </w:r>
      <w:r>
        <w:rPr>
          <w:rFonts w:hint="eastAsia" w:ascii="宋体" w:hAnsi="宋体"/>
          <w:color w:val="000000"/>
          <w:sz w:val="24"/>
          <w:szCs w:val="24"/>
        </w:rPr>
        <w:t>）。</w:t>
      </w:r>
    </w:p>
    <w:p w14:paraId="113AF67A">
      <w:pPr>
        <w:spacing w:line="400" w:lineRule="exact"/>
        <w:ind w:left="480"/>
        <w:rPr>
          <w:rFonts w:ascii="宋体" w:hAnsi="宋体"/>
          <w:color w:val="000000"/>
          <w:sz w:val="24"/>
          <w:szCs w:val="24"/>
        </w:rPr>
      </w:pPr>
      <w:r>
        <w:rPr>
          <w:rFonts w:hint="eastAsia" w:ascii="宋体" w:hAnsi="宋体"/>
          <w:color w:val="000000"/>
          <w:sz w:val="24"/>
          <w:szCs w:val="24"/>
        </w:rPr>
        <w:t>四、付款方式：同意按贵校询价函相关内容执行</w:t>
      </w:r>
    </w:p>
    <w:p w14:paraId="05B4A276">
      <w:pPr>
        <w:spacing w:before="156" w:beforeLines="50" w:after="156" w:afterLines="50" w:line="400" w:lineRule="exact"/>
        <w:ind w:left="482"/>
        <w:rPr>
          <w:rFonts w:ascii="宋体" w:hAnsi="宋体"/>
          <w:color w:val="000000"/>
          <w:sz w:val="24"/>
          <w:szCs w:val="24"/>
        </w:rPr>
      </w:pPr>
    </w:p>
    <w:p w14:paraId="37F1748C">
      <w:pPr>
        <w:spacing w:before="156" w:beforeLines="50" w:after="156" w:afterLines="50" w:line="400" w:lineRule="exact"/>
        <w:ind w:left="482"/>
        <w:rPr>
          <w:rFonts w:ascii="宋体" w:hAnsi="宋体"/>
          <w:color w:val="000000"/>
          <w:sz w:val="24"/>
          <w:szCs w:val="24"/>
        </w:rPr>
      </w:pPr>
    </w:p>
    <w:p w14:paraId="0CFB8D1D">
      <w:pPr>
        <w:spacing w:before="156" w:beforeLines="50" w:after="156" w:afterLines="50" w:line="400" w:lineRule="exact"/>
        <w:ind w:left="482"/>
        <w:rPr>
          <w:rFonts w:ascii="宋体" w:hAnsi="宋体"/>
          <w:color w:val="000000"/>
          <w:sz w:val="24"/>
          <w:szCs w:val="24"/>
        </w:rPr>
      </w:pPr>
      <w:r>
        <w:rPr>
          <w:rFonts w:hint="eastAsia" w:ascii="宋体" w:hAnsi="宋体"/>
          <w:color w:val="000000"/>
          <w:sz w:val="24"/>
          <w:szCs w:val="24"/>
        </w:rPr>
        <w:t>授权委托人签字：</w:t>
      </w:r>
    </w:p>
    <w:p w14:paraId="1CB68D4F">
      <w:pPr>
        <w:spacing w:line="400" w:lineRule="exact"/>
        <w:ind w:left="480"/>
        <w:rPr>
          <w:rFonts w:ascii="宋体" w:hAnsi="宋体"/>
          <w:color w:val="000000"/>
          <w:sz w:val="24"/>
          <w:szCs w:val="24"/>
        </w:rPr>
      </w:pPr>
      <w:r>
        <w:rPr>
          <w:rFonts w:hint="eastAsia" w:ascii="宋体" w:hAnsi="宋体"/>
          <w:color w:val="000000"/>
          <w:sz w:val="24"/>
          <w:szCs w:val="24"/>
        </w:rPr>
        <w:t>联系电话：                  手机：</w:t>
      </w:r>
    </w:p>
    <w:p w14:paraId="6BD933E2">
      <w:pPr>
        <w:wordWrap w:val="0"/>
        <w:spacing w:after="312" w:afterLines="100" w:line="400" w:lineRule="exact"/>
        <w:ind w:firstLine="540" w:firstLineChars="225"/>
        <w:jc w:val="right"/>
        <w:rPr>
          <w:rFonts w:ascii="宋体" w:hAnsi="宋体"/>
          <w:color w:val="000000"/>
          <w:sz w:val="24"/>
          <w:szCs w:val="24"/>
        </w:rPr>
      </w:pPr>
      <w:r>
        <w:rPr>
          <w:rFonts w:hint="eastAsia" w:ascii="宋体" w:hAnsi="宋体"/>
          <w:color w:val="000000"/>
          <w:sz w:val="24"/>
          <w:szCs w:val="24"/>
        </w:rPr>
        <w:t xml:space="preserve">（公司盖章）         </w:t>
      </w:r>
    </w:p>
    <w:p w14:paraId="396AB2C6">
      <w:pPr>
        <w:wordWrap w:val="0"/>
        <w:spacing w:line="400" w:lineRule="exact"/>
        <w:jc w:val="right"/>
        <w:rPr>
          <w:rFonts w:ascii="宋体" w:hAnsi="宋体"/>
          <w:color w:val="000000"/>
          <w:sz w:val="24"/>
          <w:szCs w:val="24"/>
        </w:rPr>
      </w:pPr>
      <w:r>
        <w:rPr>
          <w:rFonts w:hint="eastAsia" w:ascii="宋体" w:hAnsi="宋体"/>
          <w:color w:val="000000"/>
          <w:sz w:val="24"/>
          <w:szCs w:val="24"/>
        </w:rPr>
        <w:t xml:space="preserve">年   月   日   </w:t>
      </w:r>
    </w:p>
    <w:p w14:paraId="0CF1FB61">
      <w:pPr>
        <w:spacing w:before="156" w:beforeLines="50" w:after="312" w:afterLines="100" w:line="420" w:lineRule="exact"/>
        <w:ind w:right="839"/>
        <w:rPr>
          <w:rFonts w:ascii="华文中宋" w:hAnsi="华文中宋" w:eastAsia="华文中宋"/>
          <w:b/>
          <w:color w:val="000000"/>
          <w:sz w:val="30"/>
          <w:szCs w:val="30"/>
        </w:rPr>
      </w:pPr>
      <w:r>
        <w:rPr>
          <w:rFonts w:hint="eastAsia" w:ascii="宋体" w:hAnsi="宋体"/>
          <w:sz w:val="24"/>
          <w:szCs w:val="24"/>
        </w:rPr>
        <w:br w:type="page"/>
      </w:r>
      <w:r>
        <w:rPr>
          <w:rFonts w:ascii="华文中宋" w:hAnsi="华文中宋" w:eastAsia="华文中宋"/>
          <w:b/>
          <w:color w:val="000000"/>
          <w:sz w:val="30"/>
          <w:szCs w:val="30"/>
        </w:rPr>
        <w:t>附</w:t>
      </w:r>
      <w:r>
        <w:rPr>
          <w:rFonts w:hint="eastAsia" w:ascii="华文中宋" w:hAnsi="华文中宋" w:eastAsia="华文中宋"/>
          <w:b/>
          <w:color w:val="000000"/>
          <w:sz w:val="30"/>
          <w:szCs w:val="30"/>
        </w:rPr>
        <w:t>件</w:t>
      </w:r>
      <w:r>
        <w:rPr>
          <w:rFonts w:ascii="华文中宋" w:hAnsi="华文中宋" w:eastAsia="华文中宋"/>
          <w:b/>
          <w:color w:val="000000"/>
          <w:sz w:val="30"/>
          <w:szCs w:val="30"/>
        </w:rPr>
        <w:t>二</w:t>
      </w:r>
      <w:r>
        <w:rPr>
          <w:rFonts w:hint="eastAsia" w:ascii="华文中宋" w:hAnsi="华文中宋" w:eastAsia="华文中宋"/>
          <w:b/>
          <w:color w:val="000000"/>
          <w:sz w:val="30"/>
          <w:szCs w:val="30"/>
        </w:rPr>
        <w:t xml:space="preserve">  </w:t>
      </w:r>
    </w:p>
    <w:p w14:paraId="1B952CFF">
      <w:pPr>
        <w:wordWrap w:val="0"/>
        <w:spacing w:line="420" w:lineRule="exact"/>
        <w:ind w:right="1799" w:firstLine="3604" w:firstLineChars="1000"/>
        <w:rPr>
          <w:rFonts w:ascii="华文中宋" w:hAnsi="华文中宋" w:eastAsia="华文中宋"/>
          <w:b/>
          <w:color w:val="000000"/>
          <w:sz w:val="36"/>
          <w:szCs w:val="36"/>
        </w:rPr>
      </w:pPr>
      <w:r>
        <w:rPr>
          <w:rFonts w:hint="eastAsia" w:ascii="华文中宋" w:hAnsi="华文中宋" w:eastAsia="华文中宋"/>
          <w:b/>
          <w:color w:val="000000"/>
          <w:sz w:val="36"/>
          <w:szCs w:val="36"/>
        </w:rPr>
        <w:t>报价明细表</w:t>
      </w:r>
    </w:p>
    <w:p w14:paraId="46F2EF31"/>
    <w:tbl>
      <w:tblPr>
        <w:tblStyle w:val="10"/>
        <w:tblW w:w="946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984"/>
        <w:gridCol w:w="993"/>
        <w:gridCol w:w="1134"/>
        <w:gridCol w:w="992"/>
        <w:gridCol w:w="992"/>
        <w:gridCol w:w="992"/>
        <w:gridCol w:w="850"/>
        <w:gridCol w:w="850"/>
      </w:tblGrid>
      <w:tr w14:paraId="6DC7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81" w:type="dxa"/>
            <w:tcBorders>
              <w:top w:val="single" w:color="auto" w:sz="4" w:space="0"/>
              <w:left w:val="single" w:color="auto" w:sz="4" w:space="0"/>
              <w:bottom w:val="single" w:color="auto" w:sz="4" w:space="0"/>
              <w:right w:val="single" w:color="auto" w:sz="4" w:space="0"/>
            </w:tcBorders>
            <w:vAlign w:val="center"/>
          </w:tcPr>
          <w:p w14:paraId="4BC8BE4B">
            <w:pPr>
              <w:jc w:val="center"/>
              <w:rPr>
                <w:rFonts w:ascii="Calibri" w:hAnsi="Calibri"/>
                <w:b/>
                <w:bCs/>
                <w:color w:val="000000"/>
                <w:szCs w:val="21"/>
              </w:rPr>
            </w:pPr>
            <w:r>
              <w:rPr>
                <w:rFonts w:hint="eastAsia" w:ascii="Calibri" w:hAnsi="Calibri"/>
                <w:b/>
                <w:bCs/>
                <w:color w:val="00000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5A7C2880">
            <w:pPr>
              <w:jc w:val="center"/>
              <w:rPr>
                <w:rFonts w:ascii="Calibri" w:hAnsi="Calibri"/>
                <w:b/>
                <w:bCs/>
                <w:color w:val="000000"/>
                <w:szCs w:val="21"/>
              </w:rPr>
            </w:pPr>
            <w:r>
              <w:rPr>
                <w:rFonts w:hint="eastAsia" w:ascii="Calibri" w:hAnsi="Calibri"/>
                <w:b/>
                <w:bCs/>
                <w:color w:val="000000"/>
                <w:szCs w:val="21"/>
              </w:rPr>
              <w:t>器材名称</w:t>
            </w:r>
          </w:p>
        </w:tc>
        <w:tc>
          <w:tcPr>
            <w:tcW w:w="993" w:type="dxa"/>
            <w:tcBorders>
              <w:top w:val="single" w:color="auto" w:sz="4" w:space="0"/>
              <w:left w:val="single" w:color="auto" w:sz="4" w:space="0"/>
              <w:bottom w:val="single" w:color="auto" w:sz="4" w:space="0"/>
              <w:right w:val="single" w:color="auto" w:sz="4" w:space="0"/>
            </w:tcBorders>
            <w:vAlign w:val="center"/>
          </w:tcPr>
          <w:p w14:paraId="5910E243">
            <w:pPr>
              <w:jc w:val="center"/>
              <w:rPr>
                <w:rFonts w:ascii="Calibri" w:hAnsi="Calibri"/>
                <w:b/>
                <w:bCs/>
                <w:color w:val="000000"/>
                <w:szCs w:val="21"/>
              </w:rPr>
            </w:pPr>
            <w:r>
              <w:rPr>
                <w:rFonts w:hint="eastAsia" w:ascii="Calibri" w:hAnsi="Calibri"/>
                <w:b/>
                <w:bCs/>
                <w:color w:val="000000"/>
                <w:szCs w:val="21"/>
              </w:rPr>
              <w:t>规格</w:t>
            </w:r>
          </w:p>
        </w:tc>
        <w:tc>
          <w:tcPr>
            <w:tcW w:w="1134" w:type="dxa"/>
            <w:tcBorders>
              <w:top w:val="single" w:color="auto" w:sz="4" w:space="0"/>
              <w:left w:val="single" w:color="auto" w:sz="4" w:space="0"/>
              <w:bottom w:val="single" w:color="auto" w:sz="4" w:space="0"/>
              <w:right w:val="single" w:color="auto" w:sz="4" w:space="0"/>
            </w:tcBorders>
            <w:vAlign w:val="center"/>
          </w:tcPr>
          <w:p w14:paraId="13E2CF73">
            <w:pPr>
              <w:jc w:val="center"/>
              <w:rPr>
                <w:rFonts w:ascii="Calibri" w:hAnsi="Calibri"/>
                <w:b/>
                <w:bCs/>
                <w:color w:val="000000"/>
                <w:szCs w:val="21"/>
              </w:rPr>
            </w:pPr>
            <w:r>
              <w:rPr>
                <w:rFonts w:ascii="Calibri" w:hAnsi="Calibri"/>
                <w:b/>
                <w:bCs/>
                <w:color w:val="000000"/>
                <w:szCs w:val="21"/>
              </w:rPr>
              <w:t>产地</w:t>
            </w:r>
          </w:p>
        </w:tc>
        <w:tc>
          <w:tcPr>
            <w:tcW w:w="992" w:type="dxa"/>
            <w:tcBorders>
              <w:top w:val="single" w:color="auto" w:sz="4" w:space="0"/>
              <w:left w:val="single" w:color="auto" w:sz="4" w:space="0"/>
              <w:bottom w:val="single" w:color="auto" w:sz="4" w:space="0"/>
              <w:right w:val="single" w:color="auto" w:sz="4" w:space="0"/>
            </w:tcBorders>
            <w:vAlign w:val="center"/>
          </w:tcPr>
          <w:p w14:paraId="0364904E">
            <w:pPr>
              <w:jc w:val="center"/>
              <w:rPr>
                <w:rFonts w:ascii="Calibri" w:hAnsi="Calibri"/>
                <w:b/>
                <w:bCs/>
                <w:color w:val="000000"/>
                <w:szCs w:val="21"/>
              </w:rPr>
            </w:pPr>
            <w:r>
              <w:rPr>
                <w:rFonts w:hint="eastAsia" w:ascii="Calibri" w:hAnsi="Calibri"/>
                <w:b/>
                <w:bCs/>
                <w:color w:val="000000"/>
                <w:szCs w:val="21"/>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588F78F9">
            <w:pPr>
              <w:jc w:val="center"/>
              <w:rPr>
                <w:rFonts w:ascii="Calibri" w:hAnsi="Calibri"/>
                <w:b/>
                <w:bCs/>
                <w:color w:val="000000"/>
                <w:szCs w:val="21"/>
              </w:rPr>
            </w:pPr>
            <w:r>
              <w:rPr>
                <w:rFonts w:hint="eastAsia" w:ascii="Calibri" w:hAnsi="Calibri"/>
                <w:b/>
                <w:bCs/>
                <w:color w:val="000000"/>
                <w:szCs w:val="21"/>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0E90A464">
            <w:pPr>
              <w:jc w:val="center"/>
              <w:rPr>
                <w:rFonts w:ascii="Calibri" w:hAnsi="Calibri"/>
                <w:b/>
                <w:bCs/>
                <w:color w:val="000000"/>
                <w:szCs w:val="21"/>
              </w:rPr>
            </w:pPr>
            <w:r>
              <w:rPr>
                <w:rFonts w:hint="eastAsia" w:ascii="Calibri" w:hAnsi="Calibri"/>
                <w:b/>
                <w:bCs/>
                <w:color w:val="000000"/>
                <w:szCs w:val="21"/>
              </w:rPr>
              <w:t>单价</w:t>
            </w:r>
          </w:p>
          <w:p w14:paraId="60321A6E">
            <w:pPr>
              <w:jc w:val="center"/>
              <w:rPr>
                <w:rFonts w:ascii="Calibri" w:hAnsi="Calibri"/>
                <w:b/>
                <w:bCs/>
                <w:color w:val="000000"/>
                <w:szCs w:val="21"/>
              </w:rPr>
            </w:pPr>
            <w:r>
              <w:rPr>
                <w:rFonts w:hint="eastAsia" w:ascii="Calibri" w:hAnsi="Calibri"/>
                <w:b/>
                <w:bCs/>
                <w:color w:val="000000"/>
                <w:szCs w:val="21"/>
              </w:rPr>
              <w:t>（元）</w:t>
            </w:r>
          </w:p>
        </w:tc>
        <w:tc>
          <w:tcPr>
            <w:tcW w:w="850" w:type="dxa"/>
            <w:tcBorders>
              <w:top w:val="single" w:color="auto" w:sz="4" w:space="0"/>
              <w:left w:val="single" w:color="auto" w:sz="4" w:space="0"/>
              <w:bottom w:val="single" w:color="auto" w:sz="4" w:space="0"/>
              <w:right w:val="single" w:color="auto" w:sz="4" w:space="0"/>
            </w:tcBorders>
            <w:vAlign w:val="center"/>
          </w:tcPr>
          <w:p w14:paraId="7F1C3B3B">
            <w:pPr>
              <w:jc w:val="center"/>
              <w:rPr>
                <w:rFonts w:ascii="Calibri" w:hAnsi="Calibri"/>
                <w:b/>
                <w:bCs/>
                <w:color w:val="000000"/>
                <w:szCs w:val="21"/>
              </w:rPr>
            </w:pPr>
            <w:r>
              <w:rPr>
                <w:rFonts w:hint="eastAsia" w:ascii="Calibri" w:hAnsi="Calibri"/>
                <w:b/>
                <w:bCs/>
                <w:color w:val="000000"/>
                <w:szCs w:val="21"/>
              </w:rPr>
              <w:t>总价</w:t>
            </w:r>
          </w:p>
          <w:p w14:paraId="1A613FD3">
            <w:pPr>
              <w:jc w:val="center"/>
              <w:rPr>
                <w:rFonts w:ascii="Calibri" w:hAnsi="Calibri"/>
                <w:b/>
                <w:bCs/>
                <w:color w:val="000000"/>
                <w:szCs w:val="21"/>
              </w:rPr>
            </w:pPr>
            <w:r>
              <w:rPr>
                <w:rFonts w:hint="eastAsia" w:ascii="Calibri" w:hAnsi="Calibri"/>
                <w:b/>
                <w:bCs/>
                <w:color w:val="000000"/>
                <w:szCs w:val="21"/>
              </w:rPr>
              <w:t>（元）</w:t>
            </w:r>
          </w:p>
        </w:tc>
        <w:tc>
          <w:tcPr>
            <w:tcW w:w="850" w:type="dxa"/>
            <w:tcBorders>
              <w:top w:val="single" w:color="auto" w:sz="4" w:space="0"/>
              <w:left w:val="single" w:color="auto" w:sz="4" w:space="0"/>
              <w:bottom w:val="single" w:color="auto" w:sz="4" w:space="0"/>
              <w:right w:val="single" w:color="auto" w:sz="4" w:space="0"/>
            </w:tcBorders>
            <w:vAlign w:val="center"/>
          </w:tcPr>
          <w:p w14:paraId="06340DB3">
            <w:pPr>
              <w:jc w:val="center"/>
              <w:rPr>
                <w:rFonts w:ascii="Calibri" w:hAnsi="Calibri"/>
                <w:b/>
                <w:bCs/>
                <w:color w:val="000000"/>
                <w:szCs w:val="21"/>
              </w:rPr>
            </w:pPr>
            <w:r>
              <w:rPr>
                <w:rFonts w:hint="eastAsia" w:ascii="Calibri" w:hAnsi="Calibri"/>
                <w:b/>
                <w:bCs/>
                <w:color w:val="000000"/>
                <w:szCs w:val="21"/>
              </w:rPr>
              <w:t>质保期</w:t>
            </w:r>
          </w:p>
        </w:tc>
      </w:tr>
      <w:tr w14:paraId="458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dxa"/>
            <w:tcBorders>
              <w:top w:val="single" w:color="auto" w:sz="4" w:space="0"/>
              <w:left w:val="single" w:color="auto" w:sz="4" w:space="0"/>
              <w:bottom w:val="single" w:color="auto" w:sz="4" w:space="0"/>
              <w:right w:val="single" w:color="auto" w:sz="4" w:space="0"/>
            </w:tcBorders>
            <w:vAlign w:val="center"/>
          </w:tcPr>
          <w:p w14:paraId="182C9C6C">
            <w:pPr>
              <w:jc w:val="center"/>
              <w:rPr>
                <w:rFonts w:ascii="Calibri" w:hAnsi="Calibri"/>
                <w:color w:val="000000"/>
                <w:szCs w:val="21"/>
              </w:rPr>
            </w:pPr>
            <w:r>
              <w:rPr>
                <w:rFonts w:ascii="Calibri" w:hAnsi="Calibri"/>
                <w:color w:val="000000"/>
                <w:szCs w:val="21"/>
              </w:rPr>
              <w:t>1</w:t>
            </w:r>
          </w:p>
        </w:tc>
        <w:tc>
          <w:tcPr>
            <w:tcW w:w="1984" w:type="dxa"/>
            <w:tcBorders>
              <w:top w:val="single" w:color="auto" w:sz="4" w:space="0"/>
              <w:left w:val="single" w:color="auto" w:sz="4" w:space="0"/>
              <w:bottom w:val="single" w:color="auto" w:sz="4" w:space="0"/>
              <w:right w:val="single" w:color="auto" w:sz="4" w:space="0"/>
            </w:tcBorders>
          </w:tcPr>
          <w:p w14:paraId="4571646D">
            <w:pPr>
              <w:pStyle w:val="21"/>
              <w:ind w:firstLine="0" w:firstLineChars="0"/>
              <w:jc w:val="center"/>
              <w:rPr>
                <w:rFonts w:ascii="Times New Roman" w:hAnsi="Times New Roman"/>
                <w:szCs w:val="21"/>
              </w:rPr>
            </w:pPr>
            <w:r>
              <w:rPr>
                <w:rFonts w:hint="eastAsia" w:ascii="Times New Roman" w:hAnsi="Times New Roman"/>
                <w:szCs w:val="21"/>
              </w:rPr>
              <w:t>消防水带</w:t>
            </w:r>
          </w:p>
          <w:p w14:paraId="4959AED8">
            <w:pPr>
              <w:pStyle w:val="21"/>
              <w:ind w:firstLine="0" w:firstLineChars="0"/>
              <w:jc w:val="center"/>
              <w:rPr>
                <w:rFonts w:ascii="Times New Roman" w:hAnsi="Times New Roman"/>
                <w:szCs w:val="21"/>
              </w:rPr>
            </w:pPr>
            <w:r>
              <w:rPr>
                <w:rFonts w:hint="eastAsia" w:ascii="Times New Roman" w:hAnsi="Times New Roman"/>
                <w:szCs w:val="21"/>
              </w:rPr>
              <w:t>（含接扣带枪头）</w:t>
            </w:r>
          </w:p>
        </w:tc>
        <w:tc>
          <w:tcPr>
            <w:tcW w:w="993" w:type="dxa"/>
            <w:tcBorders>
              <w:top w:val="single" w:color="auto" w:sz="4" w:space="0"/>
              <w:left w:val="single" w:color="auto" w:sz="4" w:space="0"/>
              <w:bottom w:val="single" w:color="auto" w:sz="4" w:space="0"/>
              <w:right w:val="single" w:color="auto" w:sz="4" w:space="0"/>
            </w:tcBorders>
            <w:vAlign w:val="center"/>
          </w:tcPr>
          <w:p w14:paraId="4ABF3861">
            <w:pPr>
              <w:jc w:val="center"/>
              <w:rPr>
                <w:rFonts w:ascii="Calibri" w:hAnsi="Calibri"/>
                <w:color w:val="000000"/>
                <w:szCs w:val="21"/>
                <w:highlight w:val="green"/>
              </w:rPr>
            </w:pPr>
            <w:r>
              <w:rPr>
                <w:rFonts w:ascii="宋体" w:hAnsi="宋体"/>
                <w:color w:val="000000"/>
                <w:szCs w:val="21"/>
              </w:rPr>
              <w:t>8-65-25</w:t>
            </w:r>
          </w:p>
        </w:tc>
        <w:tc>
          <w:tcPr>
            <w:tcW w:w="1134" w:type="dxa"/>
            <w:tcBorders>
              <w:top w:val="single" w:color="auto" w:sz="4" w:space="0"/>
              <w:left w:val="single" w:color="auto" w:sz="4" w:space="0"/>
              <w:bottom w:val="single" w:color="auto" w:sz="4" w:space="0"/>
              <w:right w:val="single" w:color="auto" w:sz="4" w:space="0"/>
            </w:tcBorders>
            <w:vAlign w:val="center"/>
          </w:tcPr>
          <w:p w14:paraId="526C7FB4">
            <w:pPr>
              <w:jc w:val="center"/>
              <w:rPr>
                <w:rFonts w:ascii="Calibri" w:hAnsi="Calibri"/>
                <w:color w:val="000000"/>
                <w:szCs w:val="21"/>
                <w:highlight w:val="green"/>
              </w:rPr>
            </w:pPr>
          </w:p>
        </w:tc>
        <w:tc>
          <w:tcPr>
            <w:tcW w:w="992" w:type="dxa"/>
            <w:tcBorders>
              <w:top w:val="single" w:color="auto" w:sz="4" w:space="0"/>
              <w:left w:val="single" w:color="auto" w:sz="4" w:space="0"/>
              <w:bottom w:val="single" w:color="auto" w:sz="4" w:space="0"/>
              <w:right w:val="single" w:color="auto" w:sz="4" w:space="0"/>
            </w:tcBorders>
            <w:vAlign w:val="center"/>
          </w:tcPr>
          <w:p w14:paraId="69F384C0">
            <w:pPr>
              <w:jc w:val="center"/>
              <w:rPr>
                <w:rFonts w:ascii="Calibri" w:hAnsi="Calibri"/>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E6B2582">
            <w:pPr>
              <w:jc w:val="center"/>
              <w:rPr>
                <w:rFonts w:ascii="Calibri" w:hAnsi="Calibri"/>
                <w:color w:val="000000"/>
                <w:szCs w:val="21"/>
              </w:rPr>
            </w:pPr>
            <w:r>
              <w:rPr>
                <w:rFonts w:ascii="Calibri" w:hAnsi="Calibri"/>
                <w:color w:val="000000"/>
                <w:szCs w:val="21"/>
              </w:rPr>
              <w:t>6</w:t>
            </w:r>
            <w:r>
              <w:rPr>
                <w:rFonts w:hint="eastAsia" w:ascii="Calibri" w:hAnsi="Calibri"/>
                <w:color w:val="000000"/>
                <w:szCs w:val="21"/>
              </w:rPr>
              <w:t>5</w:t>
            </w:r>
            <w:r>
              <w:rPr>
                <w:rFonts w:ascii="Calibri" w:hAnsi="Calibri"/>
                <w:color w:val="000000"/>
                <w:szCs w:val="21"/>
              </w:rPr>
              <w:t>0</w:t>
            </w:r>
            <w:r>
              <w:rPr>
                <w:rFonts w:hint="eastAsia" w:ascii="Calibri" w:hAnsi="Calibri"/>
                <w:color w:val="000000"/>
                <w:szCs w:val="21"/>
              </w:rPr>
              <w:t>（</w:t>
            </w:r>
            <w:r>
              <w:rPr>
                <w:rFonts w:hint="eastAsia"/>
                <w:szCs w:val="21"/>
              </w:rPr>
              <w:t>套</w:t>
            </w:r>
            <w:r>
              <w:rPr>
                <w:rFonts w:hint="eastAsia" w:ascii="Calibri" w:hAnsi="Calibri"/>
                <w:color w:val="00000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212211F8">
            <w:pPr>
              <w:jc w:val="center"/>
              <w:rPr>
                <w:rFonts w:ascii="Calibri" w:hAnsi="Calibri"/>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A22062">
            <w:pPr>
              <w:jc w:val="center"/>
              <w:rPr>
                <w:rFonts w:ascii="Calibri" w:hAnsi="Calibri"/>
                <w:color w:val="000000"/>
                <w:szCs w:val="21"/>
              </w:rPr>
            </w:pPr>
          </w:p>
        </w:tc>
        <w:tc>
          <w:tcPr>
            <w:tcW w:w="850" w:type="dxa"/>
            <w:tcBorders>
              <w:top w:val="single" w:color="auto" w:sz="4" w:space="0"/>
              <w:left w:val="single" w:color="auto" w:sz="4" w:space="0"/>
              <w:bottom w:val="single" w:color="auto" w:sz="4" w:space="0"/>
              <w:right w:val="single" w:color="auto" w:sz="4" w:space="0"/>
            </w:tcBorders>
          </w:tcPr>
          <w:p w14:paraId="54785950">
            <w:pPr>
              <w:jc w:val="center"/>
              <w:rPr>
                <w:rFonts w:ascii="Calibri" w:hAnsi="Calibri"/>
                <w:color w:val="000000"/>
                <w:szCs w:val="21"/>
              </w:rPr>
            </w:pPr>
          </w:p>
        </w:tc>
      </w:tr>
      <w:tr w14:paraId="147A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36B60862">
            <w:pPr>
              <w:tabs>
                <w:tab w:val="left" w:pos="1875"/>
              </w:tabs>
              <w:jc w:val="center"/>
              <w:rPr>
                <w:rFonts w:ascii="Calibri" w:hAnsi="Calibri"/>
                <w:b/>
                <w:bCs/>
                <w:color w:val="000000"/>
                <w:sz w:val="24"/>
                <w:szCs w:val="22"/>
              </w:rPr>
            </w:pPr>
            <w:r>
              <w:rPr>
                <w:rFonts w:hint="eastAsia" w:ascii="Calibri" w:hAnsi="Calibri"/>
                <w:b/>
                <w:bCs/>
                <w:color w:val="000000"/>
                <w:sz w:val="24"/>
                <w:szCs w:val="22"/>
              </w:rPr>
              <w:t xml:space="preserve">产品总价（大写）： </w:t>
            </w:r>
            <w:r>
              <w:rPr>
                <w:rFonts w:ascii="Calibri" w:hAnsi="Calibri"/>
                <w:b/>
                <w:bCs/>
                <w:color w:val="000000"/>
                <w:sz w:val="24"/>
                <w:szCs w:val="22"/>
              </w:rPr>
              <w:t xml:space="preserve">    </w:t>
            </w:r>
            <w:r>
              <w:rPr>
                <w:rFonts w:hint="eastAsia" w:ascii="Calibri" w:hAnsi="Calibri"/>
                <w:b/>
                <w:bCs/>
                <w:color w:val="000000"/>
                <w:sz w:val="24"/>
                <w:szCs w:val="22"/>
              </w:rPr>
              <w:t>（元）：</w:t>
            </w:r>
          </w:p>
        </w:tc>
      </w:tr>
      <w:tr w14:paraId="080F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5A5198D8">
            <w:pPr>
              <w:jc w:val="center"/>
              <w:rPr>
                <w:rFonts w:ascii="Calibri" w:hAnsi="Calibri"/>
                <w:b/>
                <w:color w:val="000000"/>
                <w:sz w:val="24"/>
                <w:szCs w:val="22"/>
              </w:rPr>
            </w:pPr>
            <w:r>
              <w:rPr>
                <w:rFonts w:hint="eastAsia" w:ascii="Calibri" w:hAnsi="Calibri"/>
                <w:b/>
                <w:color w:val="000000"/>
                <w:sz w:val="24"/>
                <w:szCs w:val="22"/>
              </w:rPr>
              <w:t>拆除、回收旧设备清单</w:t>
            </w:r>
          </w:p>
        </w:tc>
      </w:tr>
      <w:tr w14:paraId="7256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dxa"/>
            <w:tcBorders>
              <w:top w:val="single" w:color="auto" w:sz="4" w:space="0"/>
              <w:left w:val="single" w:color="auto" w:sz="4" w:space="0"/>
              <w:bottom w:val="single" w:color="auto" w:sz="4" w:space="0"/>
              <w:right w:val="single" w:color="auto" w:sz="4" w:space="0"/>
            </w:tcBorders>
            <w:vAlign w:val="center"/>
          </w:tcPr>
          <w:p w14:paraId="70824B2E">
            <w:pPr>
              <w:jc w:val="center"/>
              <w:rPr>
                <w:rFonts w:ascii="Calibri" w:hAnsi="Calibri"/>
                <w:color w:val="000000"/>
                <w:sz w:val="24"/>
                <w:szCs w:val="22"/>
              </w:rPr>
            </w:pPr>
            <w:r>
              <w:rPr>
                <w:rFonts w:ascii="Calibri" w:hAnsi="Calibri"/>
                <w:color w:val="000000"/>
                <w:sz w:val="24"/>
                <w:szCs w:val="22"/>
              </w:rPr>
              <w:t>1</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6A555AE2">
            <w:pPr>
              <w:jc w:val="center"/>
              <w:rPr>
                <w:rFonts w:ascii="Calibri" w:hAnsi="Calibri"/>
                <w:color w:val="000000"/>
                <w:szCs w:val="21"/>
              </w:rPr>
            </w:pPr>
            <w:r>
              <w:rPr>
                <w:rFonts w:hint="eastAsia" w:ascii="Calibri" w:hAnsi="Calibri"/>
                <w:color w:val="000000"/>
                <w:szCs w:val="21"/>
              </w:rPr>
              <w:t>消防水带</w:t>
            </w:r>
          </w:p>
          <w:p w14:paraId="066DF3B3">
            <w:pPr>
              <w:jc w:val="center"/>
              <w:rPr>
                <w:rFonts w:ascii="Calibri" w:hAnsi="Calibri"/>
                <w:color w:val="000000"/>
                <w:szCs w:val="21"/>
              </w:rPr>
            </w:pPr>
            <w:r>
              <w:rPr>
                <w:rFonts w:hint="eastAsia" w:ascii="Calibri" w:hAnsi="Calibri"/>
                <w:color w:val="000000"/>
                <w:szCs w:val="21"/>
              </w:rPr>
              <w:t>（含接扣、枪头）</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0E5CBFCE">
            <w:pPr>
              <w:jc w:val="center"/>
              <w:rPr>
                <w:rFonts w:ascii="Calibri" w:hAnsi="Calibri"/>
                <w:color w:val="000000"/>
                <w:sz w:val="24"/>
                <w:szCs w:val="22"/>
              </w:rPr>
            </w:pPr>
            <w:r>
              <w:rPr>
                <w:rFonts w:hint="eastAsia" w:ascii="Calibri" w:hAnsi="Calibri"/>
                <w:color w:val="000000"/>
                <w:szCs w:val="21"/>
              </w:rPr>
              <w:t>633（</w:t>
            </w:r>
            <w:r>
              <w:rPr>
                <w:rFonts w:hint="eastAsia"/>
                <w:sz w:val="24"/>
                <w:szCs w:val="24"/>
              </w:rPr>
              <w:t>套</w:t>
            </w:r>
            <w:r>
              <w:rPr>
                <w:rFonts w:hint="eastAsia" w:ascii="Calibri" w:hAnsi="Calibri"/>
                <w:color w:val="00000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11044089">
            <w:pPr>
              <w:rPr>
                <w:rFonts w:ascii="Calibri" w:hAnsi="Calibri"/>
                <w:color w:val="000000"/>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1CDD7F60">
            <w:pPr>
              <w:rPr>
                <w:rFonts w:ascii="Calibri" w:hAnsi="Calibri"/>
                <w:color w:val="000000"/>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416BD4D5">
            <w:pPr>
              <w:jc w:val="center"/>
              <w:rPr>
                <w:rFonts w:ascii="Calibri" w:hAnsi="Calibri"/>
                <w:b/>
                <w:color w:val="000000"/>
                <w:sz w:val="36"/>
                <w:szCs w:val="22"/>
              </w:rPr>
            </w:pPr>
            <w:r>
              <w:rPr>
                <w:rFonts w:hint="eastAsia" w:ascii="Calibri" w:hAnsi="Calibri"/>
                <w:b/>
                <w:color w:val="000000"/>
                <w:sz w:val="36"/>
                <w:szCs w:val="22"/>
              </w:rPr>
              <w:t>/</w:t>
            </w:r>
          </w:p>
        </w:tc>
      </w:tr>
      <w:tr w14:paraId="29FE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4698C5EF">
            <w:pPr>
              <w:jc w:val="center"/>
              <w:rPr>
                <w:rFonts w:ascii="Calibri" w:hAnsi="Calibri"/>
                <w:b/>
                <w:color w:val="000000"/>
                <w:sz w:val="24"/>
                <w:szCs w:val="22"/>
              </w:rPr>
            </w:pPr>
            <w:r>
              <w:rPr>
                <w:rFonts w:hint="eastAsia" w:ascii="Calibri" w:hAnsi="Calibri"/>
                <w:b/>
                <w:color w:val="000000"/>
                <w:sz w:val="24"/>
                <w:szCs w:val="22"/>
              </w:rPr>
              <w:t xml:space="preserve">回收总价（大写）： </w:t>
            </w:r>
            <w:r>
              <w:rPr>
                <w:rFonts w:ascii="Calibri" w:hAnsi="Calibri"/>
                <w:b/>
                <w:color w:val="000000"/>
                <w:sz w:val="24"/>
                <w:szCs w:val="22"/>
              </w:rPr>
              <w:t xml:space="preserve">     </w:t>
            </w:r>
            <w:r>
              <w:rPr>
                <w:rFonts w:hint="eastAsia" w:ascii="Calibri" w:hAnsi="Calibri"/>
                <w:b/>
                <w:color w:val="000000"/>
                <w:sz w:val="24"/>
                <w:szCs w:val="22"/>
              </w:rPr>
              <w:t>（元）</w:t>
            </w:r>
          </w:p>
        </w:tc>
      </w:tr>
      <w:tr w14:paraId="2BD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6A33FABE">
            <w:pPr>
              <w:jc w:val="center"/>
              <w:rPr>
                <w:rFonts w:ascii="Calibri" w:hAnsi="Calibri"/>
                <w:b/>
                <w:color w:val="FF0000"/>
                <w:sz w:val="28"/>
                <w:szCs w:val="22"/>
              </w:rPr>
            </w:pPr>
            <w:r>
              <w:rPr>
                <w:rFonts w:hint="eastAsia" w:ascii="Calibri" w:hAnsi="Calibri"/>
                <w:b/>
                <w:color w:val="FF0000"/>
                <w:sz w:val="28"/>
                <w:szCs w:val="22"/>
              </w:rPr>
              <w:t>投标报价：产品总价</w:t>
            </w:r>
            <w:r>
              <w:rPr>
                <w:rFonts w:hint="eastAsia" w:ascii="宋体" w:hAnsi="宋体"/>
                <w:b/>
                <w:color w:val="FF0000"/>
                <w:sz w:val="28"/>
                <w:szCs w:val="22"/>
              </w:rPr>
              <w:t>－</w:t>
            </w:r>
            <w:r>
              <w:rPr>
                <w:rFonts w:hint="eastAsia" w:ascii="Calibri" w:hAnsi="Calibri"/>
                <w:b/>
                <w:color w:val="FF0000"/>
                <w:sz w:val="28"/>
                <w:szCs w:val="22"/>
              </w:rPr>
              <w:t>回收总价</w:t>
            </w:r>
            <w:r>
              <w:rPr>
                <w:rFonts w:ascii="Calibri" w:hAnsi="Calibri"/>
                <w:b/>
                <w:color w:val="FF0000"/>
                <w:sz w:val="44"/>
                <w:szCs w:val="22"/>
              </w:rPr>
              <w:t>=</w:t>
            </w:r>
            <w:r>
              <w:rPr>
                <w:rFonts w:hint="eastAsia" w:ascii="Calibri" w:hAnsi="Calibri"/>
                <w:b/>
                <w:color w:val="FF0000"/>
                <w:sz w:val="28"/>
                <w:szCs w:val="22"/>
              </w:rPr>
              <w:t xml:space="preserve"> </w:t>
            </w:r>
            <w:r>
              <w:rPr>
                <w:rFonts w:ascii="Calibri" w:hAnsi="Calibri"/>
                <w:b/>
                <w:color w:val="FF0000"/>
                <w:sz w:val="28"/>
                <w:szCs w:val="22"/>
              </w:rPr>
              <w:t xml:space="preserve">    </w:t>
            </w:r>
            <w:r>
              <w:rPr>
                <w:rFonts w:hint="eastAsia" w:ascii="Calibri" w:hAnsi="Calibri"/>
                <w:b/>
                <w:color w:val="FF0000"/>
                <w:sz w:val="28"/>
                <w:szCs w:val="22"/>
              </w:rPr>
              <w:t>（元）</w:t>
            </w:r>
          </w:p>
        </w:tc>
      </w:tr>
    </w:tbl>
    <w:p w14:paraId="73C0DC1F">
      <w:pPr>
        <w:spacing w:line="360" w:lineRule="auto"/>
        <w:rPr>
          <w:sz w:val="24"/>
          <w:szCs w:val="24"/>
        </w:rPr>
      </w:pPr>
      <w:r>
        <w:rPr>
          <w:rFonts w:hint="eastAsia"/>
          <w:sz w:val="24"/>
          <w:szCs w:val="24"/>
        </w:rPr>
        <w:t>说明：</w:t>
      </w:r>
    </w:p>
    <w:p w14:paraId="10BA9775">
      <w:pPr>
        <w:spacing w:line="360" w:lineRule="auto"/>
        <w:ind w:firstLine="480" w:firstLineChars="200"/>
        <w:rPr>
          <w:sz w:val="24"/>
          <w:szCs w:val="24"/>
        </w:rPr>
      </w:pPr>
      <w:r>
        <w:rPr>
          <w:rFonts w:hint="eastAsia"/>
          <w:sz w:val="24"/>
          <w:szCs w:val="24"/>
        </w:rPr>
        <w:t>1.该项目报价分为两个方面，按采购清单的报价和回收旧设备的报价，投标报价为根据采购清单的产品合价减去拆除、回收旧设备的回收报价。</w:t>
      </w:r>
    </w:p>
    <w:p w14:paraId="760817F8">
      <w:pPr>
        <w:spacing w:line="360" w:lineRule="auto"/>
        <w:ind w:firstLine="480" w:firstLineChars="200"/>
        <w:rPr>
          <w:sz w:val="24"/>
          <w:szCs w:val="24"/>
        </w:rPr>
      </w:pPr>
      <w:r>
        <w:rPr>
          <w:rFonts w:hint="eastAsia"/>
          <w:sz w:val="24"/>
          <w:szCs w:val="24"/>
        </w:rPr>
        <w:t>2.设备和材料（含采购、交通、运输）、检测费用、安装（包含货物在学校内的拆卸旧设备、安装、搬运及设备就位的一切费用）、调试及试运行、验收、劳务、管理、劳保、维护、保险、利润、税款及政策性文件规定的各项应有费用及可合理推断的责任和义务。</w:t>
      </w:r>
    </w:p>
    <w:p w14:paraId="0EE78CD6">
      <w:pPr>
        <w:rPr>
          <w:rFonts w:ascii="Arial" w:hAnsi="Arial" w:eastAsia="黑体"/>
          <w:b/>
          <w:bCs/>
          <w:sz w:val="28"/>
          <w:szCs w:val="28"/>
        </w:rPr>
      </w:pPr>
    </w:p>
    <w:p w14:paraId="569174CF"/>
    <w:p w14:paraId="7D035C97"/>
    <w:p w14:paraId="1133CC5C"/>
    <w:p w14:paraId="0B33A018"/>
    <w:p w14:paraId="5D68638F">
      <w:pPr>
        <w:jc w:val="left"/>
        <w:rPr>
          <w:sz w:val="24"/>
        </w:rPr>
      </w:pPr>
      <w:r>
        <w:rPr>
          <w:rFonts w:hint="eastAsia"/>
          <w:sz w:val="24"/>
        </w:rPr>
        <w:t>供应商：（盖章）</w:t>
      </w:r>
    </w:p>
    <w:p w14:paraId="701A673F">
      <w:pPr>
        <w:rPr>
          <w:sz w:val="24"/>
        </w:rPr>
      </w:pPr>
    </w:p>
    <w:p w14:paraId="5CCF5555">
      <w:pPr>
        <w:jc w:val="left"/>
        <w:rPr>
          <w:sz w:val="24"/>
        </w:rPr>
      </w:pPr>
      <w:r>
        <w:rPr>
          <w:rFonts w:hint="eastAsia"/>
          <w:sz w:val="24"/>
        </w:rPr>
        <w:t>法定代表人或委托代理人：（签章或签字）</w:t>
      </w:r>
    </w:p>
    <w:p w14:paraId="366CA320">
      <w:pPr>
        <w:rPr>
          <w:sz w:val="24"/>
        </w:rPr>
      </w:pPr>
    </w:p>
    <w:p w14:paraId="47C08D34">
      <w:pPr>
        <w:jc w:val="left"/>
        <w:rPr>
          <w:sz w:val="24"/>
        </w:rPr>
      </w:pPr>
      <w:r>
        <w:rPr>
          <w:rFonts w:hint="eastAsia"/>
          <w:sz w:val="24"/>
        </w:rPr>
        <w:t>联系电话：</w:t>
      </w:r>
    </w:p>
    <w:p w14:paraId="28144334">
      <w:pPr>
        <w:rPr>
          <w:sz w:val="24"/>
        </w:rPr>
      </w:pPr>
    </w:p>
    <w:p w14:paraId="1D68D4F7">
      <w:pPr>
        <w:jc w:val="lef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66E7486F">
      <w:pPr>
        <w:outlineLvl w:val="0"/>
        <w:rPr>
          <w:rFonts w:ascii="宋体" w:hAnsi="宋体"/>
          <w:color w:val="000000"/>
          <w:sz w:val="24"/>
        </w:rPr>
      </w:pPr>
      <w:r>
        <w:rPr>
          <w:rFonts w:hint="eastAsia"/>
        </w:rPr>
        <w:br w:type="page"/>
      </w:r>
      <w:r>
        <w:rPr>
          <w:rFonts w:hint="eastAsia" w:ascii="宋体" w:hAnsi="宋体"/>
          <w:color w:val="000000"/>
          <w:sz w:val="24"/>
        </w:rPr>
        <w:t xml:space="preserve">附件三：                       </w:t>
      </w:r>
    </w:p>
    <w:p w14:paraId="7564C2C0">
      <w:pPr>
        <w:wordWrap w:val="0"/>
        <w:spacing w:line="420" w:lineRule="exact"/>
        <w:ind w:right="1799" w:firstLine="3604" w:firstLineChars="1000"/>
        <w:rPr>
          <w:rFonts w:ascii="华文中宋" w:hAnsi="华文中宋" w:eastAsia="华文中宋"/>
          <w:b/>
          <w:color w:val="000000"/>
          <w:sz w:val="36"/>
          <w:szCs w:val="36"/>
        </w:rPr>
      </w:pPr>
      <w:r>
        <w:rPr>
          <w:rFonts w:hint="eastAsia" w:ascii="华文中宋" w:hAnsi="华文中宋" w:eastAsia="华文中宋"/>
          <w:b/>
          <w:color w:val="000000"/>
          <w:sz w:val="36"/>
          <w:szCs w:val="36"/>
        </w:rPr>
        <w:t>法</w:t>
      </w:r>
      <w:r>
        <w:rPr>
          <w:rFonts w:ascii="华文中宋" w:hAnsi="华文中宋" w:eastAsia="华文中宋"/>
          <w:b/>
          <w:color w:val="000000"/>
          <w:sz w:val="36"/>
          <w:szCs w:val="36"/>
        </w:rPr>
        <w:t>人授权委托书</w:t>
      </w:r>
    </w:p>
    <w:p w14:paraId="6BB16C7F"/>
    <w:p w14:paraId="38B27216">
      <w:pPr>
        <w:spacing w:line="500" w:lineRule="exact"/>
        <w:rPr>
          <w:rFonts w:ascii="宋体" w:hAnsi="宋体"/>
          <w:bCs/>
          <w:sz w:val="24"/>
        </w:rPr>
      </w:pPr>
      <w:r>
        <w:rPr>
          <w:rFonts w:hint="eastAsia" w:ascii="宋体" w:hAnsi="宋体"/>
          <w:bCs/>
          <w:sz w:val="24"/>
        </w:rPr>
        <w:t>致：江苏医药职业学院：</w:t>
      </w:r>
    </w:p>
    <w:p w14:paraId="5753384E">
      <w:pPr>
        <w:spacing w:line="500" w:lineRule="exact"/>
        <w:ind w:firstLine="540" w:firstLineChars="225"/>
        <w:rPr>
          <w:rFonts w:ascii="宋体" w:hAnsi="宋体"/>
          <w:bCs/>
          <w:sz w:val="24"/>
        </w:rPr>
      </w:pPr>
      <w:r>
        <w:rPr>
          <w:rFonts w:hint="eastAsia" w:ascii="宋体" w:hAnsi="宋体"/>
          <w:bCs/>
          <w:sz w:val="24"/>
        </w:rPr>
        <w:t>本授权书宣告：</w:t>
      </w:r>
    </w:p>
    <w:p w14:paraId="023D71CA">
      <w:pPr>
        <w:spacing w:line="500" w:lineRule="exact"/>
        <w:ind w:firstLine="540" w:firstLineChars="225"/>
        <w:rPr>
          <w:rFonts w:ascii="宋体" w:hAnsi="宋体"/>
          <w:bCs/>
          <w:sz w:val="24"/>
        </w:rPr>
      </w:pPr>
      <w:r>
        <w:rPr>
          <w:rFonts w:hint="eastAsia" w:ascii="宋体" w:hAnsi="宋体"/>
          <w:bCs/>
          <w:sz w:val="24"/>
        </w:rPr>
        <w:t>委托人：</w:t>
      </w:r>
      <w:r>
        <w:rPr>
          <w:rFonts w:hint="eastAsia" w:ascii="宋体" w:hAnsi="宋体"/>
          <w:bCs/>
          <w:sz w:val="24"/>
          <w:u w:val="single"/>
        </w:rPr>
        <w:t xml:space="preserve">                                                               </w:t>
      </w:r>
    </w:p>
    <w:p w14:paraId="15D89734">
      <w:pPr>
        <w:spacing w:line="500" w:lineRule="exact"/>
        <w:ind w:firstLine="540" w:firstLineChars="225"/>
        <w:rPr>
          <w:rFonts w:ascii="宋体" w:hAnsi="宋体"/>
          <w:bCs/>
          <w:sz w:val="24"/>
        </w:rPr>
      </w:pPr>
      <w:r>
        <w:rPr>
          <w:rFonts w:hint="eastAsia" w:ascii="宋体" w:hAnsi="宋体"/>
          <w:bCs/>
          <w:sz w:val="24"/>
        </w:rPr>
        <w:t>地    址：</w:t>
      </w:r>
      <w:r>
        <w:rPr>
          <w:rFonts w:hint="eastAsia" w:ascii="宋体" w:hAnsi="宋体"/>
          <w:bCs/>
          <w:sz w:val="24"/>
          <w:u w:val="single"/>
        </w:rPr>
        <w:t xml:space="preserve">                                   </w:t>
      </w:r>
      <w:r>
        <w:rPr>
          <w:rFonts w:hint="eastAsia" w:ascii="宋体" w:hAnsi="宋体"/>
          <w:bCs/>
          <w:sz w:val="24"/>
        </w:rPr>
        <w:t>法定代表人：</w:t>
      </w:r>
      <w:r>
        <w:rPr>
          <w:rFonts w:hint="eastAsia" w:ascii="宋体" w:hAnsi="宋体"/>
          <w:bCs/>
          <w:sz w:val="24"/>
          <w:u w:val="single"/>
        </w:rPr>
        <w:t xml:space="preserve">              </w:t>
      </w:r>
    </w:p>
    <w:p w14:paraId="468DD0CD">
      <w:pPr>
        <w:spacing w:line="500" w:lineRule="exact"/>
        <w:ind w:firstLine="540" w:firstLineChars="225"/>
        <w:rPr>
          <w:rFonts w:ascii="宋体" w:hAnsi="宋体"/>
          <w:bCs/>
          <w:sz w:val="24"/>
        </w:rPr>
      </w:pPr>
      <w:r>
        <w:rPr>
          <w:rFonts w:hint="eastAsia" w:ascii="宋体" w:hAnsi="宋体"/>
          <w:bCs/>
          <w:sz w:val="24"/>
        </w:rPr>
        <w:t>受托人：姓名</w:t>
      </w:r>
      <w:r>
        <w:rPr>
          <w:rFonts w:hint="eastAsia" w:ascii="宋体" w:hAnsi="宋体"/>
          <w:bCs/>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出生日期：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7CBB2305">
      <w:pPr>
        <w:spacing w:line="500" w:lineRule="exact"/>
        <w:ind w:firstLine="540" w:firstLineChars="225"/>
        <w:rPr>
          <w:rFonts w:ascii="宋体" w:hAnsi="宋体"/>
          <w:bCs/>
          <w:sz w:val="24"/>
        </w:rPr>
      </w:pPr>
      <w:r>
        <w:rPr>
          <w:rFonts w:hint="eastAsia" w:ascii="宋体" w:hAnsi="宋体"/>
          <w:bCs/>
          <w:sz w:val="24"/>
        </w:rPr>
        <w:t>所在单位：</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 xml:space="preserve"> </w:t>
      </w:r>
    </w:p>
    <w:p w14:paraId="22D6BC34">
      <w:pPr>
        <w:spacing w:line="500" w:lineRule="exact"/>
        <w:ind w:firstLine="540" w:firstLineChars="225"/>
        <w:rPr>
          <w:rFonts w:ascii="宋体" w:hAnsi="宋体"/>
          <w:bCs/>
          <w:sz w:val="24"/>
        </w:rPr>
      </w:pPr>
      <w:r>
        <w:rPr>
          <w:rFonts w:hint="eastAsia" w:ascii="宋体" w:hAnsi="宋体"/>
          <w:bCs/>
          <w:sz w:val="24"/>
        </w:rPr>
        <w:t>身</w:t>
      </w:r>
      <w:r>
        <w:rPr>
          <w:rFonts w:ascii="宋体" w:hAnsi="宋体"/>
          <w:bCs/>
          <w:sz w:val="24"/>
        </w:rPr>
        <w:t xml:space="preserve"> </w:t>
      </w:r>
      <w:r>
        <w:rPr>
          <w:rFonts w:hint="eastAsia" w:ascii="宋体" w:hAnsi="宋体"/>
          <w:bCs/>
          <w:sz w:val="24"/>
        </w:rPr>
        <w:t>份</w:t>
      </w:r>
      <w:r>
        <w:rPr>
          <w:rFonts w:ascii="宋体" w:hAnsi="宋体"/>
          <w:bCs/>
          <w:sz w:val="24"/>
        </w:rPr>
        <w:t xml:space="preserve"> </w:t>
      </w:r>
      <w:r>
        <w:rPr>
          <w:rFonts w:hint="eastAsia" w:ascii="宋体" w:hAnsi="宋体"/>
          <w:bCs/>
          <w:sz w:val="24"/>
        </w:rPr>
        <w:t>证：</w:t>
      </w:r>
      <w:r>
        <w:rPr>
          <w:rFonts w:hint="eastAsia" w:ascii="宋体" w:hAnsi="宋体"/>
          <w:bCs/>
          <w:sz w:val="24"/>
          <w:u w:val="single"/>
        </w:rPr>
        <w:t xml:space="preserve">                        </w:t>
      </w:r>
      <w:r>
        <w:rPr>
          <w:rFonts w:hint="eastAsia" w:ascii="宋体" w:hAnsi="宋体"/>
          <w:bCs/>
          <w:sz w:val="24"/>
        </w:rPr>
        <w:t>联系方式:</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4B6A0EB4">
      <w:pPr>
        <w:spacing w:line="500" w:lineRule="exact"/>
        <w:ind w:firstLine="540" w:firstLineChars="225"/>
        <w:rPr>
          <w:rFonts w:ascii="宋体" w:hAnsi="宋体"/>
          <w:bCs/>
          <w:sz w:val="24"/>
        </w:rPr>
      </w:pPr>
      <w:r>
        <w:rPr>
          <w:rFonts w:hint="eastAsia" w:ascii="宋体" w:hAnsi="宋体"/>
          <w:bCs/>
          <w:sz w:val="24"/>
        </w:rPr>
        <w:t>兹委托受托人</w:t>
      </w:r>
      <w:r>
        <w:rPr>
          <w:rFonts w:hint="eastAsia" w:ascii="宋体" w:hAnsi="宋体"/>
          <w:bCs/>
          <w:sz w:val="24"/>
          <w:u w:val="single"/>
        </w:rPr>
        <w:t xml:space="preserve">               </w:t>
      </w:r>
      <w:r>
        <w:rPr>
          <w:rFonts w:hint="eastAsia" w:ascii="宋体" w:hAnsi="宋体"/>
          <w:bCs/>
          <w:sz w:val="24"/>
        </w:rPr>
        <w:t>合法地代表我单位参加江苏医药职业学院国资处组织的</w:t>
      </w:r>
      <w:r>
        <w:rPr>
          <w:rFonts w:hint="eastAsia" w:ascii="宋体" w:hAnsi="宋体"/>
          <w:bCs/>
          <w:sz w:val="24"/>
          <w:u w:val="single"/>
        </w:rPr>
        <w:t xml:space="preserve">                        </w:t>
      </w:r>
      <w:r>
        <w:rPr>
          <w:rFonts w:hint="eastAsia" w:ascii="宋体" w:hAnsi="宋体"/>
          <w:bCs/>
          <w:sz w:val="24"/>
        </w:rPr>
        <w:t>的询价活动，受托人有权在该询价活动中，以我单位的名义签署投标书和投标文件，与招标人协商、澄清、解释，质疑，签订合同书并执行一切与此有关的事项。</w:t>
      </w:r>
    </w:p>
    <w:p w14:paraId="6B26A387">
      <w:pPr>
        <w:spacing w:line="500" w:lineRule="exact"/>
        <w:ind w:firstLine="540" w:firstLineChars="225"/>
        <w:rPr>
          <w:rFonts w:ascii="宋体" w:hAnsi="宋体"/>
          <w:bCs/>
          <w:sz w:val="24"/>
        </w:rPr>
      </w:pPr>
      <w:r>
        <w:rPr>
          <w:rFonts w:hint="eastAsia" w:ascii="宋体" w:hAnsi="宋体"/>
          <w:bCs/>
          <w:sz w:val="24"/>
        </w:rPr>
        <w:t>受托人在办理上述事宜过程中以其自己的名义所签署的所有文件我均予以承认。受托人无转委托权。</w:t>
      </w:r>
    </w:p>
    <w:p w14:paraId="2B18DCFF">
      <w:pPr>
        <w:spacing w:line="500" w:lineRule="exact"/>
        <w:ind w:firstLine="540" w:firstLineChars="225"/>
        <w:rPr>
          <w:rFonts w:ascii="宋体" w:hAnsi="宋体"/>
          <w:bCs/>
          <w:sz w:val="24"/>
        </w:rPr>
      </w:pPr>
      <w:r>
        <w:rPr>
          <w:rFonts w:hint="eastAsia" w:ascii="宋体" w:hAnsi="宋体"/>
          <w:bCs/>
          <w:sz w:val="24"/>
        </w:rPr>
        <w:t>委托期限：至上述事宜处理完毕止。</w:t>
      </w:r>
    </w:p>
    <w:p w14:paraId="075166B9">
      <w:pPr>
        <w:spacing w:line="500" w:lineRule="exact"/>
        <w:ind w:firstLine="540" w:firstLineChars="225"/>
        <w:rPr>
          <w:rFonts w:ascii="宋体" w:hAnsi="宋体"/>
          <w:bCs/>
          <w:sz w:val="24"/>
        </w:rPr>
      </w:pPr>
      <w:r>
        <w:rPr>
          <w:rFonts w:hint="eastAsia" w:ascii="宋体" w:hAnsi="宋体"/>
          <w:bCs/>
          <w:sz w:val="24"/>
        </w:rPr>
        <w:t xml:space="preserve">委托单位：    （公章）          </w:t>
      </w:r>
    </w:p>
    <w:p w14:paraId="4CB74ABD">
      <w:pPr>
        <w:spacing w:line="500" w:lineRule="exact"/>
        <w:ind w:firstLine="540" w:firstLineChars="225"/>
        <w:rPr>
          <w:rFonts w:ascii="宋体" w:hAnsi="宋体"/>
          <w:bCs/>
          <w:sz w:val="24"/>
        </w:rPr>
      </w:pPr>
      <w:r>
        <w:rPr>
          <w:rFonts w:hint="eastAsia" w:ascii="宋体" w:hAnsi="宋体"/>
          <w:bCs/>
          <w:sz w:val="24"/>
        </w:rPr>
        <w:t xml:space="preserve">法定代表人：       （签名）           </w:t>
      </w:r>
    </w:p>
    <w:p w14:paraId="0EE844E3">
      <w:pPr>
        <w:spacing w:line="500" w:lineRule="exact"/>
        <w:ind w:firstLine="540" w:firstLineChars="225"/>
        <w:jc w:val="right"/>
        <w:rPr>
          <w:rFonts w:ascii="宋体" w:hAnsi="宋体"/>
          <w:bCs/>
          <w:sz w:val="24"/>
        </w:rPr>
      </w:pPr>
      <w:r>
        <w:rPr>
          <w:rFonts w:hint="eastAsia" w:ascii="宋体" w:hAnsi="宋体"/>
          <w:bCs/>
          <w:sz w:val="24"/>
        </w:rPr>
        <w:t xml:space="preserve">    </w:t>
      </w:r>
      <w:r>
        <w:rPr>
          <w:rFonts w:ascii="宋体" w:hAnsi="宋体"/>
          <w:bCs/>
          <w:sz w:val="24"/>
        </w:rPr>
        <w:t>2024</w:t>
      </w:r>
      <w:r>
        <w:rPr>
          <w:rFonts w:hint="eastAsia" w:ascii="宋体" w:hAnsi="宋体"/>
          <w:bCs/>
          <w:sz w:val="24"/>
        </w:rPr>
        <w:t xml:space="preserve">年    月    日            </w:t>
      </w:r>
    </w:p>
    <w:p w14:paraId="5BB60320">
      <w:pPr>
        <w:pStyle w:val="2"/>
      </w:pPr>
      <w:r>
        <w:rPr>
          <w:rFonts w:hint="eastAsia"/>
        </w:rPr>
        <w:br w:type="page"/>
      </w:r>
      <w:r>
        <w:rPr>
          <w:rFonts w:hint="eastAsia" w:ascii="宋体" w:hAnsi="宋体" w:eastAsia="宋体"/>
          <w:b w:val="0"/>
          <w:bCs w:val="0"/>
          <w:color w:val="000000"/>
          <w:sz w:val="24"/>
          <w:szCs w:val="22"/>
        </w:rPr>
        <w:t>附件四：</w:t>
      </w:r>
    </w:p>
    <w:p w14:paraId="3865DEE6">
      <w:pPr>
        <w:widowControl/>
        <w:snapToGrid w:val="0"/>
        <w:spacing w:before="19"/>
        <w:ind w:left="-387" w:leftChars="-255" w:right="-334" w:rightChars="-159" w:hanging="148" w:hangingChars="49"/>
        <w:jc w:val="center"/>
        <w:rPr>
          <w:rFonts w:ascii="黑体" w:hAnsi="黑体" w:eastAsia="黑体"/>
          <w:b/>
          <w:sz w:val="30"/>
          <w:szCs w:val="30"/>
        </w:rPr>
      </w:pPr>
      <w:r>
        <w:rPr>
          <w:rFonts w:hint="eastAsia" w:ascii="黑体" w:hAnsi="黑体" w:eastAsia="黑体"/>
          <w:b/>
          <w:sz w:val="30"/>
          <w:szCs w:val="30"/>
        </w:rPr>
        <w:t>江苏医药职业学院消防水带采购合同</w:t>
      </w:r>
    </w:p>
    <w:p w14:paraId="6ED662A5">
      <w:pPr>
        <w:widowControl/>
        <w:snapToGrid w:val="0"/>
        <w:spacing w:before="19"/>
        <w:ind w:left="-387" w:leftChars="-255" w:right="-334" w:rightChars="-159" w:hanging="148" w:hangingChars="49"/>
        <w:jc w:val="center"/>
        <w:rPr>
          <w:rFonts w:ascii="黑体" w:hAnsi="黑体" w:eastAsia="黑体"/>
          <w:b/>
          <w:sz w:val="30"/>
          <w:szCs w:val="30"/>
        </w:rPr>
      </w:pPr>
    </w:p>
    <w:p w14:paraId="7F010451">
      <w:pPr>
        <w:pStyle w:val="4"/>
        <w:adjustRightInd w:val="0"/>
        <w:snapToGrid w:val="0"/>
        <w:spacing w:line="336" w:lineRule="auto"/>
        <w:ind w:firstLine="6240" w:firstLineChars="2600"/>
        <w:rPr>
          <w:rFonts w:ascii="仿宋_GB2312"/>
          <w:sz w:val="24"/>
        </w:rPr>
      </w:pPr>
      <w:r>
        <w:rPr>
          <w:rFonts w:ascii="仿宋_GB2312"/>
          <w:sz w:val="24"/>
        </w:rPr>
        <w:t xml:space="preserve">  合同编号</w:t>
      </w:r>
      <w:r>
        <w:rPr>
          <w:rFonts w:hint="eastAsia" w:ascii="仿宋_GB2312"/>
          <w:sz w:val="24"/>
        </w:rPr>
        <w:t>：</w:t>
      </w:r>
    </w:p>
    <w:p w14:paraId="24BDCE27">
      <w:pPr>
        <w:spacing w:line="360" w:lineRule="exact"/>
        <w:rPr>
          <w:rFonts w:ascii="仿宋_GB2312"/>
          <w:sz w:val="24"/>
        </w:rPr>
      </w:pPr>
      <w:r>
        <w:rPr>
          <w:rFonts w:hint="eastAsia" w:ascii="仿宋_GB2312"/>
          <w:sz w:val="24"/>
        </w:rPr>
        <w:t xml:space="preserve">甲方：江苏医药职业学院                     </w:t>
      </w:r>
    </w:p>
    <w:p w14:paraId="33D9CFA0">
      <w:pPr>
        <w:widowControl/>
        <w:snapToGrid w:val="0"/>
        <w:spacing w:line="360" w:lineRule="exact"/>
        <w:rPr>
          <w:rFonts w:ascii="仿宋_GB2312"/>
          <w:sz w:val="24"/>
        </w:rPr>
      </w:pPr>
      <w:r>
        <w:rPr>
          <w:rFonts w:hint="eastAsia" w:ascii="仿宋_GB2312"/>
          <w:sz w:val="24"/>
        </w:rPr>
        <w:t xml:space="preserve">乙方：                                   </w:t>
      </w:r>
    </w:p>
    <w:p w14:paraId="2728D9A0">
      <w:pPr>
        <w:widowControl/>
        <w:snapToGrid w:val="0"/>
        <w:spacing w:line="360" w:lineRule="exact"/>
        <w:ind w:firstLine="480" w:firstLineChars="200"/>
        <w:rPr>
          <w:rFonts w:ascii="仿宋_GB2312"/>
          <w:sz w:val="24"/>
        </w:rPr>
      </w:pPr>
      <w:r>
        <w:rPr>
          <w:rFonts w:hint="eastAsia" w:ascii="仿宋_GB2312"/>
          <w:sz w:val="24"/>
        </w:rPr>
        <w:t>甲乙双方根据</w:t>
      </w:r>
      <w:r>
        <w:rPr>
          <w:rFonts w:hint="eastAsia" w:ascii="仿宋_GB2312"/>
          <w:sz w:val="24"/>
          <w:u w:val="single"/>
        </w:rPr>
        <w:t>江苏医药职业学院</w:t>
      </w:r>
      <w:r>
        <w:rPr>
          <w:rFonts w:hint="eastAsia" w:ascii="宋体" w:hAnsi="宋体"/>
          <w:sz w:val="24"/>
          <w:u w:val="single"/>
        </w:rPr>
        <w:t>过期消防水带更换</w:t>
      </w:r>
      <w:r>
        <w:rPr>
          <w:rFonts w:hint="eastAsia" w:ascii="仿宋_GB2312"/>
          <w:sz w:val="24"/>
        </w:rPr>
        <w:t>询价采购结果,依据《中华人民共和国民法典》及相关法律规定，达成如下货物购销合同:</w:t>
      </w:r>
    </w:p>
    <w:p w14:paraId="10A5E5D9">
      <w:pPr>
        <w:widowControl/>
        <w:snapToGrid w:val="0"/>
        <w:spacing w:line="360" w:lineRule="exact"/>
        <w:ind w:firstLine="482" w:firstLineChars="200"/>
        <w:rPr>
          <w:rFonts w:ascii="仿宋_GB2312"/>
          <w:b/>
          <w:sz w:val="24"/>
        </w:rPr>
      </w:pPr>
      <w:r>
        <w:rPr>
          <w:rFonts w:hint="eastAsia" w:ascii="仿宋_GB2312"/>
          <w:b/>
          <w:sz w:val="24"/>
        </w:rPr>
        <w:t>一、货物及其数量、金额：</w:t>
      </w:r>
    </w:p>
    <w:tbl>
      <w:tblPr>
        <w:tblStyle w:val="10"/>
        <w:tblW w:w="809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08"/>
        <w:gridCol w:w="1342"/>
        <w:gridCol w:w="2381"/>
        <w:gridCol w:w="993"/>
        <w:gridCol w:w="1275"/>
        <w:gridCol w:w="1397"/>
      </w:tblGrid>
      <w:tr w14:paraId="31410C76">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08" w:type="dxa"/>
            <w:shd w:val="pct10" w:color="auto" w:fill="FFFFFF"/>
            <w:vAlign w:val="center"/>
          </w:tcPr>
          <w:p w14:paraId="25046F3E">
            <w:pPr>
              <w:snapToGrid w:val="0"/>
              <w:spacing w:line="240" w:lineRule="atLeast"/>
              <w:jc w:val="center"/>
              <w:rPr>
                <w:rFonts w:ascii="Arial" w:hAnsi="Arial" w:eastAsia="楷体_GB2312"/>
                <w:b/>
                <w:kern w:val="0"/>
                <w:sz w:val="24"/>
              </w:rPr>
            </w:pPr>
            <w:r>
              <w:rPr>
                <w:rFonts w:hint="eastAsia" w:ascii="Arial" w:hAnsi="Arial" w:eastAsia="楷体_GB2312"/>
                <w:b/>
                <w:kern w:val="0"/>
                <w:sz w:val="24"/>
              </w:rPr>
              <w:t>编号</w:t>
            </w:r>
          </w:p>
        </w:tc>
        <w:tc>
          <w:tcPr>
            <w:tcW w:w="1342" w:type="dxa"/>
            <w:shd w:val="pct10" w:color="auto" w:fill="FFFFFF"/>
            <w:vAlign w:val="center"/>
          </w:tcPr>
          <w:p w14:paraId="0068C784">
            <w:pPr>
              <w:snapToGrid w:val="0"/>
              <w:spacing w:line="240" w:lineRule="atLeast"/>
              <w:jc w:val="center"/>
              <w:rPr>
                <w:rFonts w:ascii="Arial" w:hAnsi="Arial" w:eastAsia="楷体_GB2312"/>
                <w:b/>
                <w:kern w:val="0"/>
                <w:sz w:val="24"/>
              </w:rPr>
            </w:pPr>
            <w:r>
              <w:rPr>
                <w:rFonts w:hint="eastAsia" w:ascii="Arial" w:hAnsi="Arial" w:eastAsia="楷体_GB2312"/>
                <w:b/>
                <w:kern w:val="0"/>
                <w:sz w:val="24"/>
              </w:rPr>
              <w:t>货物名称</w:t>
            </w:r>
          </w:p>
        </w:tc>
        <w:tc>
          <w:tcPr>
            <w:tcW w:w="2381" w:type="dxa"/>
            <w:shd w:val="pct10" w:color="auto" w:fill="FFFFFF"/>
            <w:vAlign w:val="center"/>
          </w:tcPr>
          <w:p w14:paraId="21074A1C">
            <w:pPr>
              <w:snapToGrid w:val="0"/>
              <w:spacing w:line="240" w:lineRule="atLeast"/>
              <w:rPr>
                <w:rFonts w:ascii="Arial" w:hAnsi="Arial" w:eastAsia="楷体_GB2312"/>
                <w:b/>
                <w:kern w:val="0"/>
                <w:sz w:val="24"/>
              </w:rPr>
            </w:pPr>
            <w:r>
              <w:rPr>
                <w:rFonts w:hint="eastAsia" w:ascii="Arial" w:hAnsi="Arial" w:eastAsia="楷体_GB2312"/>
                <w:b/>
                <w:kern w:val="0"/>
                <w:sz w:val="24"/>
              </w:rPr>
              <w:t>规</w:t>
            </w:r>
            <w:r>
              <w:rPr>
                <w:rFonts w:ascii="Arial" w:hAnsi="Arial" w:eastAsia="楷体_GB2312"/>
                <w:b/>
                <w:kern w:val="0"/>
                <w:sz w:val="24"/>
              </w:rPr>
              <w:t xml:space="preserve"> </w:t>
            </w:r>
            <w:r>
              <w:rPr>
                <w:rFonts w:hint="eastAsia" w:ascii="Arial" w:hAnsi="Arial" w:eastAsia="楷体_GB2312"/>
                <w:b/>
                <w:kern w:val="0"/>
                <w:sz w:val="24"/>
              </w:rPr>
              <w:t>格</w:t>
            </w:r>
            <w:r>
              <w:rPr>
                <w:rFonts w:ascii="Arial" w:hAnsi="Arial" w:eastAsia="楷体_GB2312"/>
                <w:b/>
                <w:kern w:val="0"/>
                <w:sz w:val="24"/>
              </w:rPr>
              <w:t xml:space="preserve"> </w:t>
            </w:r>
            <w:r>
              <w:rPr>
                <w:rFonts w:hint="eastAsia" w:ascii="Arial" w:hAnsi="Arial" w:eastAsia="楷体_GB2312"/>
                <w:b/>
                <w:kern w:val="0"/>
                <w:sz w:val="24"/>
              </w:rPr>
              <w:t>型</w:t>
            </w:r>
            <w:r>
              <w:rPr>
                <w:rFonts w:ascii="Arial" w:hAnsi="Arial" w:eastAsia="楷体_GB2312"/>
                <w:b/>
                <w:kern w:val="0"/>
                <w:sz w:val="24"/>
              </w:rPr>
              <w:t xml:space="preserve"> </w:t>
            </w:r>
            <w:r>
              <w:rPr>
                <w:rFonts w:hint="eastAsia" w:ascii="Arial" w:hAnsi="Arial" w:eastAsia="楷体_GB2312"/>
                <w:b/>
                <w:kern w:val="0"/>
                <w:sz w:val="24"/>
              </w:rPr>
              <w:t>号（品牌）</w:t>
            </w:r>
          </w:p>
        </w:tc>
        <w:tc>
          <w:tcPr>
            <w:tcW w:w="993" w:type="dxa"/>
            <w:shd w:val="pct10" w:color="auto" w:fill="FFFFFF"/>
            <w:vAlign w:val="center"/>
          </w:tcPr>
          <w:p w14:paraId="69C10FE5">
            <w:pPr>
              <w:snapToGrid w:val="0"/>
              <w:spacing w:line="240" w:lineRule="atLeast"/>
              <w:jc w:val="center"/>
              <w:rPr>
                <w:rFonts w:ascii="Arial" w:hAnsi="Arial" w:eastAsia="楷体_GB2312"/>
                <w:b/>
                <w:kern w:val="0"/>
                <w:sz w:val="24"/>
              </w:rPr>
            </w:pPr>
            <w:r>
              <w:rPr>
                <w:rFonts w:hint="eastAsia" w:ascii="Arial" w:hAnsi="Arial" w:eastAsia="楷体_GB2312"/>
                <w:b/>
                <w:kern w:val="0"/>
                <w:sz w:val="24"/>
              </w:rPr>
              <w:t>数量</w:t>
            </w:r>
          </w:p>
        </w:tc>
        <w:tc>
          <w:tcPr>
            <w:tcW w:w="1275" w:type="dxa"/>
            <w:shd w:val="pct10" w:color="auto" w:fill="FFFFFF"/>
            <w:vAlign w:val="center"/>
          </w:tcPr>
          <w:p w14:paraId="6ACF6C61">
            <w:pPr>
              <w:snapToGrid w:val="0"/>
              <w:spacing w:line="240" w:lineRule="atLeast"/>
              <w:jc w:val="center"/>
              <w:rPr>
                <w:rFonts w:ascii="Arial" w:hAnsi="Arial" w:eastAsia="楷体_GB2312"/>
                <w:b/>
                <w:kern w:val="0"/>
                <w:sz w:val="24"/>
              </w:rPr>
            </w:pPr>
            <w:r>
              <w:rPr>
                <w:rFonts w:hint="eastAsia" w:ascii="Arial" w:hAnsi="Arial" w:eastAsia="楷体_GB2312"/>
                <w:b/>
                <w:kern w:val="0"/>
                <w:sz w:val="24"/>
              </w:rPr>
              <w:t>单价（元）</w:t>
            </w:r>
          </w:p>
        </w:tc>
        <w:tc>
          <w:tcPr>
            <w:tcW w:w="1397" w:type="dxa"/>
            <w:shd w:val="pct10" w:color="auto" w:fill="FFFFFF"/>
            <w:vAlign w:val="center"/>
          </w:tcPr>
          <w:p w14:paraId="3F1E85FA">
            <w:pPr>
              <w:widowControl/>
              <w:jc w:val="center"/>
              <w:rPr>
                <w:rFonts w:ascii="Arial" w:hAnsi="Arial" w:eastAsia="楷体_GB2312"/>
                <w:b/>
                <w:kern w:val="0"/>
                <w:sz w:val="24"/>
              </w:rPr>
            </w:pPr>
            <w:r>
              <w:rPr>
                <w:rFonts w:hint="eastAsia" w:ascii="Arial" w:hAnsi="Arial" w:eastAsia="楷体_GB2312"/>
                <w:b/>
                <w:kern w:val="0"/>
                <w:sz w:val="24"/>
              </w:rPr>
              <w:t>总价（元）</w:t>
            </w:r>
          </w:p>
        </w:tc>
      </w:tr>
      <w:tr w14:paraId="2612CDEC">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08" w:type="dxa"/>
            <w:vAlign w:val="center"/>
          </w:tcPr>
          <w:p w14:paraId="6B1FAFA2">
            <w:pPr>
              <w:snapToGrid w:val="0"/>
              <w:spacing w:line="600" w:lineRule="atLeast"/>
              <w:jc w:val="center"/>
              <w:rPr>
                <w:rFonts w:ascii="Arial" w:hAnsi="Arial"/>
                <w:b/>
                <w:kern w:val="0"/>
                <w:sz w:val="24"/>
              </w:rPr>
            </w:pPr>
            <w:r>
              <w:rPr>
                <w:rFonts w:hint="eastAsia" w:ascii="Arial" w:hAnsi="Arial"/>
                <w:b/>
                <w:kern w:val="0"/>
                <w:sz w:val="24"/>
              </w:rPr>
              <w:t>1</w:t>
            </w:r>
          </w:p>
        </w:tc>
        <w:tc>
          <w:tcPr>
            <w:tcW w:w="1342" w:type="dxa"/>
            <w:vAlign w:val="center"/>
          </w:tcPr>
          <w:p w14:paraId="3F57D28F">
            <w:pPr>
              <w:snapToGrid w:val="0"/>
              <w:spacing w:line="600" w:lineRule="atLeast"/>
              <w:jc w:val="center"/>
            </w:pPr>
          </w:p>
        </w:tc>
        <w:tc>
          <w:tcPr>
            <w:tcW w:w="2381" w:type="dxa"/>
            <w:vAlign w:val="center"/>
          </w:tcPr>
          <w:p w14:paraId="5E2C42B2">
            <w:pPr>
              <w:spacing w:line="360" w:lineRule="auto"/>
              <w:rPr>
                <w:rFonts w:ascii="宋体" w:hAnsi="宋体" w:cs="宋体"/>
                <w:color w:val="000000"/>
              </w:rPr>
            </w:pPr>
          </w:p>
        </w:tc>
        <w:tc>
          <w:tcPr>
            <w:tcW w:w="993" w:type="dxa"/>
            <w:vAlign w:val="center"/>
          </w:tcPr>
          <w:p w14:paraId="157E61EE">
            <w:pPr>
              <w:snapToGrid w:val="0"/>
              <w:spacing w:line="600" w:lineRule="atLeast"/>
              <w:ind w:firstLine="118" w:firstLineChars="49"/>
              <w:rPr>
                <w:rFonts w:ascii="宋体" w:hAnsi="宋体"/>
                <w:b/>
                <w:kern w:val="0"/>
                <w:sz w:val="24"/>
              </w:rPr>
            </w:pPr>
          </w:p>
        </w:tc>
        <w:tc>
          <w:tcPr>
            <w:tcW w:w="1275" w:type="dxa"/>
            <w:vAlign w:val="center"/>
          </w:tcPr>
          <w:p w14:paraId="68D7C223">
            <w:pPr>
              <w:spacing w:line="240" w:lineRule="atLeast"/>
              <w:jc w:val="center"/>
              <w:rPr>
                <w:b/>
              </w:rPr>
            </w:pPr>
          </w:p>
        </w:tc>
        <w:tc>
          <w:tcPr>
            <w:tcW w:w="1397" w:type="dxa"/>
            <w:vAlign w:val="center"/>
          </w:tcPr>
          <w:p w14:paraId="0E0C4ABD">
            <w:pPr>
              <w:spacing w:line="360" w:lineRule="auto"/>
            </w:pPr>
          </w:p>
        </w:tc>
      </w:tr>
      <w:tr w14:paraId="15E009AD">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8" w:hRule="atLeast"/>
          <w:jc w:val="center"/>
        </w:trPr>
        <w:tc>
          <w:tcPr>
            <w:tcW w:w="8096" w:type="dxa"/>
            <w:gridSpan w:val="6"/>
            <w:tcBorders>
              <w:bottom w:val="single" w:color="auto" w:sz="4" w:space="0"/>
            </w:tcBorders>
            <w:vAlign w:val="center"/>
          </w:tcPr>
          <w:p w14:paraId="41C89493">
            <w:r>
              <w:rPr>
                <w:rFonts w:hint="eastAsia"/>
                <w:b/>
                <w:sz w:val="18"/>
                <w:szCs w:val="18"/>
              </w:rPr>
              <w:t xml:space="preserve">总价（人民币大写）：                             </w:t>
            </w:r>
            <w:r>
              <w:rPr>
                <w:rFonts w:hint="eastAsia"/>
              </w:rPr>
              <w:t>合计（小写）：        元</w:t>
            </w:r>
          </w:p>
        </w:tc>
      </w:tr>
      <w:tr w14:paraId="4A16FD8E">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735" w:hRule="atLeast"/>
          <w:jc w:val="center"/>
        </w:trPr>
        <w:tc>
          <w:tcPr>
            <w:tcW w:w="8096" w:type="dxa"/>
            <w:gridSpan w:val="6"/>
            <w:tcBorders>
              <w:top w:val="single" w:color="auto" w:sz="4" w:space="0"/>
            </w:tcBorders>
            <w:vAlign w:val="center"/>
          </w:tcPr>
          <w:p w14:paraId="41792178">
            <w:pPr>
              <w:ind w:firstLine="480" w:firstLineChars="200"/>
              <w:rPr>
                <w:b/>
                <w:sz w:val="18"/>
                <w:szCs w:val="18"/>
              </w:rPr>
            </w:pPr>
            <w:r>
              <w:rPr>
                <w:rFonts w:hint="eastAsia" w:ascii="宋体" w:hAnsi="宋体"/>
                <w:sz w:val="24"/>
              </w:rPr>
              <w:t>本合同总价款是货物设计、制造、包装、仓储、运输、安装及验收合格之前以及保修期内备品备件发生的所有含税费用。本合同总价款还包含乙方应当提供的伴随服务/售后服务费用。</w:t>
            </w:r>
          </w:p>
        </w:tc>
      </w:tr>
    </w:tbl>
    <w:p w14:paraId="4B6E144D">
      <w:pPr>
        <w:widowControl/>
        <w:snapToGrid w:val="0"/>
        <w:spacing w:line="360" w:lineRule="exact"/>
        <w:ind w:firstLine="482" w:firstLineChars="200"/>
        <w:rPr>
          <w:rFonts w:ascii="仿宋_GB2312"/>
          <w:b/>
          <w:sz w:val="24"/>
        </w:rPr>
      </w:pPr>
      <w:r>
        <w:rPr>
          <w:rFonts w:hint="eastAsia" w:ascii="仿宋_GB2312"/>
          <w:b/>
          <w:sz w:val="24"/>
        </w:rPr>
        <w:t>二、合同金额</w:t>
      </w:r>
    </w:p>
    <w:p w14:paraId="79D93A8C">
      <w:pPr>
        <w:widowControl/>
        <w:snapToGrid w:val="0"/>
        <w:spacing w:line="360" w:lineRule="exact"/>
        <w:ind w:firstLine="480" w:firstLineChars="200"/>
        <w:rPr>
          <w:rFonts w:ascii="仿宋_GB2312"/>
          <w:sz w:val="24"/>
        </w:rPr>
      </w:pPr>
      <w:r>
        <w:rPr>
          <w:rFonts w:hint="eastAsia" w:ascii="仿宋_GB2312"/>
          <w:sz w:val="24"/>
        </w:rPr>
        <w:t>1</w:t>
      </w:r>
      <w:r>
        <w:rPr>
          <w:rFonts w:ascii="仿宋_GB2312"/>
          <w:sz w:val="24"/>
        </w:rPr>
        <w:t>.</w:t>
      </w:r>
      <w:r>
        <w:rPr>
          <w:rFonts w:hint="eastAsia" w:ascii="仿宋_GB2312"/>
          <w:sz w:val="24"/>
        </w:rPr>
        <w:t>本合同金额为（大写）：          元（         元）人民币。</w:t>
      </w:r>
    </w:p>
    <w:p w14:paraId="00567AEE">
      <w:pPr>
        <w:widowControl/>
        <w:snapToGrid w:val="0"/>
        <w:spacing w:line="360" w:lineRule="exact"/>
        <w:ind w:firstLine="480" w:firstLineChars="200"/>
        <w:rPr>
          <w:rFonts w:ascii="仿宋_GB2312"/>
          <w:sz w:val="24"/>
        </w:rPr>
      </w:pPr>
      <w:r>
        <w:rPr>
          <w:rFonts w:ascii="仿宋_GB2312"/>
          <w:sz w:val="24"/>
        </w:rPr>
        <w:t>2.</w:t>
      </w:r>
      <w:r>
        <w:rPr>
          <w:rFonts w:hint="eastAsia" w:ascii="仿宋_GB2312"/>
          <w:sz w:val="24"/>
        </w:rPr>
        <w:t>当采购数量与实际使用数量不一致时，乙方应根据实际使用量供货，合同的最终结算金额按实际使用量乘以成交单价进行计算。</w:t>
      </w:r>
    </w:p>
    <w:p w14:paraId="12DC6A25">
      <w:pPr>
        <w:widowControl/>
        <w:snapToGrid w:val="0"/>
        <w:spacing w:line="360" w:lineRule="exact"/>
        <w:ind w:firstLine="482" w:firstLineChars="200"/>
        <w:rPr>
          <w:rFonts w:ascii="仿宋_GB2312"/>
          <w:sz w:val="24"/>
        </w:rPr>
      </w:pPr>
      <w:r>
        <w:rPr>
          <w:rFonts w:hint="eastAsia" w:ascii="仿宋_GB2312"/>
          <w:b/>
          <w:sz w:val="24"/>
        </w:rPr>
        <w:t>三、交货地点：</w:t>
      </w:r>
      <w:r>
        <w:rPr>
          <w:rFonts w:hint="eastAsia" w:ascii="仿宋_GB2312"/>
          <w:sz w:val="24"/>
        </w:rPr>
        <w:t>由乙方负责运输至甲方指定地点并放置到位。</w:t>
      </w:r>
    </w:p>
    <w:p w14:paraId="2D886665">
      <w:pPr>
        <w:widowControl/>
        <w:snapToGrid w:val="0"/>
        <w:spacing w:line="360" w:lineRule="exact"/>
        <w:ind w:firstLine="482" w:firstLineChars="200"/>
        <w:rPr>
          <w:rFonts w:ascii="仿宋_GB2312"/>
          <w:b/>
          <w:sz w:val="24"/>
        </w:rPr>
      </w:pPr>
      <w:r>
        <w:rPr>
          <w:rFonts w:hint="eastAsia" w:ascii="仿宋_GB2312"/>
          <w:b/>
          <w:sz w:val="24"/>
        </w:rPr>
        <w:t>四、交货期：</w:t>
      </w:r>
      <w:r>
        <w:rPr>
          <w:rFonts w:ascii="仿宋_GB2312"/>
          <w:b/>
          <w:sz w:val="24"/>
        </w:rPr>
        <w:t xml:space="preserve"> </w:t>
      </w:r>
    </w:p>
    <w:p w14:paraId="20812844">
      <w:pPr>
        <w:widowControl/>
        <w:snapToGrid w:val="0"/>
        <w:spacing w:line="360" w:lineRule="exact"/>
        <w:ind w:firstLine="482" w:firstLineChars="200"/>
        <w:rPr>
          <w:rFonts w:ascii="仿宋_GB2312"/>
          <w:sz w:val="24"/>
        </w:rPr>
      </w:pPr>
      <w:r>
        <w:rPr>
          <w:rFonts w:hint="eastAsia" w:ascii="仿宋_GB2312"/>
          <w:b/>
          <w:sz w:val="24"/>
        </w:rPr>
        <w:t>五、付款方式：</w:t>
      </w:r>
      <w:r>
        <w:rPr>
          <w:rFonts w:hint="eastAsia" w:ascii="仿宋_GB2312"/>
          <w:sz w:val="24"/>
        </w:rPr>
        <w:t>货物送达学校安装到位，抽查验收合格后，凭发票支付该批货物价款的95%，余款在质保期满后无息付清。</w:t>
      </w:r>
    </w:p>
    <w:p w14:paraId="4CFD520D">
      <w:pPr>
        <w:widowControl/>
        <w:snapToGrid w:val="0"/>
        <w:spacing w:line="360" w:lineRule="exact"/>
        <w:ind w:firstLine="482" w:firstLineChars="200"/>
        <w:rPr>
          <w:rFonts w:ascii="仿宋_GB2312"/>
          <w:sz w:val="24"/>
        </w:rPr>
      </w:pPr>
      <w:r>
        <w:rPr>
          <w:rFonts w:hint="eastAsia" w:ascii="仿宋_GB2312"/>
          <w:b/>
          <w:sz w:val="24"/>
        </w:rPr>
        <w:t>六、质保期：</w:t>
      </w:r>
      <w:r>
        <w:rPr>
          <w:rFonts w:hint="eastAsia" w:ascii="宋体"/>
          <w:sz w:val="24"/>
        </w:rPr>
        <w:t>2年</w:t>
      </w:r>
      <w:r>
        <w:rPr>
          <w:rFonts w:hint="eastAsia" w:ascii="仿宋_GB2312"/>
          <w:sz w:val="24"/>
        </w:rPr>
        <w:t>(</w:t>
      </w:r>
      <w:r>
        <w:rPr>
          <w:rFonts w:hint="eastAsia" w:hAnsi="宋体"/>
          <w:sz w:val="24"/>
        </w:rPr>
        <w:t>自验收合格之日起计。</w:t>
      </w:r>
      <w:r>
        <w:rPr>
          <w:rFonts w:hint="eastAsia" w:ascii="仿宋_GB2312"/>
          <w:sz w:val="24"/>
        </w:rPr>
        <w:t>所有货物保修服务方式均为乙方派员到货物使用现场维修，由此产生的一切费用均由乙方承担。)</w:t>
      </w:r>
    </w:p>
    <w:p w14:paraId="56C12C86">
      <w:pPr>
        <w:widowControl/>
        <w:snapToGrid w:val="0"/>
        <w:spacing w:line="360" w:lineRule="exact"/>
        <w:ind w:firstLine="482" w:firstLineChars="200"/>
        <w:rPr>
          <w:rFonts w:ascii="仿宋_GB2312"/>
          <w:b/>
          <w:sz w:val="24"/>
        </w:rPr>
      </w:pPr>
      <w:r>
        <w:rPr>
          <w:rFonts w:hint="eastAsia" w:ascii="仿宋_GB2312"/>
          <w:b/>
          <w:sz w:val="24"/>
        </w:rPr>
        <w:t>七、质量要求、技术标准、乙方对质量负责的条件和期限：</w:t>
      </w:r>
    </w:p>
    <w:p w14:paraId="221A926B">
      <w:pPr>
        <w:widowControl/>
        <w:snapToGrid w:val="0"/>
        <w:spacing w:line="360" w:lineRule="exact"/>
        <w:ind w:firstLine="480" w:firstLineChars="200"/>
        <w:rPr>
          <w:rFonts w:ascii="仿宋_GB2312"/>
          <w:sz w:val="24"/>
        </w:rPr>
      </w:pPr>
      <w:r>
        <w:rPr>
          <w:rFonts w:ascii="仿宋_GB2312"/>
          <w:sz w:val="24"/>
        </w:rPr>
        <w:t>1.</w:t>
      </w:r>
      <w:r>
        <w:rPr>
          <w:rFonts w:hint="eastAsia" w:ascii="仿宋_GB2312"/>
          <w:sz w:val="24"/>
        </w:rPr>
        <w:t>乙方所提供的货物，若技术性能无特殊说明，则按生产企业或国家有关部门最新颁布的标准及规范为准。</w:t>
      </w:r>
    </w:p>
    <w:p w14:paraId="2EF54E83">
      <w:pPr>
        <w:widowControl/>
        <w:snapToGrid w:val="0"/>
        <w:spacing w:line="360" w:lineRule="exact"/>
        <w:ind w:firstLine="480" w:firstLineChars="200"/>
        <w:rPr>
          <w:rFonts w:ascii="仿宋_GB2312"/>
          <w:sz w:val="24"/>
        </w:rPr>
      </w:pPr>
      <w:r>
        <w:rPr>
          <w:rFonts w:hint="eastAsia" w:ascii="仿宋_GB2312"/>
          <w:sz w:val="24"/>
        </w:rPr>
        <w:t>2</w:t>
      </w:r>
      <w:r>
        <w:rPr>
          <w:rFonts w:ascii="仿宋_GB2312"/>
          <w:sz w:val="24"/>
        </w:rPr>
        <w:t>.</w:t>
      </w:r>
      <w:r>
        <w:rPr>
          <w:rFonts w:hint="eastAsia" w:ascii="仿宋_GB2312"/>
          <w:sz w:val="24"/>
        </w:rPr>
        <w:t>乙方应保证货物是全新、未使用过的原装合格正品，并完全符合生产企业或国家规定的质量、规格和性能的要求。货物验收后，在质量保证期内，乙方应对由于设计、工艺或材料的缺陷所发生的任何不足或故障负责，所需费用由乙方承担。</w:t>
      </w:r>
    </w:p>
    <w:p w14:paraId="3105BA50">
      <w:pPr>
        <w:widowControl/>
        <w:snapToGrid w:val="0"/>
        <w:spacing w:line="360" w:lineRule="exact"/>
        <w:ind w:firstLine="482" w:firstLineChars="200"/>
        <w:rPr>
          <w:rFonts w:ascii="仿宋_GB2312"/>
          <w:sz w:val="24"/>
        </w:rPr>
      </w:pPr>
      <w:r>
        <w:rPr>
          <w:rFonts w:hint="eastAsia" w:ascii="仿宋_GB2312"/>
          <w:b/>
          <w:sz w:val="24"/>
        </w:rPr>
        <w:t>八、验收标准：</w:t>
      </w:r>
      <w:r>
        <w:rPr>
          <w:rFonts w:hint="eastAsia" w:ascii="仿宋_GB2312"/>
          <w:sz w:val="24"/>
        </w:rPr>
        <w:t>甲方应当在到货且安装调试完成后</w:t>
      </w:r>
      <w:r>
        <w:rPr>
          <w:rFonts w:hint="eastAsia" w:ascii="仿宋_GB2312"/>
          <w:sz w:val="24"/>
          <w:u w:val="single"/>
        </w:rPr>
        <w:t>3</w:t>
      </w:r>
      <w:r>
        <w:rPr>
          <w:rFonts w:hint="eastAsia" w:ascii="宋体"/>
          <w:sz w:val="24"/>
        </w:rPr>
        <w:t>日</w:t>
      </w:r>
      <w:r>
        <w:rPr>
          <w:rFonts w:hint="eastAsia" w:ascii="仿宋_GB2312"/>
          <w:sz w:val="24"/>
        </w:rPr>
        <w:t>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确认。</w:t>
      </w:r>
    </w:p>
    <w:p w14:paraId="427BAB6E">
      <w:pPr>
        <w:widowControl/>
        <w:snapToGrid w:val="0"/>
        <w:spacing w:line="360" w:lineRule="exact"/>
        <w:ind w:firstLine="480" w:firstLineChars="200"/>
        <w:rPr>
          <w:rFonts w:ascii="仿宋_GB2312"/>
          <w:sz w:val="24"/>
        </w:rPr>
      </w:pPr>
      <w:r>
        <w:rPr>
          <w:rFonts w:hint="eastAsia" w:ascii="仿宋_GB2312"/>
          <w:sz w:val="24"/>
        </w:rPr>
        <w:t>九、乙方应将甲方所采购的消防水带配送至楼宇的每个点位，保持整洁完好，对于淘汰报废的消防水带集中放置到甲方指定地点。</w:t>
      </w:r>
    </w:p>
    <w:p w14:paraId="307CCDEB">
      <w:pPr>
        <w:widowControl/>
        <w:snapToGrid w:val="0"/>
        <w:spacing w:line="360" w:lineRule="exact"/>
        <w:ind w:firstLine="480" w:firstLineChars="200"/>
        <w:rPr>
          <w:rFonts w:ascii="仿宋_GB2312"/>
          <w:sz w:val="24"/>
        </w:rPr>
      </w:pPr>
      <w:r>
        <w:rPr>
          <w:rFonts w:hint="eastAsia" w:ascii="仿宋_GB2312"/>
          <w:sz w:val="24"/>
        </w:rPr>
        <w:t>十、施工安全问题由乙方自行负责，若发生安全事故，由乙方全权负责，甲方不承担任何费用。</w:t>
      </w:r>
    </w:p>
    <w:p w14:paraId="7FF57658">
      <w:pPr>
        <w:widowControl/>
        <w:snapToGrid w:val="0"/>
        <w:spacing w:line="360" w:lineRule="exact"/>
        <w:ind w:firstLine="480" w:firstLineChars="200"/>
        <w:rPr>
          <w:rFonts w:ascii="仿宋_GB2312"/>
          <w:sz w:val="24"/>
        </w:rPr>
      </w:pPr>
      <w:r>
        <w:rPr>
          <w:rFonts w:hint="eastAsia" w:ascii="仿宋_GB2312"/>
          <w:sz w:val="24"/>
        </w:rPr>
        <w:t>十一、询价函与报价文件为本合同的附件，与本合同具有同等法律效力（本条款适用于招投标项目）。甲乙双方商定的其他必要文件，附件与本合同不相符合之处，以本合同内容为准。上述文件内容互为补充。</w:t>
      </w:r>
    </w:p>
    <w:p w14:paraId="70E8A9CA">
      <w:pPr>
        <w:widowControl/>
        <w:snapToGrid w:val="0"/>
        <w:spacing w:line="360" w:lineRule="exact"/>
        <w:ind w:firstLine="482" w:firstLineChars="200"/>
        <w:rPr>
          <w:rFonts w:ascii="仿宋_GB2312"/>
          <w:b/>
          <w:sz w:val="24"/>
        </w:rPr>
      </w:pPr>
      <w:r>
        <w:rPr>
          <w:rFonts w:hint="eastAsia" w:ascii="仿宋_GB2312"/>
          <w:b/>
          <w:sz w:val="24"/>
        </w:rPr>
        <w:t>十二、违约责任：</w:t>
      </w:r>
    </w:p>
    <w:p w14:paraId="281D8B4E">
      <w:pPr>
        <w:widowControl/>
        <w:snapToGrid w:val="0"/>
        <w:spacing w:line="360" w:lineRule="exact"/>
        <w:ind w:firstLine="480" w:firstLineChars="200"/>
        <w:rPr>
          <w:rFonts w:ascii="仿宋_GB2312"/>
          <w:sz w:val="24"/>
        </w:rPr>
      </w:pPr>
      <w:r>
        <w:rPr>
          <w:rFonts w:hint="eastAsia" w:ascii="仿宋_GB2312"/>
          <w:sz w:val="24"/>
        </w:rPr>
        <w:t>1.甲方无正当理由拒收货物、拒付货物款的，由甲方向乙方偿付合同总价的5%违约金。如乙方不能交付货物，乙方应向甲方支付合同总价5%的违约金。</w:t>
      </w:r>
    </w:p>
    <w:p w14:paraId="3C4DE0B4">
      <w:pPr>
        <w:spacing w:line="360" w:lineRule="exact"/>
        <w:ind w:firstLine="480" w:firstLineChars="200"/>
        <w:rPr>
          <w:rFonts w:ascii="仿宋_GB2312"/>
          <w:sz w:val="24"/>
        </w:rPr>
      </w:pPr>
      <w:r>
        <w:rPr>
          <w:rFonts w:hint="eastAsia" w:ascii="仿宋_GB2312"/>
          <w:sz w:val="24"/>
        </w:rPr>
        <w:t>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w:t>
      </w:r>
      <w:r>
        <w:rPr>
          <w:rFonts w:ascii="仿宋_GB2312"/>
          <w:sz w:val="24"/>
        </w:rPr>
        <w:t>5%</w:t>
      </w:r>
      <w:r>
        <w:rPr>
          <w:rFonts w:hint="eastAsia" w:ascii="仿宋_GB2312"/>
          <w:sz w:val="24"/>
        </w:rPr>
        <w:t>的违约金，如造成甲方损失超过违约金的，超出部分由乙方继续承担赔偿责任。</w:t>
      </w:r>
      <w:r>
        <w:rPr>
          <w:rFonts w:ascii="仿宋_GB2312"/>
          <w:sz w:val="24"/>
        </w:rPr>
        <w:t xml:space="preserve"> </w:t>
      </w:r>
    </w:p>
    <w:p w14:paraId="1F9248E5">
      <w:pPr>
        <w:spacing w:line="360" w:lineRule="exact"/>
        <w:ind w:firstLine="480" w:firstLineChars="200"/>
        <w:rPr>
          <w:rFonts w:ascii="仿宋_GB2312"/>
          <w:sz w:val="24"/>
        </w:rPr>
      </w:pPr>
      <w:r>
        <w:rPr>
          <w:rFonts w:hint="eastAsia" w:ascii="仿宋_GB2312"/>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85D89E">
      <w:pPr>
        <w:widowControl/>
        <w:snapToGrid w:val="0"/>
        <w:spacing w:line="360" w:lineRule="exact"/>
        <w:ind w:firstLine="480" w:firstLineChars="200"/>
        <w:rPr>
          <w:rFonts w:ascii="仿宋_GB2312"/>
          <w:sz w:val="24"/>
        </w:rPr>
      </w:pPr>
      <w:r>
        <w:rPr>
          <w:rFonts w:hint="eastAsia" w:ascii="仿宋_GB2312"/>
          <w:sz w:val="24"/>
        </w:rPr>
        <w:t>4.在乙方承诺的或国家规定的质量保证期内（取两者中最长的期限），</w:t>
      </w:r>
      <w:r>
        <w:rPr>
          <w:rFonts w:ascii="仿宋_GB2312"/>
          <w:sz w:val="24"/>
        </w:rPr>
        <w:t>如经乙方两次维修</w:t>
      </w:r>
      <w:r>
        <w:rPr>
          <w:rFonts w:hint="eastAsia" w:ascii="仿宋_GB2312"/>
          <w:sz w:val="24"/>
        </w:rPr>
        <w:t>或更换</w:t>
      </w:r>
      <w:r>
        <w:rPr>
          <w:rFonts w:ascii="仿宋_GB2312"/>
          <w:sz w:val="24"/>
        </w:rPr>
        <w:t>，货物仍不能达到合同约定</w:t>
      </w:r>
      <w:r>
        <w:rPr>
          <w:rFonts w:hint="eastAsia" w:ascii="仿宋_GB2312"/>
          <w:sz w:val="24"/>
        </w:rPr>
        <w:t>的</w:t>
      </w:r>
      <w:r>
        <w:rPr>
          <w:rFonts w:ascii="仿宋_GB2312"/>
          <w:sz w:val="24"/>
        </w:rPr>
        <w:t>质量标准，甲方有权退货，乙方</w:t>
      </w:r>
      <w:r>
        <w:rPr>
          <w:rFonts w:hint="eastAsia" w:ascii="仿宋_GB2312"/>
          <w:sz w:val="24"/>
        </w:rPr>
        <w:t>应</w:t>
      </w:r>
      <w:r>
        <w:rPr>
          <w:rFonts w:ascii="仿宋_GB2312"/>
          <w:sz w:val="24"/>
        </w:rPr>
        <w:t>退回全部货款</w:t>
      </w:r>
      <w:r>
        <w:rPr>
          <w:rFonts w:hint="eastAsia" w:ascii="仿宋_GB2312"/>
          <w:sz w:val="24"/>
        </w:rPr>
        <w:t>。</w:t>
      </w:r>
      <w:r>
        <w:rPr>
          <w:rFonts w:ascii="仿宋_GB2312"/>
          <w:sz w:val="24"/>
        </w:rPr>
        <w:t>同时，乙方还须赔偿甲方因此遭受的损失。</w:t>
      </w:r>
    </w:p>
    <w:p w14:paraId="4E105927">
      <w:pPr>
        <w:widowControl/>
        <w:snapToGrid w:val="0"/>
        <w:spacing w:line="360" w:lineRule="exact"/>
        <w:ind w:firstLine="482" w:firstLineChars="200"/>
        <w:rPr>
          <w:rFonts w:ascii="仿宋_GB2312"/>
          <w:b/>
          <w:sz w:val="24"/>
        </w:rPr>
      </w:pPr>
      <w:r>
        <w:rPr>
          <w:rFonts w:hint="eastAsia" w:ascii="仿宋_GB2312"/>
          <w:b/>
          <w:sz w:val="24"/>
        </w:rPr>
        <w:t>十三、合同的变更和终止：</w:t>
      </w:r>
    </w:p>
    <w:p w14:paraId="4BA6C933">
      <w:pPr>
        <w:widowControl/>
        <w:snapToGrid w:val="0"/>
        <w:spacing w:line="360" w:lineRule="exact"/>
        <w:ind w:firstLine="480" w:firstLineChars="200"/>
        <w:rPr>
          <w:rFonts w:ascii="仿宋_GB2312"/>
          <w:sz w:val="24"/>
        </w:rPr>
      </w:pPr>
      <w:r>
        <w:rPr>
          <w:rFonts w:hint="eastAsia" w:ascii="仿宋_GB2312"/>
          <w:sz w:val="24"/>
        </w:rPr>
        <w:t>本合同一经签订，甲乙双方不得擅自变更、中止或终止合同。</w:t>
      </w:r>
    </w:p>
    <w:p w14:paraId="3F92C72D">
      <w:pPr>
        <w:widowControl/>
        <w:snapToGrid w:val="0"/>
        <w:spacing w:line="360" w:lineRule="exact"/>
        <w:ind w:firstLine="482" w:firstLineChars="200"/>
        <w:rPr>
          <w:rFonts w:ascii="仿宋_GB2312"/>
          <w:b/>
          <w:sz w:val="24"/>
        </w:rPr>
      </w:pPr>
      <w:r>
        <w:rPr>
          <w:rFonts w:hint="eastAsia" w:ascii="仿宋_GB2312"/>
          <w:b/>
          <w:sz w:val="24"/>
        </w:rPr>
        <w:t>十四、争议的解决:</w:t>
      </w:r>
    </w:p>
    <w:p w14:paraId="5605640D">
      <w:pPr>
        <w:widowControl/>
        <w:snapToGrid w:val="0"/>
        <w:spacing w:line="360" w:lineRule="exact"/>
        <w:ind w:firstLine="480" w:firstLineChars="200"/>
        <w:rPr>
          <w:rFonts w:ascii="仿宋_GB2312"/>
          <w:sz w:val="24"/>
        </w:rPr>
      </w:pPr>
      <w:r>
        <w:rPr>
          <w:rFonts w:hint="eastAsia" w:ascii="仿宋_GB2312"/>
          <w:sz w:val="24"/>
        </w:rPr>
        <w:t>1.因货物的质量问题发生争议的，应当邀请国家认可的质量检测机构对货物质量进行鉴定。货物符合标准的，鉴定费由甲方承担；货物不符合质量标准的，鉴定费由乙方承担、并更换有问题商品或部件。</w:t>
      </w:r>
    </w:p>
    <w:p w14:paraId="7BFF18BC">
      <w:pPr>
        <w:widowControl/>
        <w:snapToGrid w:val="0"/>
        <w:spacing w:line="360" w:lineRule="exact"/>
        <w:ind w:firstLine="480" w:firstLineChars="200"/>
        <w:rPr>
          <w:rFonts w:ascii="仿宋_GB2312"/>
          <w:sz w:val="24"/>
        </w:rPr>
      </w:pPr>
      <w:r>
        <w:rPr>
          <w:rFonts w:hint="eastAsia" w:ascii="仿宋_GB2312"/>
          <w:sz w:val="24"/>
        </w:rPr>
        <w:t>2.因履行本合同引起的或与本合同有关的争议，甲、乙双方应首先通过友好协商解决，如果协商不能解决争议，任何一方均可向甲方所在地人民法院起诉解决。</w:t>
      </w:r>
    </w:p>
    <w:p w14:paraId="55C14EC0">
      <w:pPr>
        <w:widowControl/>
        <w:snapToGrid w:val="0"/>
        <w:spacing w:line="360" w:lineRule="exact"/>
        <w:ind w:firstLine="480" w:firstLineChars="200"/>
        <w:rPr>
          <w:rFonts w:ascii="仿宋_GB2312"/>
          <w:sz w:val="24"/>
        </w:rPr>
      </w:pPr>
      <w:r>
        <w:rPr>
          <w:rFonts w:hint="eastAsia" w:ascii="仿宋_GB2312"/>
          <w:sz w:val="24"/>
        </w:rPr>
        <w:t>十五、付款前</w:t>
      </w:r>
      <w:r>
        <w:rPr>
          <w:rFonts w:ascii="仿宋_GB2312"/>
          <w:sz w:val="24"/>
        </w:rPr>
        <w:t>乙方</w:t>
      </w:r>
      <w:r>
        <w:rPr>
          <w:rFonts w:hint="eastAsia" w:ascii="仿宋_GB2312"/>
          <w:sz w:val="24"/>
        </w:rPr>
        <w:t>须提供</w:t>
      </w:r>
      <w:r>
        <w:rPr>
          <w:rFonts w:hint="eastAsia" w:ascii="仿宋_GB2312"/>
          <w:sz w:val="24"/>
          <w:u w:val="single"/>
        </w:rPr>
        <w:t>增值税专用发票</w:t>
      </w:r>
      <w:r>
        <w:rPr>
          <w:rFonts w:hint="eastAsia" w:ascii="仿宋_GB2312"/>
          <w:sz w:val="24"/>
        </w:rPr>
        <w:t>，总价不变。</w:t>
      </w:r>
    </w:p>
    <w:p w14:paraId="00C3003D">
      <w:pPr>
        <w:widowControl/>
        <w:snapToGrid w:val="0"/>
        <w:spacing w:line="360" w:lineRule="exact"/>
        <w:ind w:firstLine="480" w:firstLineChars="200"/>
        <w:rPr>
          <w:rFonts w:ascii="仿宋_GB2312"/>
          <w:sz w:val="24"/>
        </w:rPr>
      </w:pPr>
      <w:r>
        <w:rPr>
          <w:rFonts w:hint="eastAsia" w:ascii="仿宋_GB2312"/>
          <w:sz w:val="24"/>
        </w:rPr>
        <w:t>十六、</w:t>
      </w:r>
      <w:r>
        <w:rPr>
          <w:rFonts w:ascii="仿宋_GB2312"/>
          <w:sz w:val="24"/>
        </w:rPr>
        <w:t>本合同由甲、乙双方</w:t>
      </w:r>
      <w:r>
        <w:rPr>
          <w:rFonts w:hint="eastAsia" w:ascii="仿宋_GB2312"/>
          <w:sz w:val="24"/>
        </w:rPr>
        <w:t>共同</w:t>
      </w:r>
      <w:r>
        <w:rPr>
          <w:rFonts w:ascii="仿宋_GB2312"/>
          <w:sz w:val="24"/>
        </w:rPr>
        <w:t>签订，合同一式</w:t>
      </w:r>
      <w:r>
        <w:rPr>
          <w:rFonts w:hint="eastAsia" w:ascii="仿宋_GB2312"/>
          <w:sz w:val="24"/>
        </w:rPr>
        <w:t>陆</w:t>
      </w:r>
      <w:r>
        <w:rPr>
          <w:rFonts w:ascii="仿宋_GB2312"/>
          <w:sz w:val="24"/>
        </w:rPr>
        <w:t>份，甲</w:t>
      </w:r>
      <w:r>
        <w:rPr>
          <w:rFonts w:hint="eastAsia" w:ascii="仿宋_GB2312"/>
          <w:sz w:val="24"/>
        </w:rPr>
        <w:t>方伍</w:t>
      </w:r>
      <w:r>
        <w:rPr>
          <w:rFonts w:ascii="仿宋_GB2312"/>
          <w:sz w:val="24"/>
        </w:rPr>
        <w:t>份、乙</w:t>
      </w:r>
      <w:r>
        <w:rPr>
          <w:rFonts w:hint="eastAsia" w:ascii="仿宋_GB2312"/>
          <w:sz w:val="24"/>
        </w:rPr>
        <w:t>方壹</w:t>
      </w:r>
      <w:r>
        <w:rPr>
          <w:rFonts w:ascii="仿宋_GB2312"/>
          <w:sz w:val="24"/>
        </w:rPr>
        <w:t>份。</w:t>
      </w:r>
      <w:r>
        <w:rPr>
          <w:rFonts w:hint="eastAsia" w:ascii="仿宋_GB2312"/>
          <w:sz w:val="24"/>
        </w:rPr>
        <w:t>自双方签字、盖章之日起生效。</w:t>
      </w:r>
    </w:p>
    <w:p w14:paraId="661C1202">
      <w:pPr>
        <w:widowControl/>
        <w:snapToGrid w:val="0"/>
        <w:spacing w:line="360" w:lineRule="exact"/>
        <w:rPr>
          <w:rFonts w:ascii="仿宋_GB2312"/>
          <w:sz w:val="24"/>
        </w:rPr>
      </w:pPr>
    </w:p>
    <w:p w14:paraId="08E21B00">
      <w:pPr>
        <w:widowControl/>
        <w:snapToGrid w:val="0"/>
        <w:spacing w:line="340" w:lineRule="exact"/>
        <w:rPr>
          <w:rFonts w:ascii="宋体" w:hAnsi="宋体"/>
          <w:sz w:val="24"/>
        </w:rPr>
      </w:pPr>
      <w:r>
        <w:rPr>
          <w:rFonts w:hint="eastAsia" w:ascii="宋体" w:hAnsi="宋体"/>
          <w:sz w:val="24"/>
        </w:rPr>
        <w:t>甲方                                            乙方</w:t>
      </w:r>
    </w:p>
    <w:p w14:paraId="07D0ECAD">
      <w:pPr>
        <w:widowControl/>
        <w:snapToGrid w:val="0"/>
        <w:spacing w:line="340" w:lineRule="exact"/>
        <w:rPr>
          <w:rFonts w:ascii="宋体" w:hAnsi="宋体"/>
          <w:sz w:val="24"/>
        </w:rPr>
      </w:pPr>
      <w:r>
        <w:rPr>
          <w:rFonts w:hint="eastAsia" w:ascii="宋体" w:hAnsi="宋体"/>
          <w:sz w:val="24"/>
        </w:rPr>
        <w:t xml:space="preserve">单位名称：江苏医药职业学院 </w:t>
      </w:r>
      <w:r>
        <w:rPr>
          <w:rFonts w:hint="eastAsia"/>
          <w:sz w:val="24"/>
        </w:rPr>
        <w:t>（印章）</w:t>
      </w:r>
      <w:r>
        <w:rPr>
          <w:rFonts w:hint="eastAsia" w:ascii="宋体" w:hAnsi="宋体"/>
          <w:sz w:val="24"/>
        </w:rPr>
        <w:t xml:space="preserve">             单位名称：</w:t>
      </w:r>
      <w:r>
        <w:rPr>
          <w:rFonts w:hint="eastAsia"/>
          <w:sz w:val="24"/>
        </w:rPr>
        <w:t>（印章）</w:t>
      </w:r>
    </w:p>
    <w:p w14:paraId="62623C54">
      <w:pPr>
        <w:widowControl/>
        <w:snapToGrid w:val="0"/>
        <w:spacing w:line="340" w:lineRule="exact"/>
        <w:rPr>
          <w:rFonts w:ascii="宋体" w:hAnsi="宋体"/>
          <w:sz w:val="24"/>
        </w:rPr>
      </w:pPr>
      <w:r>
        <w:rPr>
          <w:rFonts w:hint="eastAsia" w:ascii="宋体" w:hAnsi="宋体"/>
          <w:sz w:val="24"/>
        </w:rPr>
        <w:t xml:space="preserve">单位地址： </w:t>
      </w:r>
      <w:r>
        <w:rPr>
          <w:rFonts w:ascii="宋体" w:hAnsi="宋体"/>
          <w:sz w:val="24"/>
        </w:rPr>
        <w:t xml:space="preserve">           </w:t>
      </w:r>
      <w:r>
        <w:rPr>
          <w:rFonts w:hint="eastAsia" w:ascii="宋体" w:hAnsi="宋体"/>
          <w:sz w:val="24"/>
        </w:rPr>
        <w:t xml:space="preserve">                          单位地址：</w:t>
      </w:r>
    </w:p>
    <w:p w14:paraId="2680B395">
      <w:pPr>
        <w:widowControl/>
        <w:snapToGrid w:val="0"/>
        <w:spacing w:line="340" w:lineRule="exact"/>
        <w:rPr>
          <w:rFonts w:ascii="宋体" w:hAnsi="宋体"/>
          <w:sz w:val="24"/>
        </w:rPr>
      </w:pPr>
      <w:r>
        <w:rPr>
          <w:rFonts w:hint="eastAsia" w:ascii="宋体" w:hAnsi="宋体"/>
          <w:sz w:val="24"/>
        </w:rPr>
        <w:t>法定代表人或委托代理人                          法定代表人或委托代理人</w:t>
      </w:r>
    </w:p>
    <w:p w14:paraId="4054D865">
      <w:pPr>
        <w:widowControl/>
        <w:snapToGrid w:val="0"/>
        <w:spacing w:line="340" w:lineRule="exact"/>
        <w:ind w:firstLine="960" w:firstLineChars="400"/>
        <w:rPr>
          <w:rFonts w:ascii="宋体" w:hAnsi="宋体"/>
          <w:sz w:val="24"/>
        </w:rPr>
      </w:pPr>
      <w:r>
        <w:rPr>
          <w:rFonts w:hint="eastAsia" w:ascii="宋体" w:hAnsi="宋体"/>
          <w:sz w:val="24"/>
        </w:rPr>
        <w:t xml:space="preserve">（签字）：                            </w:t>
      </w:r>
      <w:r>
        <w:rPr>
          <w:rFonts w:ascii="宋体" w:hAnsi="宋体"/>
          <w:sz w:val="24"/>
        </w:rPr>
        <w:t xml:space="preserve">        </w:t>
      </w:r>
      <w:r>
        <w:rPr>
          <w:rFonts w:hint="eastAsia" w:ascii="宋体" w:hAnsi="宋体"/>
          <w:sz w:val="24"/>
        </w:rPr>
        <w:t>（签字）：</w:t>
      </w:r>
    </w:p>
    <w:p w14:paraId="1F46B684">
      <w:pPr>
        <w:widowControl/>
        <w:snapToGrid w:val="0"/>
        <w:spacing w:line="340" w:lineRule="exact"/>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 xml:space="preserve">                         联系电话：                                            </w:t>
      </w:r>
    </w:p>
    <w:p w14:paraId="02CBA928">
      <w:pPr>
        <w:rPr>
          <w:sz w:val="24"/>
        </w:rPr>
      </w:pPr>
    </w:p>
    <w:p w14:paraId="235821F2">
      <w:pPr>
        <w:rPr>
          <w:sz w:val="24"/>
        </w:rPr>
      </w:pPr>
    </w:p>
    <w:p w14:paraId="6F4D3380">
      <w:pPr>
        <w:rPr>
          <w:sz w:val="24"/>
        </w:rPr>
      </w:pPr>
      <w:r>
        <w:rPr>
          <w:rFonts w:hint="eastAsia"/>
          <w:sz w:val="24"/>
        </w:rPr>
        <w:t>2</w:t>
      </w:r>
      <w:r>
        <w:rPr>
          <w:sz w:val="24"/>
        </w:rPr>
        <w:t>024</w:t>
      </w:r>
      <w:r>
        <w:rPr>
          <w:rFonts w:hint="eastAsia"/>
          <w:sz w:val="24"/>
        </w:rPr>
        <w:t xml:space="preserve">年  月   日 </w:t>
      </w:r>
      <w:r>
        <w:rPr>
          <w:sz w:val="24"/>
        </w:rPr>
        <w:t xml:space="preserve">                                   </w:t>
      </w:r>
      <w:r>
        <w:rPr>
          <w:rFonts w:hint="eastAsia"/>
          <w:sz w:val="24"/>
        </w:rPr>
        <w:t>2</w:t>
      </w:r>
      <w:r>
        <w:rPr>
          <w:sz w:val="24"/>
        </w:rPr>
        <w:t>024</w:t>
      </w:r>
      <w:r>
        <w:rPr>
          <w:rFonts w:hint="eastAsia"/>
          <w:sz w:val="24"/>
        </w:rPr>
        <w:t>年  月    日</w:t>
      </w:r>
    </w:p>
    <w:sectPr>
      <w:footerReference r:id="rId3" w:type="default"/>
      <w:footerReference r:id="rId4"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1C8F">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7</w:t>
    </w:r>
    <w:r>
      <w:fldChar w:fldCharType="end"/>
    </w:r>
  </w:p>
  <w:p w14:paraId="18E035C4">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3DA3">
    <w:pPr>
      <w:pStyle w:val="7"/>
      <w:framePr w:wrap="around" w:vAnchor="text" w:hAnchor="margin" w:xAlign="right" w:y="1"/>
      <w:rPr>
        <w:rStyle w:val="13"/>
      </w:rPr>
    </w:pPr>
    <w:r>
      <w:fldChar w:fldCharType="begin"/>
    </w:r>
    <w:r>
      <w:rPr>
        <w:rStyle w:val="13"/>
      </w:rPr>
      <w:instrText xml:space="preserve">PAGE  </w:instrText>
    </w:r>
    <w:r>
      <w:fldChar w:fldCharType="end"/>
    </w:r>
  </w:p>
  <w:p w14:paraId="298FA965">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9559E"/>
    <w:multiLevelType w:val="singleLevel"/>
    <w:tmpl w:val="25C9559E"/>
    <w:lvl w:ilvl="0" w:tentative="0">
      <w:start w:val="1"/>
      <w:numFmt w:val="japaneseCounting"/>
      <w:lvlText w:val="%1、"/>
      <w:lvlJc w:val="left"/>
      <w:pPr>
        <w:tabs>
          <w:tab w:val="left" w:pos="960"/>
        </w:tabs>
        <w:ind w:left="960" w:hanging="480"/>
      </w:pPr>
      <w:rPr>
        <w:rFonts w:hint="eastAsia"/>
      </w:rPr>
    </w:lvl>
  </w:abstractNum>
  <w:abstractNum w:abstractNumId="1">
    <w:nsid w:val="64F43382"/>
    <w:multiLevelType w:val="singleLevel"/>
    <w:tmpl w:val="64F43382"/>
    <w:lvl w:ilvl="0" w:tentative="0">
      <w:start w:val="1"/>
      <w:numFmt w:val="decimal"/>
      <w:lvlText w:val="%1、"/>
      <w:lvlJc w:val="left"/>
      <w:pPr>
        <w:tabs>
          <w:tab w:val="left" w:pos="855"/>
        </w:tabs>
        <w:ind w:left="855" w:hanging="37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FF325E"/>
    <w:rsid w:val="00004CF1"/>
    <w:rsid w:val="000157C9"/>
    <w:rsid w:val="00020F6B"/>
    <w:rsid w:val="0002387F"/>
    <w:rsid w:val="000258DA"/>
    <w:rsid w:val="000442CF"/>
    <w:rsid w:val="00046F65"/>
    <w:rsid w:val="0004757B"/>
    <w:rsid w:val="000532EC"/>
    <w:rsid w:val="0005579C"/>
    <w:rsid w:val="000571EE"/>
    <w:rsid w:val="00057A60"/>
    <w:rsid w:val="00057CD0"/>
    <w:rsid w:val="000812BB"/>
    <w:rsid w:val="0009015D"/>
    <w:rsid w:val="000A28F0"/>
    <w:rsid w:val="000A63AC"/>
    <w:rsid w:val="000A6CA4"/>
    <w:rsid w:val="000B5A99"/>
    <w:rsid w:val="000C79CB"/>
    <w:rsid w:val="000D1A61"/>
    <w:rsid w:val="001069FE"/>
    <w:rsid w:val="001139C5"/>
    <w:rsid w:val="0013307B"/>
    <w:rsid w:val="00145D59"/>
    <w:rsid w:val="001501FA"/>
    <w:rsid w:val="00150DB3"/>
    <w:rsid w:val="00153846"/>
    <w:rsid w:val="00167901"/>
    <w:rsid w:val="00184BCB"/>
    <w:rsid w:val="001A7FCB"/>
    <w:rsid w:val="001B37A8"/>
    <w:rsid w:val="001C6F24"/>
    <w:rsid w:val="001E0BD4"/>
    <w:rsid w:val="001E52AF"/>
    <w:rsid w:val="00206263"/>
    <w:rsid w:val="00215CD0"/>
    <w:rsid w:val="002227D9"/>
    <w:rsid w:val="00223E42"/>
    <w:rsid w:val="00247F65"/>
    <w:rsid w:val="002743AE"/>
    <w:rsid w:val="002D0220"/>
    <w:rsid w:val="002E0729"/>
    <w:rsid w:val="002F1895"/>
    <w:rsid w:val="002F2F0A"/>
    <w:rsid w:val="002F5FEA"/>
    <w:rsid w:val="002F6CC9"/>
    <w:rsid w:val="00315FEF"/>
    <w:rsid w:val="00331227"/>
    <w:rsid w:val="003329D1"/>
    <w:rsid w:val="00332B1A"/>
    <w:rsid w:val="0035062E"/>
    <w:rsid w:val="00350B2A"/>
    <w:rsid w:val="003528A6"/>
    <w:rsid w:val="003529B5"/>
    <w:rsid w:val="0037015E"/>
    <w:rsid w:val="003724D0"/>
    <w:rsid w:val="00377072"/>
    <w:rsid w:val="003931C5"/>
    <w:rsid w:val="003B0860"/>
    <w:rsid w:val="003B2BDB"/>
    <w:rsid w:val="003C6F9B"/>
    <w:rsid w:val="003E1144"/>
    <w:rsid w:val="003F3356"/>
    <w:rsid w:val="004056FC"/>
    <w:rsid w:val="004141F2"/>
    <w:rsid w:val="004250E4"/>
    <w:rsid w:val="004357FC"/>
    <w:rsid w:val="0045174D"/>
    <w:rsid w:val="0045181E"/>
    <w:rsid w:val="004818C2"/>
    <w:rsid w:val="004944FD"/>
    <w:rsid w:val="004A35CF"/>
    <w:rsid w:val="004B61A5"/>
    <w:rsid w:val="004C104A"/>
    <w:rsid w:val="004C42C0"/>
    <w:rsid w:val="004E0E58"/>
    <w:rsid w:val="004E34BF"/>
    <w:rsid w:val="004F6FBC"/>
    <w:rsid w:val="0053151D"/>
    <w:rsid w:val="00535041"/>
    <w:rsid w:val="005512F6"/>
    <w:rsid w:val="00554201"/>
    <w:rsid w:val="005644BC"/>
    <w:rsid w:val="00567F6B"/>
    <w:rsid w:val="005768A3"/>
    <w:rsid w:val="00577954"/>
    <w:rsid w:val="00593498"/>
    <w:rsid w:val="00596494"/>
    <w:rsid w:val="005A1B1A"/>
    <w:rsid w:val="005A2632"/>
    <w:rsid w:val="005B1004"/>
    <w:rsid w:val="005B4009"/>
    <w:rsid w:val="005C4206"/>
    <w:rsid w:val="005D2E00"/>
    <w:rsid w:val="005E668C"/>
    <w:rsid w:val="005F13CD"/>
    <w:rsid w:val="005F14DA"/>
    <w:rsid w:val="006372B4"/>
    <w:rsid w:val="00642CC5"/>
    <w:rsid w:val="0065274C"/>
    <w:rsid w:val="00657B53"/>
    <w:rsid w:val="00671550"/>
    <w:rsid w:val="00690F48"/>
    <w:rsid w:val="006A59FC"/>
    <w:rsid w:val="006D1BD0"/>
    <w:rsid w:val="006D4F3E"/>
    <w:rsid w:val="006E111C"/>
    <w:rsid w:val="006F592B"/>
    <w:rsid w:val="007000C3"/>
    <w:rsid w:val="00706DEF"/>
    <w:rsid w:val="0071154D"/>
    <w:rsid w:val="0071307C"/>
    <w:rsid w:val="00713197"/>
    <w:rsid w:val="00714FA9"/>
    <w:rsid w:val="00734A08"/>
    <w:rsid w:val="0075414F"/>
    <w:rsid w:val="007571A3"/>
    <w:rsid w:val="00763877"/>
    <w:rsid w:val="0078025B"/>
    <w:rsid w:val="0078358A"/>
    <w:rsid w:val="00791DB6"/>
    <w:rsid w:val="007A4127"/>
    <w:rsid w:val="007C059F"/>
    <w:rsid w:val="007D1656"/>
    <w:rsid w:val="007F3709"/>
    <w:rsid w:val="007F3F45"/>
    <w:rsid w:val="00801245"/>
    <w:rsid w:val="00813562"/>
    <w:rsid w:val="008143E2"/>
    <w:rsid w:val="008255B8"/>
    <w:rsid w:val="008360A8"/>
    <w:rsid w:val="0085068C"/>
    <w:rsid w:val="008530A6"/>
    <w:rsid w:val="00863FB8"/>
    <w:rsid w:val="00874B44"/>
    <w:rsid w:val="008824F0"/>
    <w:rsid w:val="00883B4E"/>
    <w:rsid w:val="00883D88"/>
    <w:rsid w:val="008869A1"/>
    <w:rsid w:val="00887CA9"/>
    <w:rsid w:val="00893B96"/>
    <w:rsid w:val="008A0DF1"/>
    <w:rsid w:val="008A1FAF"/>
    <w:rsid w:val="008A4AC7"/>
    <w:rsid w:val="008C37EB"/>
    <w:rsid w:val="008D5000"/>
    <w:rsid w:val="008E16DD"/>
    <w:rsid w:val="008E5D3D"/>
    <w:rsid w:val="008F77CC"/>
    <w:rsid w:val="008F7EB5"/>
    <w:rsid w:val="00915612"/>
    <w:rsid w:val="009171A2"/>
    <w:rsid w:val="0092622E"/>
    <w:rsid w:val="009302A8"/>
    <w:rsid w:val="00945D65"/>
    <w:rsid w:val="009568BC"/>
    <w:rsid w:val="00964E39"/>
    <w:rsid w:val="00977325"/>
    <w:rsid w:val="00983AA1"/>
    <w:rsid w:val="00990CA9"/>
    <w:rsid w:val="009975C6"/>
    <w:rsid w:val="009C04DF"/>
    <w:rsid w:val="009D2A2C"/>
    <w:rsid w:val="009D4554"/>
    <w:rsid w:val="00A02078"/>
    <w:rsid w:val="00A037C4"/>
    <w:rsid w:val="00A1393F"/>
    <w:rsid w:val="00A2186D"/>
    <w:rsid w:val="00A25D07"/>
    <w:rsid w:val="00A33EE8"/>
    <w:rsid w:val="00A47C9E"/>
    <w:rsid w:val="00A7203A"/>
    <w:rsid w:val="00A749F4"/>
    <w:rsid w:val="00A759A2"/>
    <w:rsid w:val="00AA004D"/>
    <w:rsid w:val="00AA2975"/>
    <w:rsid w:val="00AC648A"/>
    <w:rsid w:val="00AD25BC"/>
    <w:rsid w:val="00AD5073"/>
    <w:rsid w:val="00AD5EB1"/>
    <w:rsid w:val="00AE6C5D"/>
    <w:rsid w:val="00B03B4E"/>
    <w:rsid w:val="00B11D54"/>
    <w:rsid w:val="00B5058F"/>
    <w:rsid w:val="00B52A8C"/>
    <w:rsid w:val="00B555C3"/>
    <w:rsid w:val="00B70121"/>
    <w:rsid w:val="00BA18B9"/>
    <w:rsid w:val="00BB219E"/>
    <w:rsid w:val="00BD4036"/>
    <w:rsid w:val="00BF085C"/>
    <w:rsid w:val="00C113AE"/>
    <w:rsid w:val="00C13F4A"/>
    <w:rsid w:val="00C23C27"/>
    <w:rsid w:val="00C43819"/>
    <w:rsid w:val="00C4399B"/>
    <w:rsid w:val="00C445BE"/>
    <w:rsid w:val="00C7229E"/>
    <w:rsid w:val="00C773FE"/>
    <w:rsid w:val="00C844A7"/>
    <w:rsid w:val="00CA7DCC"/>
    <w:rsid w:val="00CB2D68"/>
    <w:rsid w:val="00CB56BF"/>
    <w:rsid w:val="00CC5740"/>
    <w:rsid w:val="00CD5282"/>
    <w:rsid w:val="00CF2442"/>
    <w:rsid w:val="00D13F69"/>
    <w:rsid w:val="00D24965"/>
    <w:rsid w:val="00D27C8B"/>
    <w:rsid w:val="00D36BCD"/>
    <w:rsid w:val="00D37952"/>
    <w:rsid w:val="00D5581D"/>
    <w:rsid w:val="00D62127"/>
    <w:rsid w:val="00D83782"/>
    <w:rsid w:val="00D94DAA"/>
    <w:rsid w:val="00DA598B"/>
    <w:rsid w:val="00DB6D51"/>
    <w:rsid w:val="00DD0925"/>
    <w:rsid w:val="00DD5B72"/>
    <w:rsid w:val="00DE2DB5"/>
    <w:rsid w:val="00DE4A41"/>
    <w:rsid w:val="00DF2167"/>
    <w:rsid w:val="00DF2790"/>
    <w:rsid w:val="00E414E1"/>
    <w:rsid w:val="00E53795"/>
    <w:rsid w:val="00E55E97"/>
    <w:rsid w:val="00E67A77"/>
    <w:rsid w:val="00E8282F"/>
    <w:rsid w:val="00E86FFB"/>
    <w:rsid w:val="00E91612"/>
    <w:rsid w:val="00E94396"/>
    <w:rsid w:val="00E94BD5"/>
    <w:rsid w:val="00EA03FE"/>
    <w:rsid w:val="00EB241E"/>
    <w:rsid w:val="00EB3289"/>
    <w:rsid w:val="00EB4181"/>
    <w:rsid w:val="00EB7020"/>
    <w:rsid w:val="00F01470"/>
    <w:rsid w:val="00F0734D"/>
    <w:rsid w:val="00F129AE"/>
    <w:rsid w:val="00F13013"/>
    <w:rsid w:val="00F14224"/>
    <w:rsid w:val="00F20172"/>
    <w:rsid w:val="00F30B42"/>
    <w:rsid w:val="00F450DF"/>
    <w:rsid w:val="00F546DF"/>
    <w:rsid w:val="00F92B50"/>
    <w:rsid w:val="00F942C2"/>
    <w:rsid w:val="00F94F49"/>
    <w:rsid w:val="00FB1260"/>
    <w:rsid w:val="00FB4AAD"/>
    <w:rsid w:val="00FB7F52"/>
    <w:rsid w:val="00FE159F"/>
    <w:rsid w:val="00FE2DD1"/>
    <w:rsid w:val="00FF017A"/>
    <w:rsid w:val="00FF2016"/>
    <w:rsid w:val="00FF325E"/>
    <w:rsid w:val="02E030E9"/>
    <w:rsid w:val="02E22A72"/>
    <w:rsid w:val="04B631E2"/>
    <w:rsid w:val="06D44C87"/>
    <w:rsid w:val="08F57EBF"/>
    <w:rsid w:val="09B22794"/>
    <w:rsid w:val="0B5C66C0"/>
    <w:rsid w:val="0E0F2F3F"/>
    <w:rsid w:val="0F302E11"/>
    <w:rsid w:val="0FD06C98"/>
    <w:rsid w:val="10796198"/>
    <w:rsid w:val="112E057F"/>
    <w:rsid w:val="119F142D"/>
    <w:rsid w:val="14C16225"/>
    <w:rsid w:val="1A94709E"/>
    <w:rsid w:val="1AB72F00"/>
    <w:rsid w:val="1B513214"/>
    <w:rsid w:val="1F4825DF"/>
    <w:rsid w:val="1F56398A"/>
    <w:rsid w:val="26B2179B"/>
    <w:rsid w:val="26E80119"/>
    <w:rsid w:val="27F77129"/>
    <w:rsid w:val="29725B59"/>
    <w:rsid w:val="2DFD2FD3"/>
    <w:rsid w:val="381C2902"/>
    <w:rsid w:val="3E987C7A"/>
    <w:rsid w:val="40120A6C"/>
    <w:rsid w:val="40D17563"/>
    <w:rsid w:val="414B6814"/>
    <w:rsid w:val="42C90EF5"/>
    <w:rsid w:val="457F2CA7"/>
    <w:rsid w:val="45F85546"/>
    <w:rsid w:val="48E20B17"/>
    <w:rsid w:val="4A5C2A29"/>
    <w:rsid w:val="4BB6205C"/>
    <w:rsid w:val="4D501ED5"/>
    <w:rsid w:val="50722CA8"/>
    <w:rsid w:val="535941A2"/>
    <w:rsid w:val="566C794C"/>
    <w:rsid w:val="5A775200"/>
    <w:rsid w:val="5D376A4E"/>
    <w:rsid w:val="5E432371"/>
    <w:rsid w:val="601B27F0"/>
    <w:rsid w:val="64052865"/>
    <w:rsid w:val="7AD92C09"/>
    <w:rsid w:val="7B72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Date"/>
    <w:basedOn w:val="1"/>
    <w:next w:val="1"/>
    <w:link w:val="14"/>
    <w:qFormat/>
    <w:uiPriority w:val="0"/>
    <w:rPr>
      <w:rFonts w:ascii="Arial" w:hAnsi="Arial" w:eastAsia="仿宋_GB2312"/>
      <w:sz w:val="24"/>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日期 Char"/>
    <w:link w:val="5"/>
    <w:qFormat/>
    <w:uiPriority w:val="0"/>
    <w:rPr>
      <w:rFonts w:ascii="Arial" w:hAnsi="Arial" w:eastAsia="仿宋_GB2312"/>
      <w:kern w:val="2"/>
      <w:sz w:val="24"/>
    </w:rPr>
  </w:style>
  <w:style w:type="character" w:customStyle="1" w:styleId="15">
    <w:name w:val="批注框文本 Char"/>
    <w:link w:val="6"/>
    <w:qFormat/>
    <w:uiPriority w:val="0"/>
    <w:rPr>
      <w:kern w:val="2"/>
      <w:sz w:val="18"/>
      <w:szCs w:val="18"/>
    </w:rPr>
  </w:style>
  <w:style w:type="character" w:customStyle="1" w:styleId="16">
    <w:name w:val="页眉 Char"/>
    <w:link w:val="8"/>
    <w:qFormat/>
    <w:uiPriority w:val="0"/>
    <w:rPr>
      <w:kern w:val="2"/>
      <w:sz w:val="18"/>
      <w:szCs w:val="18"/>
    </w:rPr>
  </w:style>
  <w:style w:type="paragraph" w:customStyle="1" w:styleId="17">
    <w:name w:val="正文：首行缩进2字符"/>
    <w:basedOn w:val="1"/>
    <w:qFormat/>
    <w:uiPriority w:val="0"/>
    <w:pPr>
      <w:spacing w:line="360" w:lineRule="atLeast"/>
      <w:jc w:val="left"/>
    </w:pPr>
    <w:rPr>
      <w:rFonts w:cs="宋体"/>
      <w:szCs w:val="21"/>
    </w:rPr>
  </w:style>
  <w:style w:type="paragraph" w:customStyle="1" w:styleId="18">
    <w:name w:val="列出段落11"/>
    <w:basedOn w:val="1"/>
    <w:qFormat/>
    <w:uiPriority w:val="0"/>
    <w:pPr>
      <w:ind w:left="720"/>
      <w:contextualSpacing/>
    </w:pPr>
  </w:style>
  <w:style w:type="paragraph" w:customStyle="1" w:styleId="19">
    <w:name w:val="_Style 3"/>
    <w:basedOn w:val="1"/>
    <w:qFormat/>
    <w:uiPriority w:val="0"/>
    <w:pPr>
      <w:tabs>
        <w:tab w:val="left" w:pos="360"/>
      </w:tabs>
    </w:pPr>
    <w:rPr>
      <w:sz w:val="24"/>
      <w:szCs w:val="24"/>
    </w:rPr>
  </w:style>
  <w:style w:type="paragraph" w:customStyle="1" w:styleId="20">
    <w:name w:val="列出段落1"/>
    <w:basedOn w:val="1"/>
    <w:qFormat/>
    <w:uiPriority w:val="34"/>
    <w:pPr>
      <w:ind w:firstLine="420" w:firstLineChars="200"/>
    </w:pPr>
    <w:rPr>
      <w:rFonts w:ascii="Calibri" w:hAnsi="Calibri" w:cs="黑体"/>
      <w:szCs w:val="22"/>
    </w:rPr>
  </w:style>
  <w:style w:type="paragraph" w:styleId="2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niit</Company>
  <Pages>7</Pages>
  <Words>3994</Words>
  <Characters>4140</Characters>
  <Lines>37</Lines>
  <Paragraphs>10</Paragraphs>
  <TotalTime>116</TotalTime>
  <ScaleCrop>false</ScaleCrop>
  <LinksUpToDate>false</LinksUpToDate>
  <CharactersWithSpaces>5062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2024-09-01T02:40:00Z</dcterms:created>
  <dc:creator>tang</dc:creator>
  <cp:lastModifiedBy>刘伟</cp:lastModifiedBy>
  <cp:lastPrinted>2011-03-08T06:15:00Z</cp:lastPrinted>
  <dcterms:modified xsi:type="dcterms:W3CDTF">2024-09-04T09:22:51Z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60F0F7AE62334069B0ED1A31221C1692</vt:lpwstr>
  </property>
</Properties>
</file>