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ascii="黑体" w:hAnsi="黑体" w:eastAsia="黑体" w:cs="Arial Unicode MS"/>
          <w:sz w:val="32"/>
          <w:szCs w:val="32"/>
        </w:rPr>
      </w:pPr>
      <w:r>
        <w:rPr>
          <w:rFonts w:ascii="宋体" w:hAnsi="宋体" w:cs="宋体"/>
          <w:sz w:val="24"/>
        </w:rPr>
        <mc:AlternateContent>
          <mc:Choice Requires="wps">
            <w:drawing>
              <wp:anchor distT="45720" distB="45720" distL="114300" distR="114300" simplePos="0" relativeHeight="251659264" behindDoc="0" locked="0" layoutInCell="1" allowOverlap="1">
                <wp:simplePos x="0" y="0"/>
                <wp:positionH relativeFrom="margin">
                  <wp:posOffset>165735</wp:posOffset>
                </wp:positionH>
                <wp:positionV relativeFrom="paragraph">
                  <wp:posOffset>-5715</wp:posOffset>
                </wp:positionV>
                <wp:extent cx="5848350" cy="542925"/>
                <wp:effectExtent l="0" t="0" r="19050" b="28575"/>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848350" cy="542925"/>
                        </a:xfrm>
                        <a:prstGeom prst="rect">
                          <a:avLst/>
                        </a:prstGeom>
                      </wps:spPr>
                      <wps:style>
                        <a:lnRef idx="2">
                          <a:schemeClr val="accent2"/>
                        </a:lnRef>
                        <a:fillRef idx="1">
                          <a:schemeClr val="lt1"/>
                        </a:fillRef>
                        <a:effectRef idx="0">
                          <a:schemeClr val="accent2"/>
                        </a:effectRef>
                        <a:fontRef idx="minor">
                          <a:schemeClr val="dk1"/>
                        </a:fontRef>
                      </wps:style>
                      <wps:txbx>
                        <w:txbxContent>
                          <w:p>
                            <w:pPr>
                              <w:rPr>
                                <w:color w:val="00B0F0"/>
                              </w:rPr>
                            </w:pPr>
                            <w:r>
                              <w:rPr>
                                <w:rFonts w:hint="eastAsia" w:ascii="&amp;quot" w:hAnsi="&amp;quot"/>
                                <w:b/>
                                <w:color w:val="0070C0"/>
                              </w:rPr>
                              <w:t>本合同文本仅作为购买服务参考文本，双方签订合同时应结合项目特点和具体要求修订相关内容</w:t>
                            </w:r>
                            <w:r>
                              <w:rPr>
                                <w:rFonts w:hint="eastAsia" w:ascii="&amp;quot" w:hAnsi="&amp;quot"/>
                                <w:color w:val="00B0F0"/>
                              </w:rPr>
                              <w:t>。（</w:t>
                            </w:r>
                            <w:r>
                              <w:rPr>
                                <w:rFonts w:hint="eastAsia" w:ascii="&amp;quot" w:hAnsi="&amp;quot"/>
                                <w:color w:val="FF0000"/>
                                <w:szCs w:val="21"/>
                              </w:rPr>
                              <w:t>注：</w:t>
                            </w:r>
                            <w:r>
                              <w:rPr>
                                <w:rFonts w:ascii="&amp;quot" w:hAnsi="&amp;quot"/>
                                <w:color w:val="FF0000"/>
                                <w:szCs w:val="21"/>
                              </w:rPr>
                              <w:t>1</w:t>
                            </w:r>
                            <w:r>
                              <w:rPr>
                                <w:rFonts w:hint="eastAsia" w:ascii="&amp;quot" w:hAnsi="&amp;quot"/>
                                <w:color w:val="FF0000"/>
                                <w:szCs w:val="21"/>
                              </w:rPr>
                              <w:t>、合同正式文本请删除此段；</w:t>
                            </w:r>
                            <w:r>
                              <w:rPr>
                                <w:rFonts w:ascii="&amp;quot" w:hAnsi="&amp;quot"/>
                                <w:color w:val="FF0000"/>
                                <w:szCs w:val="21"/>
                              </w:rPr>
                              <w:t>2</w:t>
                            </w:r>
                            <w:r>
                              <w:rPr>
                                <w:rFonts w:hint="eastAsia" w:ascii="&amp;quot" w:hAnsi="&amp;quot"/>
                                <w:color w:val="FF0000"/>
                                <w:szCs w:val="21"/>
                              </w:rPr>
                              <w:t>、文本中的注释删除</w:t>
                            </w:r>
                            <w:r>
                              <w:rPr>
                                <w:rFonts w:hint="eastAsia" w:ascii="&amp;quot" w:hAnsi="&amp;quot"/>
                                <w:color w:val="00B0F0"/>
                              </w:rPr>
                              <w:t>）</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3.05pt;margin-top:-0.45pt;height:42.75pt;width:460.5pt;mso-position-horizontal-relative:margin;mso-wrap-distance-bottom:3.6pt;mso-wrap-distance-left:9pt;mso-wrap-distance-right:9pt;mso-wrap-distance-top:3.6pt;z-index:251659264;mso-width-relative:page;mso-height-relative:page;" fillcolor="#FFFFFF [3201]" filled="t" stroked="t" coordsize="21600,21600" o:gfxdata="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wRB/XAAAABwEA&#10;AA8AAAAAAAAAAQAgAAAAIgAAAGRycy9kb3ducmV2LnhtbFBLAQIUABQAAAAIAIdO4kCU/0/9VAIA&#10;AKMEAAAOAAAAAAAAAAEAIAAAACYBAABkcnMvZTJvRG9jLnhtbFBLBQYAAAAABgAGAFkBAADsBQAA&#10;AAA=&#10;">
                <v:fill on="t" focussize="0,0"/>
                <v:stroke weight="2pt" color="#C0504D [3205]" joinstyle="round"/>
                <v:imagedata o:title=""/>
                <o:lock v:ext="edit" aspectratio="f"/>
                <v:textbox>
                  <w:txbxContent>
                    <w:p>
                      <w:pPr>
                        <w:rPr>
                          <w:color w:val="00B0F0"/>
                        </w:rPr>
                      </w:pPr>
                      <w:r>
                        <w:rPr>
                          <w:rFonts w:hint="eastAsia" w:ascii="&amp;quot" w:hAnsi="&amp;quot"/>
                          <w:b/>
                          <w:color w:val="0070C0"/>
                        </w:rPr>
                        <w:t>本合同文本仅作为购买服务参考文本，双方签订合同时应结合项目特点和具体要求修订相关内容</w:t>
                      </w:r>
                      <w:r>
                        <w:rPr>
                          <w:rFonts w:hint="eastAsia" w:ascii="&amp;quot" w:hAnsi="&amp;quot"/>
                          <w:color w:val="00B0F0"/>
                        </w:rPr>
                        <w:t>。（</w:t>
                      </w:r>
                      <w:r>
                        <w:rPr>
                          <w:rFonts w:hint="eastAsia" w:ascii="&amp;quot" w:hAnsi="&amp;quot"/>
                          <w:color w:val="FF0000"/>
                          <w:szCs w:val="21"/>
                        </w:rPr>
                        <w:t>注：</w:t>
                      </w:r>
                      <w:r>
                        <w:rPr>
                          <w:rFonts w:ascii="&amp;quot" w:hAnsi="&amp;quot"/>
                          <w:color w:val="FF0000"/>
                          <w:szCs w:val="21"/>
                        </w:rPr>
                        <w:t>1</w:t>
                      </w:r>
                      <w:r>
                        <w:rPr>
                          <w:rFonts w:hint="eastAsia" w:ascii="&amp;quot" w:hAnsi="&amp;quot"/>
                          <w:color w:val="FF0000"/>
                          <w:szCs w:val="21"/>
                        </w:rPr>
                        <w:t>、合同正式文本请删除此段；</w:t>
                      </w:r>
                      <w:r>
                        <w:rPr>
                          <w:rFonts w:ascii="&amp;quot" w:hAnsi="&amp;quot"/>
                          <w:color w:val="FF0000"/>
                          <w:szCs w:val="21"/>
                        </w:rPr>
                        <w:t>2</w:t>
                      </w:r>
                      <w:r>
                        <w:rPr>
                          <w:rFonts w:hint="eastAsia" w:ascii="&amp;quot" w:hAnsi="&amp;quot"/>
                          <w:color w:val="FF0000"/>
                          <w:szCs w:val="21"/>
                        </w:rPr>
                        <w:t>、文本中的注释删除</w:t>
                      </w:r>
                      <w:r>
                        <w:rPr>
                          <w:rFonts w:hint="eastAsia" w:ascii="&amp;quot" w:hAnsi="&amp;quot"/>
                          <w:color w:val="00B0F0"/>
                        </w:rPr>
                        <w:t>）</w:t>
                      </w:r>
                    </w:p>
                  </w:txbxContent>
                </v:textbox>
                <w10:wrap type="square"/>
              </v:shape>
            </w:pict>
          </mc:Fallback>
        </mc:AlternateContent>
      </w:r>
      <w:r>
        <w:rPr>
          <w:rFonts w:hint="eastAsia" w:ascii="黑体" w:hAnsi="黑体" w:eastAsia="黑体" w:cs="Arial Unicode MS"/>
          <w:sz w:val="32"/>
          <w:szCs w:val="32"/>
        </w:rPr>
        <w:t>服务采购合同</w:t>
      </w:r>
    </w:p>
    <w:p>
      <w:pPr>
        <w:spacing w:line="400" w:lineRule="exact"/>
        <w:ind w:firstLine="4196" w:firstLineChars="1900"/>
        <w:rPr>
          <w:rFonts w:ascii="仿宋" w:hAnsi="仿宋" w:eastAsia="仿宋" w:cs="仿宋"/>
          <w:b/>
          <w:sz w:val="22"/>
          <w:lang w:val="zh-CN"/>
        </w:rPr>
      </w:pPr>
    </w:p>
    <w:p>
      <w:pPr>
        <w:spacing w:line="400" w:lineRule="exact"/>
        <w:ind w:firstLine="5766" w:firstLineChars="2872"/>
        <w:rPr>
          <w:rFonts w:ascii="仿宋" w:hAnsi="仿宋" w:eastAsia="仿宋" w:cs="仿宋"/>
          <w:sz w:val="20"/>
          <w:szCs w:val="20"/>
          <w:highlight w:val="yellow"/>
          <w:lang w:val="zh-CN"/>
        </w:rPr>
      </w:pPr>
      <w:r>
        <w:rPr>
          <w:rFonts w:hint="eastAsia" w:ascii="仿宋" w:hAnsi="仿宋" w:eastAsia="仿宋" w:cs="仿宋"/>
          <w:b/>
          <w:sz w:val="20"/>
          <w:szCs w:val="20"/>
          <w:lang w:val="zh-CN"/>
        </w:rPr>
        <w:t>合同编号：</w:t>
      </w:r>
      <w:r>
        <w:rPr>
          <w:rFonts w:hint="eastAsia" w:ascii="仿宋" w:hAnsi="仿宋" w:eastAsia="仿宋" w:cs="仿宋"/>
          <w:sz w:val="20"/>
          <w:szCs w:val="20"/>
          <w:highlight w:val="yellow"/>
          <w:lang w:val="zh-CN"/>
        </w:rPr>
        <w:t>（采购编号）</w:t>
      </w:r>
    </w:p>
    <w:p>
      <w:pPr>
        <w:spacing w:line="400" w:lineRule="exact"/>
        <w:ind w:firstLine="5766" w:firstLineChars="2872"/>
        <w:rPr>
          <w:rFonts w:ascii="仿宋" w:hAnsi="仿宋" w:eastAsia="仿宋" w:cs="仿宋"/>
          <w:sz w:val="20"/>
          <w:szCs w:val="20"/>
          <w:lang w:val="zh-CN"/>
        </w:rPr>
      </w:pPr>
      <w:r>
        <w:rPr>
          <w:rFonts w:hint="eastAsia" w:ascii="仿宋" w:hAnsi="仿宋" w:eastAsia="仿宋" w:cs="仿宋"/>
          <w:b/>
          <w:sz w:val="20"/>
          <w:szCs w:val="20"/>
          <w:lang w:val="zh-CN"/>
        </w:rPr>
        <w:t>签署地点：</w:t>
      </w:r>
      <w:r>
        <w:rPr>
          <w:rFonts w:hint="eastAsia" w:ascii="仿宋" w:hAnsi="仿宋" w:eastAsia="仿宋" w:cs="仿宋"/>
          <w:sz w:val="20"/>
          <w:szCs w:val="20"/>
          <w:lang w:val="zh-CN"/>
        </w:rPr>
        <w:t>江苏医药职业学院</w:t>
      </w:r>
    </w:p>
    <w:p>
      <w:pPr>
        <w:spacing w:line="400" w:lineRule="exact"/>
        <w:rPr>
          <w:rFonts w:ascii="仿宋" w:hAnsi="仿宋" w:eastAsia="仿宋" w:cs="仿宋"/>
          <w:sz w:val="24"/>
          <w:lang w:val="zh-CN"/>
        </w:rPr>
      </w:pPr>
    </w:p>
    <w:p>
      <w:pPr>
        <w:spacing w:line="400" w:lineRule="exact"/>
        <w:rPr>
          <w:rFonts w:cs="仿宋" w:asciiTheme="minorEastAsia" w:hAnsiTheme="minorEastAsia" w:eastAsiaTheme="minorEastAsia"/>
          <w:szCs w:val="21"/>
        </w:rPr>
      </w:pPr>
      <w:r>
        <w:rPr>
          <w:rFonts w:hint="eastAsia" w:cs="仿宋" w:asciiTheme="minorEastAsia" w:hAnsiTheme="minorEastAsia" w:eastAsiaTheme="minorEastAsia"/>
          <w:szCs w:val="21"/>
          <w:lang w:val="zh-CN"/>
        </w:rPr>
        <w:t>甲方（</w:t>
      </w:r>
      <w:r>
        <w:rPr>
          <w:rFonts w:hint="eastAsia" w:cs="仿宋" w:asciiTheme="minorEastAsia" w:hAnsiTheme="minorEastAsia" w:eastAsiaTheme="minorEastAsia"/>
          <w:szCs w:val="21"/>
        </w:rPr>
        <w:t>需方</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 江苏医药职业学院</w:t>
      </w:r>
    </w:p>
    <w:p>
      <w:pPr>
        <w:spacing w:line="400" w:lineRule="exact"/>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乙方（供方）：</w:t>
      </w:r>
      <w:r>
        <w:rPr>
          <w:rFonts w:hint="eastAsia" w:cs="仿宋" w:asciiTheme="minorEastAsia" w:hAnsiTheme="minorEastAsia" w:eastAsiaTheme="minorEastAsia"/>
          <w:szCs w:val="21"/>
          <w:highlight w:val="yellow"/>
          <w:u w:val="single"/>
          <w:lang w:val="zh-CN"/>
        </w:rPr>
        <w:t xml:space="preserve">                    </w:t>
      </w:r>
    </w:p>
    <w:p>
      <w:pPr>
        <w:autoSpaceDE w:val="0"/>
        <w:autoSpaceDN w:val="0"/>
        <w:adjustRightInd w:val="0"/>
        <w:spacing w:line="400" w:lineRule="exact"/>
        <w:ind w:firstLine="482"/>
        <w:rPr>
          <w:rFonts w:cs="仿宋" w:asciiTheme="minorEastAsia" w:hAnsiTheme="minorEastAsia" w:eastAsiaTheme="minorEastAsia"/>
          <w:szCs w:val="21"/>
          <w:highlight w:val="yellow"/>
          <w:lang w:val="zh-CN"/>
        </w:rPr>
      </w:pPr>
    </w:p>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为了维护甲、乙双方合法权益，根据《中华人民共和国民法典》和江苏医药职业学院</w:t>
      </w:r>
      <w:r>
        <w:rPr>
          <w:rFonts w:hint="eastAsia" w:cs="仿宋" w:asciiTheme="minorEastAsia" w:hAnsiTheme="minorEastAsia" w:eastAsiaTheme="minorEastAsia"/>
          <w:szCs w:val="21"/>
          <w:highlight w:val="yellow"/>
          <w:lang w:val="zh-CN"/>
        </w:rPr>
        <w:t>项目名称</w:t>
      </w:r>
      <w:r>
        <w:rPr>
          <w:rFonts w:hint="eastAsia" w:cs="仿宋" w:asciiTheme="minorEastAsia" w:hAnsiTheme="minorEastAsia" w:eastAsiaTheme="minorEastAsia"/>
          <w:szCs w:val="21"/>
          <w:lang w:val="zh-CN"/>
        </w:rPr>
        <w:t>的采购文件、响应文件及其在采购过程中的承诺</w:t>
      </w:r>
      <w:bookmarkStart w:id="2" w:name="_GoBack"/>
      <w:bookmarkEnd w:id="2"/>
      <w:r>
        <w:rPr>
          <w:rFonts w:hint="eastAsia" w:cs="仿宋" w:asciiTheme="minorEastAsia" w:hAnsiTheme="minorEastAsia" w:eastAsiaTheme="minorEastAsia"/>
          <w:szCs w:val="21"/>
          <w:lang w:val="zh-CN"/>
        </w:rPr>
        <w:t>，经双方协商，同意签定本合同，共同遵守。</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一、合同文件</w:t>
      </w:r>
    </w:p>
    <w:p>
      <w:pPr>
        <w:autoSpaceDE w:val="0"/>
        <w:autoSpaceDN w:val="0"/>
        <w:adjustRightInd w:val="0"/>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lang w:val="zh-CN"/>
        </w:rPr>
        <w:t>本合同所附下列文件资料为本合同不可分割的部分：</w:t>
      </w:r>
    </w:p>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1、政府采购招标文件（包括澄清、修改）；</w:t>
      </w:r>
    </w:p>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2、乙方投标文件；</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3、中标（成交）通知书；</w:t>
      </w:r>
    </w:p>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4、中标人在评标过程中做出的有关澄清、说明、承诺或者补正文件；</w:t>
      </w:r>
    </w:p>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5、政府采购委托协议书。</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二、合同范围和条件</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本合同的范围和条件应与上述合同文件的规定相一致。</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三、采购服务信息</w:t>
      </w:r>
    </w:p>
    <w:tbl>
      <w:tblPr>
        <w:tblStyle w:val="10"/>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47"/>
        <w:gridCol w:w="1943"/>
        <w:gridCol w:w="225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编号</w:t>
            </w:r>
          </w:p>
        </w:tc>
        <w:tc>
          <w:tcPr>
            <w:tcW w:w="2247"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服务名称</w:t>
            </w:r>
          </w:p>
        </w:tc>
        <w:tc>
          <w:tcPr>
            <w:tcW w:w="1943" w:type="dxa"/>
            <w:vAlign w:val="center"/>
          </w:tcPr>
          <w:p>
            <w:pPr>
              <w:autoSpaceDE w:val="0"/>
              <w:autoSpaceDN w:val="0"/>
              <w:adjustRightInd w:val="0"/>
              <w:spacing w:line="400" w:lineRule="exact"/>
              <w:ind w:firstLine="420" w:firstLineChars="200"/>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服务内容</w:t>
            </w:r>
          </w:p>
        </w:tc>
        <w:tc>
          <w:tcPr>
            <w:tcW w:w="2258" w:type="dxa"/>
            <w:vAlign w:val="center"/>
          </w:tcPr>
          <w:p>
            <w:pPr>
              <w:autoSpaceDE w:val="0"/>
              <w:autoSpaceDN w:val="0"/>
              <w:adjustRightInd w:val="0"/>
              <w:spacing w:line="4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c>
          <w:tcPr>
            <w:tcW w:w="1044"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1</w:t>
            </w:r>
          </w:p>
        </w:tc>
        <w:tc>
          <w:tcPr>
            <w:tcW w:w="2247"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highlight w:val="yellow"/>
                <w:lang w:val="zh-CN"/>
              </w:rPr>
            </w:pPr>
          </w:p>
        </w:tc>
        <w:tc>
          <w:tcPr>
            <w:tcW w:w="1943" w:type="dxa"/>
            <w:vAlign w:val="center"/>
          </w:tcPr>
          <w:p>
            <w:pPr>
              <w:autoSpaceDE w:val="0"/>
              <w:autoSpaceDN w:val="0"/>
              <w:adjustRightInd w:val="0"/>
              <w:spacing w:line="400" w:lineRule="exact"/>
              <w:jc w:val="center"/>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详见投标</w:t>
            </w:r>
          </w:p>
          <w:p>
            <w:pPr>
              <w:autoSpaceDE w:val="0"/>
              <w:autoSpaceDN w:val="0"/>
              <w:adjustRightInd w:val="0"/>
              <w:spacing w:line="400" w:lineRule="exact"/>
              <w:jc w:val="center"/>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（响应文件）</w:t>
            </w:r>
          </w:p>
        </w:tc>
        <w:tc>
          <w:tcPr>
            <w:tcW w:w="2258" w:type="dxa"/>
            <w:vAlign w:val="center"/>
          </w:tcPr>
          <w:p>
            <w:pPr>
              <w:autoSpaceDE w:val="0"/>
              <w:autoSpaceDN w:val="0"/>
              <w:adjustRightInd w:val="0"/>
              <w:spacing w:line="400" w:lineRule="exact"/>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详细清单及技术参数见后附表</w:t>
            </w:r>
          </w:p>
        </w:tc>
        <w:tc>
          <w:tcPr>
            <w:tcW w:w="1044"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highlight w:val="yellow"/>
                <w:lang w:val="zh-CN"/>
              </w:rPr>
            </w:pPr>
          </w:p>
        </w:tc>
      </w:tr>
    </w:tbl>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四、合同金额</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根据中标（成交）通知书中规定，合同总金额为人民币（大写）</w:t>
      </w:r>
      <w:r>
        <w:rPr>
          <w:rFonts w:hint="eastAsia" w:cs="仿宋" w:asciiTheme="minorEastAsia" w:hAnsiTheme="minorEastAsia" w:eastAsiaTheme="minorEastAsia"/>
          <w:szCs w:val="21"/>
          <w:highlight w:val="yellow"/>
          <w:lang w:val="zh-CN"/>
        </w:rPr>
        <w:t>：  （￥    ）</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五、服务时间和地点</w:t>
      </w:r>
    </w:p>
    <w:p>
      <w:pPr>
        <w:autoSpaceDE w:val="0"/>
        <w:autoSpaceDN w:val="0"/>
        <w:adjustRightInd w:val="0"/>
        <w:spacing w:line="400" w:lineRule="exact"/>
        <w:ind w:firstLine="482"/>
        <w:rPr>
          <w:rFonts w:cs="仿宋" w:asciiTheme="minorEastAsia" w:hAnsiTheme="minorEastAsia" w:eastAsiaTheme="minorEastAsia"/>
          <w:szCs w:val="21"/>
          <w:highlight w:val="yellow"/>
          <w:lang w:val="zh-CN"/>
        </w:rPr>
      </w:pPr>
      <w:bookmarkStart w:id="0" w:name="_Toc414743944"/>
      <w:r>
        <w:rPr>
          <w:rFonts w:hint="eastAsia" w:cs="仿宋" w:asciiTheme="minorEastAsia" w:hAnsiTheme="minorEastAsia" w:eastAsiaTheme="minorEastAsia"/>
          <w:szCs w:val="21"/>
          <w:highlight w:val="yellow"/>
          <w:lang w:val="zh-CN"/>
        </w:rPr>
        <w:t>本合同服务期限为</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 xml:space="preserve">年；服务期限自 </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年</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月</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日起至</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年</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月</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highlight w:val="yellow"/>
          <w:lang w:val="zh-CN"/>
        </w:rPr>
        <w:t>日止。</w:t>
      </w:r>
    </w:p>
    <w:p>
      <w:pPr>
        <w:autoSpaceDE w:val="0"/>
        <w:autoSpaceDN w:val="0"/>
        <w:adjustRightInd w:val="0"/>
        <w:spacing w:line="400" w:lineRule="exact"/>
        <w:ind w:firstLine="482"/>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本合同服务地点为：</w:t>
      </w:r>
      <w:r>
        <w:rPr>
          <w:rFonts w:hint="eastAsia" w:cs="仿宋" w:asciiTheme="minorEastAsia" w:hAnsiTheme="minorEastAsia" w:eastAsiaTheme="minorEastAsia"/>
          <w:szCs w:val="21"/>
          <w:lang w:val="zh-CN"/>
        </w:rPr>
        <w:t>江苏医药职业学院指定地点</w:t>
      </w:r>
      <w:r>
        <w:rPr>
          <w:rFonts w:hint="eastAsia" w:cs="仿宋" w:asciiTheme="minorEastAsia" w:hAnsiTheme="minorEastAsia" w:eastAsiaTheme="minorEastAsia"/>
          <w:szCs w:val="21"/>
          <w:highlight w:val="yellow"/>
          <w:lang w:val="zh-CN"/>
        </w:rPr>
        <w:t xml:space="preserve"> </w:t>
      </w:r>
    </w:p>
    <w:bookmarkEnd w:id="0"/>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bookmarkStart w:id="1" w:name="_Toc414743945"/>
      <w:r>
        <w:rPr>
          <w:rFonts w:hint="eastAsia" w:cs="仿宋" w:asciiTheme="minorEastAsia" w:hAnsiTheme="minorEastAsia" w:eastAsiaTheme="minorEastAsia"/>
          <w:b/>
          <w:bCs/>
          <w:szCs w:val="21"/>
        </w:rPr>
        <w:t>六、服务质量标准</w:t>
      </w:r>
    </w:p>
    <w:p>
      <w:pPr>
        <w:autoSpaceDE w:val="0"/>
        <w:autoSpaceDN w:val="0"/>
        <w:adjustRightInd w:val="0"/>
        <w:spacing w:line="400" w:lineRule="exact"/>
        <w:ind w:firstLine="482"/>
        <w:rPr>
          <w:rFonts w:cs="仿宋" w:asciiTheme="minorEastAsia" w:hAnsiTheme="minorEastAsia" w:eastAsiaTheme="minorEastAsia"/>
          <w:szCs w:val="21"/>
          <w:highlight w:val="yellow"/>
        </w:rPr>
      </w:pPr>
      <w:r>
        <w:rPr>
          <w:rFonts w:hint="eastAsia" w:cs="仿宋" w:asciiTheme="minorEastAsia" w:hAnsiTheme="minorEastAsia" w:eastAsiaTheme="minorEastAsia"/>
          <w:szCs w:val="21"/>
          <w:highlight w:val="yellow"/>
        </w:rPr>
        <w:t>（</w:t>
      </w:r>
      <w:r>
        <w:rPr>
          <w:rFonts w:hint="eastAsia" w:cs="仿宋" w:asciiTheme="minorEastAsia" w:hAnsiTheme="minorEastAsia" w:eastAsiaTheme="minorEastAsia"/>
          <w:szCs w:val="21"/>
          <w:highlight w:val="yellow"/>
          <w:lang w:val="zh-CN"/>
        </w:rPr>
        <w:t>此处需要根据服务的不同具体添加。</w:t>
      </w:r>
      <w:r>
        <w:rPr>
          <w:rFonts w:hint="eastAsia" w:cs="仿宋" w:asciiTheme="minorEastAsia" w:hAnsiTheme="minorEastAsia" w:eastAsiaTheme="minorEastAsia"/>
          <w:szCs w:val="21"/>
          <w:highlight w:val="yellow"/>
        </w:rPr>
        <w:t>）</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七、验收办法</w:t>
      </w:r>
      <w:bookmarkEnd w:id="1"/>
    </w:p>
    <w:p>
      <w:pPr>
        <w:autoSpaceDE w:val="0"/>
        <w:autoSpaceDN w:val="0"/>
        <w:adjustRightInd w:val="0"/>
        <w:spacing w:line="400" w:lineRule="exact"/>
        <w:ind w:firstLine="482"/>
        <w:rPr>
          <w:rFonts w:cs="仿宋" w:asciiTheme="minorEastAsia" w:hAnsiTheme="minorEastAsia" w:eastAsiaTheme="minorEastAsia"/>
          <w:szCs w:val="21"/>
        </w:rPr>
      </w:pPr>
      <w:r>
        <w:rPr>
          <w:rFonts w:hint="eastAsia" w:cs="仿宋" w:asciiTheme="minorEastAsia" w:hAnsiTheme="minorEastAsia" w:eastAsiaTheme="minorEastAsia"/>
          <w:szCs w:val="21"/>
          <w:highlight w:val="yellow"/>
        </w:rPr>
        <w:t>（此处需要根据服务的不同具体添加。）</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八、付款方式</w:t>
      </w:r>
      <w:r>
        <w:rPr>
          <w:rFonts w:hint="eastAsia" w:cs="仿宋" w:asciiTheme="minorEastAsia" w:hAnsiTheme="minorEastAsia" w:eastAsiaTheme="minorEastAsia"/>
          <w:b/>
          <w:bCs/>
          <w:color w:val="FF0000"/>
          <w:szCs w:val="21"/>
        </w:rPr>
        <w:t>（二种方式，选择一种，正式合同中须删除此处填写说明）</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合同签订后，乙方完成全部供货、服务提供完毕，甲方验收合格后支付合同价的70%款项；审计合格后付至审计价的90%，余款待完成合同规定服务事项及合同履约</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highlight w:val="yellow"/>
          <w:lang w:val="zh-CN"/>
        </w:rPr>
        <w:t>年</w:t>
      </w:r>
      <w:r>
        <w:rPr>
          <w:rFonts w:hint="eastAsia" w:cs="仿宋" w:asciiTheme="minorEastAsia" w:hAnsiTheme="minorEastAsia" w:eastAsiaTheme="minorEastAsia"/>
          <w:szCs w:val="21"/>
          <w:lang w:val="zh-CN"/>
        </w:rPr>
        <w:t>后一次性无息付清。</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以上付款均以人民币通过银行支付, 付款前需提供我校财务处认可的增值税发票。</w:t>
      </w:r>
    </w:p>
    <w:p>
      <w:pPr>
        <w:autoSpaceDE w:val="0"/>
        <w:autoSpaceDN w:val="0"/>
        <w:adjustRightInd w:val="0"/>
        <w:spacing w:line="400" w:lineRule="exact"/>
        <w:ind w:firstLine="482"/>
        <w:rPr>
          <w:rFonts w:cs="仿宋" w:asciiTheme="minorEastAsia" w:hAnsiTheme="minorEastAsia" w:eastAsiaTheme="minorEastAsia"/>
          <w:b/>
          <w:color w:val="FF0000"/>
          <w:szCs w:val="21"/>
          <w:lang w:val="zh-CN"/>
        </w:rPr>
      </w:pPr>
      <w:r>
        <w:rPr>
          <w:rFonts w:hint="eastAsia" w:cs="仿宋" w:asciiTheme="minorEastAsia" w:hAnsiTheme="minorEastAsia" w:eastAsiaTheme="minorEastAsia"/>
          <w:b/>
          <w:color w:val="FF0000"/>
          <w:szCs w:val="21"/>
          <w:lang w:val="zh-CN"/>
        </w:rPr>
        <w:t>提醒：合同中的付款方式必须与中标文件中的付款方式相一致。（正式合同中须删除此处填写说明）</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1、采购单位使用人民币支付货款。</w:t>
      </w:r>
      <w:r>
        <w:rPr>
          <w:rFonts w:hint="eastAsia" w:cs="仿宋" w:asciiTheme="minorEastAsia" w:hAnsiTheme="minorEastAsia" w:eastAsiaTheme="minorEastAsia"/>
          <w:b/>
          <w:color w:val="FF0000"/>
          <w:szCs w:val="21"/>
          <w:highlight w:val="yellow"/>
          <w:lang w:val="zh-CN"/>
        </w:rPr>
        <w:t>（分期付款按照实际填写）。</w:t>
      </w:r>
    </w:p>
    <w:p>
      <w:pPr>
        <w:autoSpaceDE w:val="0"/>
        <w:autoSpaceDN w:val="0"/>
        <w:adjustRightInd w:val="0"/>
        <w:spacing w:line="400" w:lineRule="exact"/>
        <w:ind w:firstLine="420" w:firstLineChars="200"/>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highlight w:val="yellow"/>
          <w:lang w:val="zh-CN"/>
        </w:rPr>
        <w:t>第一次付款：合同签订后，驻场技术人员入场、技术团队前期对接完成相关系统、平台正常运行后支付合同总价的40%；</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highlight w:val="yellow"/>
          <w:lang w:val="zh-CN"/>
        </w:rPr>
        <w:t>第二次付款：正式服务期满一年后，由校方组织最终验收，依据服务评分，核算实际服务费用后支付合同总价的60%。以上付款均无息。</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2、付款前，乙方应向甲方开具等额增值税发票。否则，甲方有权迟延付款并不承担逾期付款违约责任，且乙方不得以此作为拒绝或迟延履行本合同项下各项义务的抗辩理由。</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甲方发票开票信息</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甲方名称：江苏医药职业学院纳税人识别号：</w:t>
      </w:r>
      <w:r>
        <w:rPr>
          <w:rFonts w:cs="仿宋" w:asciiTheme="minorEastAsia" w:hAnsiTheme="minorEastAsia" w:eastAsiaTheme="minorEastAsia"/>
          <w:szCs w:val="21"/>
          <w:lang w:val="zh-CN"/>
        </w:rPr>
        <w:t>123200004660027966</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开户行及账号：建设银行盐城城南支行  32001735038052500575</w:t>
      </w:r>
    </w:p>
    <w:p>
      <w:pPr>
        <w:spacing w:line="440" w:lineRule="exact"/>
        <w:ind w:firstLine="420" w:firstLineChars="20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3、乙方收取货款开户行名称、账号等信息：</w:t>
      </w:r>
    </w:p>
    <w:p>
      <w:pPr>
        <w:spacing w:line="440" w:lineRule="exact"/>
        <w:ind w:firstLine="420" w:firstLineChars="20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单位名称：</w:t>
      </w:r>
      <w:r>
        <w:rPr>
          <w:rFonts w:cs="宋体" w:asciiTheme="minorEastAsia" w:hAnsiTheme="minorEastAsia" w:eastAsiaTheme="minorEastAsia"/>
          <w:szCs w:val="21"/>
          <w:highlight w:val="yellow"/>
        </w:rPr>
        <w:t xml:space="preserve"> </w:t>
      </w:r>
    </w:p>
    <w:p>
      <w:pPr>
        <w:spacing w:line="440" w:lineRule="exact"/>
        <w:ind w:firstLine="420" w:firstLineChars="20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开户行名称：</w:t>
      </w:r>
    </w:p>
    <w:p>
      <w:pPr>
        <w:spacing w:line="440" w:lineRule="exact"/>
        <w:ind w:firstLine="420" w:firstLineChars="20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行号：</w:t>
      </w:r>
    </w:p>
    <w:p>
      <w:pPr>
        <w:spacing w:line="440" w:lineRule="exact"/>
        <w:ind w:firstLine="420" w:firstLineChars="200"/>
        <w:rPr>
          <w:rFonts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yellow"/>
        </w:rPr>
        <w:t>账号：</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九、履约保证金</w:t>
      </w:r>
    </w:p>
    <w:p>
      <w:pPr>
        <w:autoSpaceDE w:val="0"/>
        <w:autoSpaceDN w:val="0"/>
        <w:adjustRightInd w:val="0"/>
        <w:spacing w:line="400" w:lineRule="exact"/>
        <w:ind w:firstLine="482"/>
        <w:jc w:val="left"/>
        <w:rPr>
          <w:rFonts w:cs="仿宋" w:asciiTheme="minorEastAsia" w:hAnsiTheme="minorEastAsia" w:eastAsiaTheme="minorEastAsia"/>
          <w:szCs w:val="21"/>
          <w:lang w:val="zh-CN"/>
        </w:rPr>
      </w:pPr>
      <w:r>
        <w:rPr>
          <w:rFonts w:cs="仿宋" w:asciiTheme="minorEastAsia" w:hAnsiTheme="minorEastAsia" w:eastAsiaTheme="minorEastAsia"/>
          <w:szCs w:val="21"/>
          <w:lang w:val="zh-CN"/>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履约保证金用于补偿甲方因乙方不能履行或不能完全履行合同义务而蒙受的损失。</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spacing w:line="44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十、所有权归属</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十一、售后服务及承诺</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1、服务质量保证期限自提交服务验收合格之</w:t>
      </w:r>
      <w:r>
        <w:rPr>
          <w:rFonts w:hint="eastAsia" w:cs="仿宋" w:asciiTheme="minorEastAsia" w:hAnsiTheme="minorEastAsia" w:eastAsiaTheme="minorEastAsia"/>
          <w:szCs w:val="21"/>
          <w:highlight w:val="yellow"/>
          <w:lang w:val="zh-CN"/>
        </w:rPr>
        <w:t>日起</w:t>
      </w:r>
      <w:r>
        <w:rPr>
          <w:rFonts w:hint="eastAsia" w:cs="仿宋" w:asciiTheme="minorEastAsia" w:hAnsiTheme="minorEastAsia" w:eastAsiaTheme="minorEastAsia"/>
          <w:szCs w:val="21"/>
          <w:highlight w:val="yellow"/>
          <w:u w:val="single"/>
          <w:lang w:val="zh-CN"/>
        </w:rPr>
        <w:t xml:space="preserve">    </w:t>
      </w:r>
      <w:r>
        <w:rPr>
          <w:rFonts w:hint="eastAsia" w:cs="仿宋" w:asciiTheme="minorEastAsia" w:hAnsiTheme="minorEastAsia" w:eastAsiaTheme="minorEastAsia"/>
          <w:szCs w:val="21"/>
          <w:lang w:val="zh-CN"/>
        </w:rPr>
        <w:t>个月，在质量保证期内，乙方应对服务出现的问题负责处理并承担一切费用，并且赔偿甲方的损失。</w:t>
      </w:r>
    </w:p>
    <w:p>
      <w:pPr>
        <w:autoSpaceDE w:val="0"/>
        <w:autoSpaceDN w:val="0"/>
        <w:adjustRightInd w:val="0"/>
        <w:spacing w:line="400" w:lineRule="exact"/>
        <w:ind w:firstLine="482"/>
        <w:rPr>
          <w:rFonts w:cs="仿宋" w:asciiTheme="minorEastAsia" w:hAnsiTheme="minorEastAsia" w:eastAsiaTheme="minorEastAsia"/>
          <w:b/>
          <w:color w:val="FF0000"/>
          <w:szCs w:val="21"/>
          <w:lang w:val="zh-CN"/>
        </w:rPr>
      </w:pPr>
      <w:r>
        <w:rPr>
          <w:rFonts w:hint="eastAsia" w:cs="仿宋" w:asciiTheme="minorEastAsia" w:hAnsiTheme="minorEastAsia" w:eastAsiaTheme="minorEastAsia"/>
          <w:b/>
          <w:color w:val="FF0000"/>
          <w:szCs w:val="21"/>
          <w:lang w:val="zh-CN"/>
        </w:rPr>
        <w:t>提醒：合同中的质保期限必须与中标文件的质保期（最终承诺）相一致。（正式合同中须删除此处填写说明）</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2、乙方有完善的服务体系，有能力提供持续的、本地化售后服务。</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4、服务范围：负责招标文件所涉及到的所有服务。</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十二、知识产权</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2、乙方为执行本合同而提供的技术资料或者其他相关资料、软件等由甲方永久免费使用。</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未经</w:t>
      </w:r>
      <w:r>
        <w:rPr>
          <w:rFonts w:hint="eastAsia" w:cs="仿宋" w:asciiTheme="minorEastAsia" w:hAnsiTheme="minorEastAsia" w:eastAsiaTheme="minorEastAsia"/>
          <w:szCs w:val="21"/>
        </w:rPr>
        <w:t>甲</w:t>
      </w:r>
      <w:r>
        <w:rPr>
          <w:rFonts w:hint="eastAsia" w:cs="仿宋" w:asciiTheme="minorEastAsia" w:hAnsiTheme="minorEastAsia" w:eastAsiaTheme="minorEastAsia"/>
          <w:szCs w:val="21"/>
          <w:lang w:val="zh-CN"/>
        </w:rPr>
        <w:t>方书面同意，</w:t>
      </w:r>
      <w:r>
        <w:rPr>
          <w:rFonts w:hint="eastAsia" w:cs="仿宋" w:asciiTheme="minorEastAsia" w:hAnsiTheme="minorEastAsia" w:eastAsiaTheme="minorEastAsia"/>
          <w:szCs w:val="21"/>
        </w:rPr>
        <w:t>乙</w:t>
      </w:r>
      <w:r>
        <w:rPr>
          <w:rFonts w:hint="eastAsia" w:cs="仿宋" w:asciiTheme="minorEastAsia" w:hAnsiTheme="minorEastAsia" w:eastAsiaTheme="minorEastAsia"/>
          <w:szCs w:val="21"/>
          <w:lang w:val="zh-CN"/>
        </w:rPr>
        <w:t>方不得将需方针对该采购标的物所提供的技术标准、技术要求、图纸、工艺、采购订单内容等泄露给任何第三方，否则，需方将依据有关法律追究供方责任，并要求供方赔偿由此给需方造成的损失。</w:t>
      </w:r>
    </w:p>
    <w:p>
      <w:pPr>
        <w:autoSpaceDE w:val="0"/>
        <w:autoSpaceDN w:val="0"/>
        <w:adjustRightInd w:val="0"/>
        <w:spacing w:line="400" w:lineRule="exact"/>
        <w:ind w:firstLine="482"/>
        <w:rPr>
          <w:rFonts w:asciiTheme="minorEastAsia" w:hAnsiTheme="minorEastAsia" w:eastAsiaTheme="minorEastAsia"/>
          <w:szCs w:val="21"/>
          <w:lang w:val="zh-CN"/>
        </w:rPr>
      </w:pPr>
      <w:r>
        <w:rPr>
          <w:rFonts w:hint="eastAsia" w:cs="仿宋" w:asciiTheme="minorEastAsia" w:hAnsiTheme="minorEastAsia" w:eastAsiaTheme="minorEastAsia"/>
          <w:szCs w:val="21"/>
        </w:rPr>
        <w:t>4、对于上述涉及的知识产权权利，供方许可需方在本合同约定范围内使用。</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十三、甲方责任</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1、及时办理付款手续。</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2、负责提供工作场地，协助乙方办理有关事宜。</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3、对合同条款及所知悉的乙方商业秘密负有保密义务。</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十四、乙方责任</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1、保证所提供服务为投标文件承诺服务，符合相关法律法规规定并且满足甲方的需求，保证其配套项目部件为全新的未使用的且符合相关的质量要求。</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2、保证所提供服务的售后服务，严格依据投标文件及相关承诺，对服务以及与之配套的项目进行保修、维护等服务。</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3、保证其所供服务不存在侵犯第三方知识产权的行为，否则由此产生的损失由乙方承担。</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十五、违约责任</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1、乙方所供服务成果及与之配套项目等不符合合同约定标准，甲方有权拒收。同时，乙方向甲方支付合同总金额20%的违约金。</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2、乙方不能交付服务成果时，乙方向甲方支付合同总金额20%的违约金。</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3、乙方逾期交付服务成果或</w:t>
      </w:r>
      <w:r>
        <w:rPr>
          <w:rFonts w:hint="eastAsia" w:cs="仿宋" w:asciiTheme="minorEastAsia" w:hAnsiTheme="minorEastAsia" w:eastAsiaTheme="minorEastAsia"/>
          <w:szCs w:val="21"/>
        </w:rPr>
        <w:t>乙方未按照本合同的约定期限完成服务</w:t>
      </w:r>
      <w:r>
        <w:rPr>
          <w:rFonts w:hint="eastAsia" w:cs="仿宋" w:asciiTheme="minorEastAsia" w:hAnsiTheme="minorEastAsia" w:eastAsiaTheme="minorEastAsia"/>
          <w:szCs w:val="21"/>
          <w:lang w:val="zh-CN"/>
        </w:rPr>
        <w:t>的，每逾1日乙方向甲方支付合同总金额3‰的滞纳金。逾期交付超过30日，甲方有权决定是否继续履行合同，如甲方决定终止履行合同的，乙方向甲方支付合同总金额20%的违约金，并且赔偿甲方因此所遭受的损失。</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5</w:t>
      </w:r>
      <w:r>
        <w:rPr>
          <w:rFonts w:hint="eastAsia" w:cs="仿宋" w:asciiTheme="minorEastAsia" w:hAnsiTheme="minorEastAsia" w:eastAsiaTheme="minorEastAsia"/>
          <w:szCs w:val="21"/>
          <w:lang w:val="zh-CN"/>
        </w:rPr>
        <w:t>、甲方应配合乙方的工作，若因甲方原因造成乙方未完成规定采购内容，甲方不得扣除乙方相应费用。</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6、如因乙方自身原因，不履行合同义务或者履行合同义务不符合约定的，应当承担继续履行、采取补救措施或者由甲方扣除相应合同价款作为对甲方造成损失的赔偿。</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7、乙方未经甲方书面同意将本合同的全部或部分服务转让给第三方，或者将合同权利、对甲方享有的债权转让给第三方的，该等转让对甲方无效，且甲方有权单方解除本合同。</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8、如乙方不履行质保义务，甲方有权委托第三方进行替换或从第三方购买替代品，由此发生的费用由乙方承担，除此之外乙方还应向甲方承担本合同总金额20%的违约金。</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9、因乙方存在其他违约行为或因乙方原因导致合同目的无法实现或合同无法继续履行的，甲方有权解除合同。</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0</w:t>
      </w:r>
      <w:r>
        <w:rPr>
          <w:rFonts w:hint="eastAsia" w:cs="仿宋" w:asciiTheme="minorEastAsia" w:hAnsiTheme="minorEastAsia" w:eastAsiaTheme="minorEastAsia"/>
          <w:szCs w:val="21"/>
          <w:lang w:val="zh-CN"/>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11、本合同所涉及全部违约金，甲方均有权从未付合同价款中扣除，乙方对此无异议。</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12、其它违约责任按《中华人民共和国民法典》处理。</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十六、不可抗力</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十七、保密</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甲方有义务保护乙方的知识产权，未经乙方同意，甲方对乙方交付的成果文件、资料不得向第三方转让或用于本合同以外的项目。如发生以上情况，乙方有权索赔。</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十八、合同解除</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2、按合同约定或法律规定，解除合同的事由发生时，解除权人可以解除合同。享有解除权的一方应当自解除事由发生之日起三年内行使解除权，期限届满不行使的，解除权消灭。</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十九、通知与送达</w:t>
      </w:r>
    </w:p>
    <w:p>
      <w:pPr>
        <w:pStyle w:val="14"/>
        <w:wordWrap/>
        <w:spacing w:line="360" w:lineRule="auto"/>
        <w:ind w:firstLine="420"/>
        <w:outlineLvl w:val="9"/>
        <w:rPr>
          <w:rFonts w:cs="仿宋" w:asciiTheme="minorEastAsia" w:hAnsiTheme="minorEastAsia" w:eastAsiaTheme="minorEastAsia"/>
          <w:bCs w:val="0"/>
          <w:sz w:val="21"/>
          <w:szCs w:val="21"/>
          <w:highlight w:val="yellow"/>
          <w:lang w:val="zh-CN"/>
        </w:rPr>
      </w:pPr>
      <w:r>
        <w:rPr>
          <w:rFonts w:hint="eastAsia" w:cs="仿宋" w:asciiTheme="minorEastAsia" w:hAnsiTheme="minorEastAsia" w:eastAsiaTheme="minorEastAsia"/>
          <w:bCs w:val="0"/>
          <w:sz w:val="21"/>
          <w:szCs w:val="21"/>
          <w:highlight w:val="yellow"/>
          <w:lang w:val="zh-CN"/>
        </w:rPr>
        <w:t>1、乙方的通知与送达方式为：</w:t>
      </w:r>
    </w:p>
    <w:p>
      <w:pPr>
        <w:pStyle w:val="14"/>
        <w:wordWrap/>
        <w:spacing w:line="360" w:lineRule="auto"/>
        <w:ind w:firstLine="420"/>
        <w:outlineLvl w:val="9"/>
        <w:rPr>
          <w:rFonts w:cs="仿宋" w:asciiTheme="minorEastAsia" w:hAnsiTheme="minorEastAsia" w:eastAsiaTheme="minorEastAsia"/>
          <w:bCs w:val="0"/>
          <w:sz w:val="21"/>
          <w:szCs w:val="21"/>
          <w:highlight w:val="yellow"/>
          <w:lang w:val="zh-CN"/>
        </w:rPr>
      </w:pPr>
      <w:r>
        <w:rPr>
          <w:rFonts w:hint="eastAsia" w:cs="仿宋" w:asciiTheme="minorEastAsia" w:hAnsiTheme="minorEastAsia" w:eastAsiaTheme="minorEastAsia"/>
          <w:bCs w:val="0"/>
          <w:sz w:val="21"/>
          <w:szCs w:val="21"/>
          <w:highlight w:val="yellow"/>
          <w:lang w:val="zh-CN"/>
        </w:rPr>
        <w:t>乙方：</w:t>
      </w:r>
    </w:p>
    <w:p>
      <w:pPr>
        <w:pStyle w:val="14"/>
        <w:wordWrap/>
        <w:spacing w:line="360" w:lineRule="auto"/>
        <w:ind w:firstLine="420"/>
        <w:outlineLvl w:val="9"/>
        <w:rPr>
          <w:rFonts w:cs="仿宋" w:asciiTheme="minorEastAsia" w:hAnsiTheme="minorEastAsia" w:eastAsiaTheme="minorEastAsia"/>
          <w:bCs w:val="0"/>
          <w:sz w:val="21"/>
          <w:szCs w:val="21"/>
          <w:highlight w:val="yellow"/>
          <w:lang w:val="zh-CN"/>
        </w:rPr>
      </w:pPr>
      <w:r>
        <w:rPr>
          <w:rFonts w:hint="eastAsia" w:cs="仿宋" w:asciiTheme="minorEastAsia" w:hAnsiTheme="minorEastAsia" w:eastAsiaTheme="minorEastAsia"/>
          <w:bCs w:val="0"/>
          <w:sz w:val="21"/>
          <w:szCs w:val="21"/>
          <w:highlight w:val="yellow"/>
          <w:lang w:val="zh-CN"/>
        </w:rPr>
        <w:t>通讯地址：                      ；</w:t>
      </w:r>
    </w:p>
    <w:p>
      <w:pPr>
        <w:pStyle w:val="14"/>
        <w:wordWrap/>
        <w:spacing w:line="360" w:lineRule="auto"/>
        <w:ind w:firstLine="420"/>
        <w:outlineLvl w:val="9"/>
        <w:rPr>
          <w:rFonts w:cs="仿宋" w:asciiTheme="minorEastAsia" w:hAnsiTheme="minorEastAsia" w:eastAsiaTheme="minorEastAsia"/>
          <w:bCs w:val="0"/>
          <w:sz w:val="21"/>
          <w:szCs w:val="21"/>
          <w:highlight w:val="yellow"/>
          <w:lang w:val="zh-CN"/>
        </w:rPr>
      </w:pPr>
      <w:r>
        <w:rPr>
          <w:rFonts w:hint="eastAsia" w:cs="仿宋" w:asciiTheme="minorEastAsia" w:hAnsiTheme="minorEastAsia" w:eastAsiaTheme="minorEastAsia"/>
          <w:bCs w:val="0"/>
          <w:sz w:val="21"/>
          <w:szCs w:val="21"/>
          <w:highlight w:val="yellow"/>
          <w:lang w:val="zh-CN"/>
        </w:rPr>
        <w:t>联系人：                        ；联系电话（手机）：</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二十、争议解决</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甲乙双方在合同履行中发生争议，应通过协商解决。如协商不成，可以向甲方所在地人民法院提起诉讼。</w:t>
      </w: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二十一、合同生效及其他</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400" w:lineRule="exact"/>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4、本合同未尽事宜，供需双方可签订补充协议，与本合同具有同等法律效力。</w:t>
      </w:r>
    </w:p>
    <w:p>
      <w:pPr>
        <w:autoSpaceDE w:val="0"/>
        <w:autoSpaceDN w:val="0"/>
        <w:adjustRightInd w:val="0"/>
        <w:spacing w:line="400" w:lineRule="exact"/>
        <w:ind w:firstLine="482"/>
        <w:rPr>
          <w:rFonts w:cs="仿宋" w:asciiTheme="minorEastAsia" w:hAnsiTheme="minorEastAsia" w:eastAsiaTheme="minorEastAsia"/>
          <w:szCs w:val="21"/>
        </w:rPr>
      </w:pPr>
      <w:r>
        <w:rPr>
          <w:rFonts w:hint="eastAsia" w:cs="仿宋" w:asciiTheme="minorEastAsia" w:hAnsiTheme="minorEastAsia" w:eastAsiaTheme="minorEastAsia"/>
          <w:szCs w:val="21"/>
          <w:lang w:val="zh-CN"/>
        </w:rPr>
        <w:t>5、本合同相关的招投标资料/谈判纪要以及与本合同相关的其他文件均为本合同附件，与本合同具有同等法律效力。若本合同附件与本合同内容存在不一致之处，以本合同约定为准。</w:t>
      </w:r>
    </w:p>
    <w:p>
      <w:pPr>
        <w:pStyle w:val="2"/>
        <w:rPr>
          <w:rFonts w:asciiTheme="minorEastAsia" w:hAnsiTheme="minorEastAsia" w:eastAsiaTheme="minorEastAsia"/>
          <w:szCs w:val="21"/>
        </w:rPr>
      </w:pPr>
    </w:p>
    <w:p>
      <w:pPr>
        <w:autoSpaceDE w:val="0"/>
        <w:autoSpaceDN w:val="0"/>
        <w:adjustRightInd w:val="0"/>
        <w:spacing w:line="400" w:lineRule="exact"/>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附件</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清单明细</w:t>
      </w:r>
      <w:r>
        <w:rPr>
          <w:rFonts w:hint="eastAsia" w:cs="仿宋" w:asciiTheme="minorEastAsia" w:hAnsiTheme="minorEastAsia" w:eastAsiaTheme="minorEastAsia"/>
          <w:b/>
          <w:bCs/>
          <w:color w:val="FF0000"/>
          <w:szCs w:val="21"/>
        </w:rPr>
        <w:t>（如有，则保留；如无，则删除，正式合同中须删除此处填写说明）</w:t>
      </w:r>
    </w:p>
    <w:p>
      <w:pPr>
        <w:spacing w:line="276" w:lineRule="auto"/>
        <w:ind w:firstLine="420"/>
        <w:rPr>
          <w:rFonts w:asciiTheme="minorEastAsia" w:hAnsiTheme="minorEastAsia" w:eastAsiaTheme="minorEastAsia"/>
          <w:bCs/>
          <w:color w:val="000000"/>
          <w:szCs w:val="21"/>
        </w:rPr>
      </w:pPr>
    </w:p>
    <w:p>
      <w:pPr>
        <w:spacing w:line="276" w:lineRule="auto"/>
        <w:ind w:firstLine="42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（以下无正文）</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甲方(印章): 江苏医药职业学院               乙方(印章):                  </w:t>
      </w:r>
    </w:p>
    <w:p>
      <w:pPr>
        <w:snapToGrid w:val="0"/>
        <w:spacing w:line="360" w:lineRule="auto"/>
        <w:jc w:val="left"/>
        <w:rPr>
          <w:rFonts w:ascii="宋体" w:hAnsi="宋体" w:cs="Arial Unicode MS"/>
          <w:szCs w:val="21"/>
        </w:rPr>
      </w:pPr>
      <w:r>
        <w:rPr>
          <w:rFonts w:hint="eastAsia" w:ascii="宋体" w:hAnsi="宋体" w:cs="Arial Unicode MS"/>
          <w:szCs w:val="21"/>
        </w:rPr>
        <w:t>法定代表人或其委托代理人：                 法定代表人或其委托代理人：</w:t>
      </w:r>
    </w:p>
    <w:p>
      <w:pPr>
        <w:snapToGrid w:val="0"/>
        <w:spacing w:line="360" w:lineRule="auto"/>
        <w:ind w:firstLine="420" w:firstLineChars="200"/>
        <w:jc w:val="left"/>
        <w:rPr>
          <w:rFonts w:ascii="宋体" w:hAnsi="宋体" w:cs="Arial Unicode MS"/>
          <w:szCs w:val="21"/>
        </w:rPr>
      </w:pPr>
      <w:r>
        <w:rPr>
          <w:rFonts w:hint="eastAsia" w:ascii="宋体" w:hAnsi="宋体" w:cs="Arial Unicode MS"/>
          <w:szCs w:val="21"/>
        </w:rPr>
        <w:t>（签字）:                                     (签字):</w:t>
      </w: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地址: 盐城市解放南路283号                  地址:                       </w:t>
      </w:r>
    </w:p>
    <w:p>
      <w:pPr>
        <w:autoSpaceDE w:val="0"/>
        <w:autoSpaceDN w:val="0"/>
        <w:adjustRightInd w:val="0"/>
        <w:spacing w:line="276" w:lineRule="auto"/>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电话:051588550311                          电话:                             </w:t>
      </w:r>
    </w:p>
    <w:p>
      <w:pPr>
        <w:pStyle w:val="2"/>
        <w:rPr>
          <w:rFonts w:asciiTheme="minorEastAsia" w:hAnsiTheme="minorEastAsia" w:eastAsiaTheme="minorEastAsia"/>
          <w:lang w:val="zh-CN"/>
        </w:rPr>
      </w:pPr>
    </w:p>
    <w:p>
      <w:pPr>
        <w:tabs>
          <w:tab w:val="left" w:pos="7820"/>
        </w:tabs>
        <w:autoSpaceDE w:val="0"/>
        <w:autoSpaceDN w:val="0"/>
        <w:adjustRightInd w:val="0"/>
        <w:spacing w:line="400" w:lineRule="exact"/>
        <w:ind w:firstLine="3080" w:firstLineChars="1400"/>
        <w:rPr>
          <w:rFonts w:cs="仿宋" w:asciiTheme="minorEastAsia" w:hAnsiTheme="minorEastAsia" w:eastAsiaTheme="minorEastAsia"/>
          <w:sz w:val="22"/>
          <w:lang w:val="zh-CN"/>
        </w:rPr>
      </w:pPr>
      <w:r>
        <w:rPr>
          <w:rFonts w:hint="eastAsia" w:cs="仿宋" w:asciiTheme="minorEastAsia" w:hAnsiTheme="minorEastAsia" w:eastAsiaTheme="minorEastAsia"/>
          <w:sz w:val="22"/>
          <w:lang w:val="zh-CN"/>
        </w:rPr>
        <w:t xml:space="preserve">                           年   月   日</w:t>
      </w: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mp;quo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3f8Tf4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DwJUjiw3PAHPUTxCQdxkdzpfSi56N5zWRw4&#10;nSqT0uBvUf0MwuFNC26vr4mwbzXUzG6RbhZPro44IYHs+q9Y8zNwiJiBhoZsAmQzBKNzZx7PnUlU&#10;FCcvLt8t+UDxyeLtxw/z3LgCyumupxA/a7QiBZUk7nvGhuNtiIkLlFNJesrh1nRd7n3n/kpwYcpk&#10;7onuSDwOu+HkxQ7rR1ZBOI4SfyQOWqRfUvQ8RpV0/Guk6L449iFN3BTQFOymAJzii5WMUozhTRwn&#10;8+DJ7FvGnZy+Zq+2JgtJpo4cTix5MLK+0xCnyXu6z1V/Pu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C93/E3+AEAAAAEAAAOAAAAAAAAAAEAIAAAAB8BAABkcnMvZTJvRG9jLnhtbFBLBQYA&#10;AAAABgAGAFkBAACJ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A59"/>
    <w:rsid w:val="00031C0E"/>
    <w:rsid w:val="000512F2"/>
    <w:rsid w:val="00073B28"/>
    <w:rsid w:val="00082333"/>
    <w:rsid w:val="00140B81"/>
    <w:rsid w:val="00161021"/>
    <w:rsid w:val="00162831"/>
    <w:rsid w:val="002F2266"/>
    <w:rsid w:val="00323A0A"/>
    <w:rsid w:val="00332D0D"/>
    <w:rsid w:val="00340B6A"/>
    <w:rsid w:val="003D1103"/>
    <w:rsid w:val="00481832"/>
    <w:rsid w:val="00497708"/>
    <w:rsid w:val="004D537E"/>
    <w:rsid w:val="00574A09"/>
    <w:rsid w:val="005A149D"/>
    <w:rsid w:val="005C6F57"/>
    <w:rsid w:val="0060263E"/>
    <w:rsid w:val="006047BF"/>
    <w:rsid w:val="006549A0"/>
    <w:rsid w:val="006749C5"/>
    <w:rsid w:val="00675FD7"/>
    <w:rsid w:val="006D5577"/>
    <w:rsid w:val="00732A59"/>
    <w:rsid w:val="007843D2"/>
    <w:rsid w:val="007946C7"/>
    <w:rsid w:val="00795589"/>
    <w:rsid w:val="00841F3F"/>
    <w:rsid w:val="008A1B31"/>
    <w:rsid w:val="008C0F9D"/>
    <w:rsid w:val="008D6852"/>
    <w:rsid w:val="00913A29"/>
    <w:rsid w:val="00930DA9"/>
    <w:rsid w:val="00970495"/>
    <w:rsid w:val="009B116A"/>
    <w:rsid w:val="009D0B1D"/>
    <w:rsid w:val="00B45283"/>
    <w:rsid w:val="00B7315F"/>
    <w:rsid w:val="00B9015F"/>
    <w:rsid w:val="00C250CA"/>
    <w:rsid w:val="00C2714F"/>
    <w:rsid w:val="00C40325"/>
    <w:rsid w:val="00C84A5A"/>
    <w:rsid w:val="00CA45EF"/>
    <w:rsid w:val="00CF3189"/>
    <w:rsid w:val="00D11DA8"/>
    <w:rsid w:val="00D53B30"/>
    <w:rsid w:val="00DC6A9F"/>
    <w:rsid w:val="00E20A4F"/>
    <w:rsid w:val="00E254D0"/>
    <w:rsid w:val="00EC3596"/>
    <w:rsid w:val="00EF01F3"/>
    <w:rsid w:val="00F70123"/>
    <w:rsid w:val="00F7331B"/>
    <w:rsid w:val="00FC3B80"/>
    <w:rsid w:val="00FD4777"/>
    <w:rsid w:val="00FE7220"/>
    <w:rsid w:val="1F427270"/>
    <w:rsid w:val="2EDB7E4B"/>
    <w:rsid w:val="322F1D96"/>
    <w:rsid w:val="3381781F"/>
    <w:rsid w:val="506E4589"/>
    <w:rsid w:val="70C57AF8"/>
    <w:rsid w:val="7D90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Indent"/>
    <w:basedOn w:val="1"/>
    <w:next w:val="2"/>
    <w:qFormat/>
    <w:uiPriority w:val="0"/>
    <w:pPr>
      <w:spacing w:before="60" w:after="60" w:line="440" w:lineRule="exact"/>
      <w:ind w:right="-8" w:rightChars="-4" w:firstLine="490" w:firstLineChars="204"/>
    </w:pPr>
    <w:rPr>
      <w:bCs/>
      <w:color w:val="000000"/>
      <w:sz w:val="24"/>
      <w:szCs w:val="20"/>
    </w:rPr>
  </w:style>
  <w:style w:type="paragraph" w:styleId="5">
    <w:name w:val="annotation text"/>
    <w:basedOn w:val="1"/>
    <w:qFormat/>
    <w:uiPriority w:val="0"/>
    <w:pPr>
      <w:jc w:val="left"/>
    </w:pPr>
  </w:style>
  <w:style w:type="paragraph" w:styleId="6">
    <w:name w:val="Plain Text"/>
    <w:basedOn w:val="1"/>
    <w:qFormat/>
    <w:uiPriority w:val="99"/>
    <w:rPr>
      <w:rFonts w:ascii="宋体" w:hAnsi="Courier New" w:cs="Courier New"/>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5">
    <w:name w:val="（一）正文标题"/>
    <w:basedOn w:val="3"/>
    <w:link w:val="16"/>
    <w:qFormat/>
    <w:uiPriority w:val="0"/>
    <w:pPr>
      <w:keepNext w:val="0"/>
      <w:keepLines w:val="0"/>
      <w:tabs>
        <w:tab w:val="left" w:pos="0"/>
        <w:tab w:val="left" w:pos="993"/>
        <w:tab w:val="left" w:pos="1134"/>
        <w:tab w:val="left" w:pos="1276"/>
        <w:tab w:val="left" w:pos="1418"/>
      </w:tabs>
      <w:wordWrap w:val="0"/>
      <w:spacing w:before="0" w:after="0" w:line="360" w:lineRule="auto"/>
      <w:ind w:firstLine="200" w:firstLineChars="200"/>
      <w:jc w:val="left"/>
    </w:pPr>
    <w:rPr>
      <w:rFonts w:ascii="仿宋_GB2312" w:hAnsi="仿宋_GB2312" w:eastAsia="楷体"/>
      <w:sz w:val="28"/>
      <w:szCs w:val="28"/>
    </w:rPr>
  </w:style>
  <w:style w:type="character" w:customStyle="1" w:styleId="16">
    <w:name w:val="（一）正文标题 Char"/>
    <w:basedOn w:val="11"/>
    <w:link w:val="15"/>
    <w:qFormat/>
    <w:uiPriority w:val="0"/>
    <w:rPr>
      <w:rFonts w:ascii="仿宋_GB2312" w:hAnsi="仿宋_GB2312" w:eastAsia="楷体" w:cs="Times New Roman"/>
      <w:b/>
      <w:bCs/>
      <w:kern w:val="2"/>
      <w:sz w:val="28"/>
      <w:szCs w:val="28"/>
    </w:rPr>
  </w:style>
  <w:style w:type="character" w:customStyle="1" w:styleId="17">
    <w:name w:val="标题 3 Char"/>
    <w:basedOn w:val="11"/>
    <w:link w:val="3"/>
    <w:semiHidden/>
    <w:qFormat/>
    <w:uiPriority w:val="9"/>
    <w:rPr>
      <w:rFonts w:ascii="Times New Roman" w:hAnsi="Times New Roman" w:eastAsia="宋体" w:cs="Times New Roman"/>
      <w:b/>
      <w:bCs/>
      <w:kern w:val="2"/>
      <w:sz w:val="32"/>
      <w:szCs w:val="32"/>
    </w:rPr>
  </w:style>
  <w:style w:type="character" w:customStyle="1" w:styleId="18">
    <w:name w:val="批注框文本 Char"/>
    <w:basedOn w:val="11"/>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2C878-7BE1-4AFF-B79B-F4CCB6C7230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796</Words>
  <Characters>4540</Characters>
  <Lines>37</Lines>
  <Paragraphs>10</Paragraphs>
  <TotalTime>353</TotalTime>
  <ScaleCrop>false</ScaleCrop>
  <LinksUpToDate>false</LinksUpToDate>
  <CharactersWithSpaces>5326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2023-02-16T08:37:00Z</dcterms:created>
  <dc:creator>微软用户</dc:creator>
  <cp:lastModifiedBy>刘伟</cp:lastModifiedBy>
  <dcterms:modified xsi:type="dcterms:W3CDTF">2023-04-03T03:04:17Z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1A71C75E097F47EBAEEA59A02A7EE547</vt:lpwstr>
  </property>
</Properties>
</file>