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DFE3" w14:textId="77777777" w:rsidR="00023BD1" w:rsidRPr="00755E8F" w:rsidRDefault="00023BD1" w:rsidP="00023BD1">
      <w:pPr>
        <w:widowControl/>
        <w:jc w:val="center"/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</w:pPr>
      <w:bookmarkStart w:id="0" w:name="OLE_LINK24"/>
      <w:r w:rsidRPr="00755E8F"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项目需求</w:t>
      </w:r>
    </w:p>
    <w:p w14:paraId="0438EB50" w14:textId="77777777" w:rsidR="00023BD1" w:rsidRPr="00755E8F" w:rsidRDefault="00023BD1" w:rsidP="00023BD1">
      <w:pPr>
        <w:pStyle w:val="e3fb8205-adf9-4d0d-85d1-1a84f91ab844"/>
        <w:numPr>
          <w:ilvl w:val="0"/>
          <w:numId w:val="0"/>
        </w:numPr>
        <w:spacing w:line="360" w:lineRule="auto"/>
        <w:ind w:left="357"/>
        <w:rPr>
          <w:rFonts w:ascii="宋体" w:eastAsia="宋体" w:hAnsi="宋体" w:cs="宋体" w:hint="eastAsia"/>
          <w:sz w:val="28"/>
          <w:szCs w:val="44"/>
        </w:rPr>
      </w:pPr>
      <w:r w:rsidRPr="00755E8F">
        <w:rPr>
          <w:rFonts w:ascii="宋体" w:eastAsia="宋体" w:hAnsi="宋体" w:cs="宋体" w:hint="eastAsia"/>
          <w:sz w:val="28"/>
          <w:szCs w:val="44"/>
        </w:rPr>
        <w:t>一、项目概况</w:t>
      </w:r>
    </w:p>
    <w:p w14:paraId="16A7FDC8" w14:textId="77777777" w:rsidR="00023BD1" w:rsidRPr="00755E8F" w:rsidRDefault="00023BD1" w:rsidP="00023BD1">
      <w:pPr>
        <w:spacing w:line="500" w:lineRule="exact"/>
        <w:ind w:firstLineChars="200" w:firstLine="480"/>
        <w:rPr>
          <w:rFonts w:ascii="宋体"/>
          <w:bCs/>
          <w:color w:val="000000"/>
          <w:sz w:val="24"/>
          <w:szCs w:val="24"/>
        </w:rPr>
      </w:pPr>
      <w:r w:rsidRPr="00755E8F">
        <w:rPr>
          <w:rFonts w:ascii="宋体" w:hAnsi="宋体" w:cs="宋体"/>
          <w:sz w:val="24"/>
          <w:szCs w:val="24"/>
        </w:rPr>
        <w:t>江苏医药职业学院图书馆2026年新书采购项目</w:t>
      </w:r>
    </w:p>
    <w:p w14:paraId="45BFB174" w14:textId="77777777" w:rsidR="00023BD1" w:rsidRPr="00755E8F" w:rsidRDefault="00023BD1" w:rsidP="00023BD1">
      <w:pPr>
        <w:pStyle w:val="e3fb8205-adf9-4d0d-85d1-1a84f91ab844"/>
        <w:numPr>
          <w:ilvl w:val="0"/>
          <w:numId w:val="0"/>
        </w:numPr>
        <w:spacing w:line="360" w:lineRule="auto"/>
        <w:ind w:left="357"/>
        <w:rPr>
          <w:rFonts w:ascii="宋体" w:eastAsia="宋体" w:hAnsi="宋体" w:cs="宋体" w:hint="eastAsia"/>
          <w:sz w:val="28"/>
          <w:szCs w:val="44"/>
        </w:rPr>
      </w:pPr>
      <w:r w:rsidRPr="00755E8F">
        <w:rPr>
          <w:rFonts w:ascii="宋体" w:eastAsia="宋体" w:hAnsi="宋体" w:cs="宋体" w:hint="eastAsia"/>
          <w:sz w:val="28"/>
          <w:szCs w:val="44"/>
        </w:rPr>
        <w:t>二、</w:t>
      </w:r>
      <w:r w:rsidRPr="00755E8F">
        <w:rPr>
          <w:rFonts w:ascii="宋体" w:eastAsia="宋体" w:hAnsi="宋体" w:cs="宋体"/>
          <w:sz w:val="28"/>
          <w:szCs w:val="44"/>
        </w:rPr>
        <w:t>图书质量要求及图书加工</w:t>
      </w:r>
      <w:proofErr w:type="gramStart"/>
      <w:r w:rsidRPr="00755E8F">
        <w:rPr>
          <w:rFonts w:ascii="宋体" w:eastAsia="宋体" w:hAnsi="宋体" w:cs="宋体"/>
          <w:sz w:val="28"/>
          <w:szCs w:val="44"/>
        </w:rPr>
        <w:t>标准:</w:t>
      </w:r>
      <w:proofErr w:type="gramEnd"/>
    </w:p>
    <w:p w14:paraId="66079A23" w14:textId="77777777" w:rsidR="00023BD1" w:rsidRPr="00755E8F" w:rsidRDefault="00023BD1" w:rsidP="00023BD1">
      <w:pPr>
        <w:spacing w:line="360" w:lineRule="auto"/>
        <w:ind w:firstLineChars="100" w:firstLine="240"/>
        <w:rPr>
          <w:bCs/>
          <w:kern w:val="0"/>
          <w:sz w:val="24"/>
          <w:szCs w:val="24"/>
        </w:rPr>
      </w:pPr>
      <w:r w:rsidRPr="00755E8F">
        <w:rPr>
          <w:bCs/>
          <w:kern w:val="0"/>
          <w:sz w:val="24"/>
          <w:szCs w:val="24"/>
        </w:rPr>
        <w:t>（一）图书质量要求：</w:t>
      </w:r>
    </w:p>
    <w:p w14:paraId="4CB1193D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1</w:t>
      </w:r>
      <w:r w:rsidRPr="00755E8F">
        <w:rPr>
          <w:kern w:val="0"/>
          <w:sz w:val="24"/>
          <w:szCs w:val="24"/>
        </w:rPr>
        <w:t>、根据图书馆提供的医学类和人文社科类图书目录进行采购。</w:t>
      </w:r>
    </w:p>
    <w:p w14:paraId="412221E9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2</w:t>
      </w:r>
      <w:r w:rsidRPr="00755E8F">
        <w:rPr>
          <w:kern w:val="0"/>
          <w:sz w:val="24"/>
          <w:szCs w:val="24"/>
        </w:rPr>
        <w:t>、采购</w:t>
      </w:r>
      <w:r w:rsidRPr="00755E8F">
        <w:rPr>
          <w:kern w:val="0"/>
          <w:sz w:val="24"/>
          <w:szCs w:val="24"/>
        </w:rPr>
        <w:t>2025-2026</w:t>
      </w:r>
      <w:r w:rsidRPr="00755E8F">
        <w:rPr>
          <w:kern w:val="0"/>
          <w:sz w:val="24"/>
          <w:szCs w:val="24"/>
        </w:rPr>
        <w:t>年最新的图书（对于少数具有收藏价值的图书出版时间可酌情放宽），经国家核准出版的正版合格新书，不采购特价书；不采购不成套的多卷书及边远出版社的图书；不采购少儿类、中小学类、散页、活页、小开本图书。</w:t>
      </w:r>
    </w:p>
    <w:p w14:paraId="557BBEEF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3</w:t>
      </w:r>
      <w:r w:rsidRPr="00755E8F">
        <w:rPr>
          <w:kern w:val="0"/>
          <w:sz w:val="24"/>
          <w:szCs w:val="24"/>
        </w:rPr>
        <w:t>、以提供目录采购为主，网上采购、订单采购为辅采购本馆所需的新书，复本量一般为</w:t>
      </w:r>
      <w:r w:rsidRPr="00755E8F">
        <w:rPr>
          <w:kern w:val="0"/>
          <w:sz w:val="24"/>
          <w:szCs w:val="24"/>
        </w:rPr>
        <w:t>1-3</w:t>
      </w:r>
      <w:r w:rsidRPr="00755E8F">
        <w:rPr>
          <w:kern w:val="0"/>
          <w:sz w:val="24"/>
          <w:szCs w:val="24"/>
        </w:rPr>
        <w:t>册（具体复本数由图书馆根据图书用途以及馆藏分配等情况决定）。</w:t>
      </w:r>
    </w:p>
    <w:p w14:paraId="0758C81F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4</w:t>
      </w:r>
      <w:r w:rsidRPr="00755E8F">
        <w:rPr>
          <w:kern w:val="0"/>
          <w:sz w:val="24"/>
          <w:szCs w:val="24"/>
        </w:rPr>
        <w:t>、医学类和其他学科类图书金额各占</w:t>
      </w:r>
      <w:r w:rsidRPr="00755E8F">
        <w:rPr>
          <w:kern w:val="0"/>
          <w:sz w:val="24"/>
          <w:szCs w:val="24"/>
        </w:rPr>
        <w:t>50%</w:t>
      </w:r>
      <w:r w:rsidRPr="00755E8F">
        <w:rPr>
          <w:kern w:val="0"/>
          <w:sz w:val="24"/>
          <w:szCs w:val="24"/>
        </w:rPr>
        <w:t>。</w:t>
      </w:r>
    </w:p>
    <w:p w14:paraId="7401F2F3" w14:textId="77777777" w:rsidR="00023BD1" w:rsidRPr="00755E8F" w:rsidRDefault="00023BD1" w:rsidP="00023BD1">
      <w:pPr>
        <w:spacing w:line="360" w:lineRule="auto"/>
        <w:rPr>
          <w:bCs/>
          <w:kern w:val="0"/>
          <w:sz w:val="24"/>
          <w:szCs w:val="24"/>
        </w:rPr>
      </w:pPr>
      <w:r w:rsidRPr="00755E8F">
        <w:rPr>
          <w:bCs/>
          <w:kern w:val="0"/>
          <w:sz w:val="24"/>
          <w:szCs w:val="24"/>
        </w:rPr>
        <w:t>（二）图书加工标准：</w:t>
      </w:r>
    </w:p>
    <w:p w14:paraId="09D23C22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5</w:t>
      </w:r>
      <w:r w:rsidRPr="00755E8F">
        <w:rPr>
          <w:kern w:val="0"/>
          <w:sz w:val="24"/>
          <w:szCs w:val="24"/>
        </w:rPr>
        <w:t>、</w:t>
      </w:r>
      <w:r w:rsidRPr="00755E8F">
        <w:rPr>
          <w:kern w:val="0"/>
          <w:sz w:val="24"/>
          <w:szCs w:val="24"/>
        </w:rPr>
        <w:t>MARC</w:t>
      </w:r>
      <w:r w:rsidRPr="00755E8F">
        <w:rPr>
          <w:kern w:val="0"/>
          <w:sz w:val="24"/>
          <w:szCs w:val="24"/>
        </w:rPr>
        <w:t>数据为</w:t>
      </w:r>
      <w:r w:rsidRPr="00755E8F">
        <w:rPr>
          <w:kern w:val="0"/>
          <w:sz w:val="24"/>
          <w:szCs w:val="24"/>
        </w:rPr>
        <w:t>000</w:t>
      </w:r>
      <w:r w:rsidRPr="00755E8F">
        <w:rPr>
          <w:kern w:val="0"/>
          <w:sz w:val="24"/>
          <w:szCs w:val="24"/>
        </w:rPr>
        <w:t>至</w:t>
      </w:r>
      <w:r w:rsidRPr="00755E8F">
        <w:rPr>
          <w:kern w:val="0"/>
          <w:sz w:val="24"/>
          <w:szCs w:val="24"/>
        </w:rPr>
        <w:t>905</w:t>
      </w:r>
      <w:r w:rsidRPr="00755E8F">
        <w:rPr>
          <w:kern w:val="0"/>
          <w:sz w:val="24"/>
          <w:szCs w:val="24"/>
        </w:rPr>
        <w:t>字段。提供编目服务，包括添加馆藏信息、数据校验、典藏入库、图书上架等。</w:t>
      </w:r>
    </w:p>
    <w:p w14:paraId="61598E89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6</w:t>
      </w:r>
      <w:r w:rsidRPr="00755E8F">
        <w:rPr>
          <w:kern w:val="0"/>
          <w:sz w:val="24"/>
          <w:szCs w:val="24"/>
        </w:rPr>
        <w:t>、盖甲方馆藏章三处，分别在书名页，书的侧面和书底页，书名页和书底页盖在空白位置，书的侧面则盖在上半段。</w:t>
      </w:r>
    </w:p>
    <w:p w14:paraId="43BE01B9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7</w:t>
      </w:r>
      <w:r w:rsidRPr="00755E8F">
        <w:rPr>
          <w:kern w:val="0"/>
          <w:sz w:val="24"/>
          <w:szCs w:val="24"/>
        </w:rPr>
        <w:t>、贴长度为</w:t>
      </w:r>
      <w:r w:rsidRPr="00755E8F">
        <w:rPr>
          <w:kern w:val="0"/>
          <w:sz w:val="24"/>
          <w:szCs w:val="24"/>
        </w:rPr>
        <w:t>16cm</w:t>
      </w:r>
      <w:r w:rsidRPr="00755E8F">
        <w:rPr>
          <w:kern w:val="0"/>
          <w:sz w:val="24"/>
          <w:szCs w:val="24"/>
        </w:rPr>
        <w:t>的双面胶复合可充消磁钴基防盗磁条一根，如书超过</w:t>
      </w:r>
      <w:r w:rsidRPr="00755E8F">
        <w:rPr>
          <w:kern w:val="0"/>
          <w:sz w:val="24"/>
          <w:szCs w:val="24"/>
        </w:rPr>
        <w:t>300</w:t>
      </w:r>
      <w:r w:rsidRPr="00755E8F">
        <w:rPr>
          <w:kern w:val="0"/>
          <w:sz w:val="24"/>
          <w:szCs w:val="24"/>
        </w:rPr>
        <w:t>页另加一根，磁条粘贴要求贴在书脊内深处，隐蔽性好，没有固定的页码要求。</w:t>
      </w:r>
    </w:p>
    <w:p w14:paraId="6B54FBE2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8</w:t>
      </w:r>
      <w:r w:rsidRPr="00755E8F">
        <w:rPr>
          <w:kern w:val="0"/>
          <w:sz w:val="24"/>
          <w:szCs w:val="24"/>
        </w:rPr>
        <w:t>、贴条形码两张，贴于书名页和书底页空白处中央，加封透明胶带（条形码号由甲方提供）。</w:t>
      </w:r>
    </w:p>
    <w:p w14:paraId="364FF999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9</w:t>
      </w:r>
      <w:r w:rsidRPr="00755E8F">
        <w:rPr>
          <w:kern w:val="0"/>
          <w:sz w:val="24"/>
          <w:szCs w:val="24"/>
        </w:rPr>
        <w:t>、根据甲方所提供的式样，将财产流水号和索书号打印在不干胶上，贴于书名页右上角空白处。数据格式按汇文管理系统执行打印，财产流水号和条形码号必须一致。</w:t>
      </w:r>
    </w:p>
    <w:p w14:paraId="35273D05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10</w:t>
      </w:r>
      <w:r w:rsidRPr="00755E8F">
        <w:rPr>
          <w:kern w:val="0"/>
          <w:sz w:val="24"/>
          <w:szCs w:val="24"/>
        </w:rPr>
        <w:t>、贴书标，要求距离书脊的下边线</w:t>
      </w:r>
      <w:r w:rsidRPr="00755E8F">
        <w:rPr>
          <w:kern w:val="0"/>
          <w:sz w:val="24"/>
          <w:szCs w:val="24"/>
        </w:rPr>
        <w:t>2cm</w:t>
      </w:r>
      <w:r w:rsidRPr="00755E8F">
        <w:rPr>
          <w:kern w:val="0"/>
          <w:sz w:val="24"/>
          <w:szCs w:val="24"/>
        </w:rPr>
        <w:t>（书标式样由甲方提供），并加封透明胶带。</w:t>
      </w:r>
    </w:p>
    <w:p w14:paraId="3D5CCBDF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lastRenderedPageBreak/>
        <w:t>11</w:t>
      </w:r>
      <w:r w:rsidRPr="00755E8F">
        <w:rPr>
          <w:kern w:val="0"/>
          <w:sz w:val="24"/>
          <w:szCs w:val="24"/>
        </w:rPr>
        <w:t>、</w:t>
      </w:r>
      <w:r w:rsidRPr="00755E8F">
        <w:rPr>
          <w:b/>
          <w:bCs/>
          <w:kern w:val="0"/>
          <w:sz w:val="24"/>
          <w:szCs w:val="24"/>
        </w:rPr>
        <w:t>若书架上位置不够放，需要和图书馆老师确认下架的书目后，下架图书放至于指定地点，并将新书上架。</w:t>
      </w:r>
      <w:r w:rsidRPr="00755E8F">
        <w:rPr>
          <w:kern w:val="0"/>
          <w:sz w:val="24"/>
          <w:szCs w:val="24"/>
        </w:rPr>
        <w:t>图书加工要求规范、整齐、美观、到位。</w:t>
      </w:r>
    </w:p>
    <w:p w14:paraId="2C0608CC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12</w:t>
      </w:r>
      <w:r w:rsidRPr="00755E8F">
        <w:rPr>
          <w:kern w:val="0"/>
          <w:sz w:val="24"/>
          <w:szCs w:val="24"/>
        </w:rPr>
        <w:t>、所有加工耗材均由图书供应商免费提供。</w:t>
      </w:r>
    </w:p>
    <w:p w14:paraId="7E8C4B54" w14:textId="77777777" w:rsidR="00023BD1" w:rsidRPr="00755E8F" w:rsidRDefault="00023BD1" w:rsidP="00023BD1">
      <w:pPr>
        <w:pStyle w:val="e3fb8205-adf9-4d0d-85d1-1a84f91ab844"/>
        <w:numPr>
          <w:ilvl w:val="0"/>
          <w:numId w:val="0"/>
        </w:numPr>
        <w:spacing w:line="360" w:lineRule="auto"/>
        <w:ind w:left="357"/>
        <w:rPr>
          <w:rFonts w:ascii="宋体" w:eastAsia="宋体" w:hAnsi="宋体" w:cs="宋体" w:hint="eastAsia"/>
          <w:sz w:val="28"/>
          <w:szCs w:val="44"/>
        </w:rPr>
      </w:pPr>
      <w:r w:rsidRPr="00755E8F">
        <w:rPr>
          <w:rFonts w:ascii="宋体" w:eastAsia="宋体" w:hAnsi="宋体" w:cs="宋体" w:hint="eastAsia"/>
          <w:sz w:val="28"/>
          <w:szCs w:val="44"/>
        </w:rPr>
        <w:t>三</w:t>
      </w:r>
      <w:r w:rsidRPr="00755E8F">
        <w:rPr>
          <w:rFonts w:ascii="宋体" w:eastAsia="宋体" w:hAnsi="宋体" w:cs="宋体"/>
          <w:sz w:val="28"/>
          <w:szCs w:val="44"/>
        </w:rPr>
        <w:t>、供货要求：</w:t>
      </w:r>
    </w:p>
    <w:p w14:paraId="6732D1D2" w14:textId="77777777" w:rsidR="00023BD1" w:rsidRPr="00755E8F" w:rsidRDefault="00023BD1" w:rsidP="00023BD1">
      <w:pPr>
        <w:spacing w:line="360" w:lineRule="auto"/>
        <w:rPr>
          <w:bCs/>
          <w:kern w:val="0"/>
          <w:sz w:val="24"/>
          <w:szCs w:val="24"/>
        </w:rPr>
      </w:pPr>
      <w:r w:rsidRPr="00755E8F">
        <w:rPr>
          <w:bCs/>
          <w:kern w:val="0"/>
          <w:sz w:val="24"/>
          <w:szCs w:val="24"/>
        </w:rPr>
        <w:t>（一）供货时间及到货率</w:t>
      </w:r>
    </w:p>
    <w:p w14:paraId="23A84C51" w14:textId="77777777" w:rsidR="00023BD1" w:rsidRPr="00755E8F" w:rsidRDefault="00023BD1" w:rsidP="00023BD1">
      <w:pPr>
        <w:spacing w:line="360" w:lineRule="auto"/>
        <w:ind w:firstLine="420"/>
        <w:rPr>
          <w:rFonts w:ascii="宋体" w:hAnsi="宋体" w:cs="宋体" w:hint="eastAsia"/>
          <w:color w:val="000000"/>
          <w:sz w:val="24"/>
        </w:rPr>
      </w:pPr>
      <w:bookmarkStart w:id="1" w:name="OLE_LINK21"/>
      <w:r w:rsidRPr="00755E8F">
        <w:rPr>
          <w:rFonts w:ascii="宋体" w:hAnsi="宋体" w:cs="宋体"/>
          <w:color w:val="000000"/>
          <w:sz w:val="24"/>
        </w:rPr>
        <w:t>1、供应商自收到订单之日起，在15天内将复核结果告知采购人，不能供货的图书品种的清单与原因，以便采购人决定是否撤订。预订图书供应商在收到订单之日起45天之内，到书率达90%。</w:t>
      </w:r>
    </w:p>
    <w:bookmarkEnd w:id="1"/>
    <w:p w14:paraId="0A848FE7" w14:textId="77777777" w:rsidR="00023BD1" w:rsidRPr="00755E8F" w:rsidRDefault="00023BD1" w:rsidP="00023BD1">
      <w:pPr>
        <w:spacing w:line="360" w:lineRule="auto"/>
        <w:ind w:firstLine="420"/>
        <w:rPr>
          <w:rFonts w:ascii="宋体" w:hAnsi="宋体" w:cs="宋体" w:hint="eastAsia"/>
          <w:color w:val="000000"/>
          <w:sz w:val="24"/>
        </w:rPr>
      </w:pPr>
      <w:r w:rsidRPr="00755E8F">
        <w:rPr>
          <w:rFonts w:ascii="宋体" w:hAnsi="宋体" w:cs="宋体"/>
          <w:color w:val="000000"/>
          <w:sz w:val="24"/>
        </w:rPr>
        <w:t>2、供应商保证按采购人订购的图书品种、数量及时供货，除出版商取消出版、推迟出版或发生影响合同履行的不可抗力事件以外，若不能按时供货的图书种数超过该批订单订购数的10%，发生2次以上到货率不合格的工作事故，且无充分理由说明，即视该供应商不具备供货能力。采购人有权要求终止供货，终止供货所造成的损失由供应商承担。</w:t>
      </w:r>
    </w:p>
    <w:p w14:paraId="1A91478B" w14:textId="77777777" w:rsidR="00023BD1" w:rsidRPr="00755E8F" w:rsidRDefault="00023BD1" w:rsidP="00023BD1">
      <w:pPr>
        <w:widowControl/>
        <w:snapToGrid w:val="0"/>
        <w:spacing w:line="360" w:lineRule="auto"/>
        <w:ind w:firstLine="480"/>
        <w:rPr>
          <w:rFonts w:ascii="宋体" w:hAnsi="宋体" w:cs="宋体" w:hint="eastAsia"/>
          <w:color w:val="000000"/>
          <w:sz w:val="24"/>
        </w:rPr>
      </w:pPr>
      <w:r w:rsidRPr="00755E8F">
        <w:rPr>
          <w:rFonts w:ascii="宋体" w:hAnsi="宋体" w:cs="宋体"/>
          <w:color w:val="000000"/>
          <w:sz w:val="24"/>
        </w:rPr>
        <w:t>3、为尽可能消除因供应商不能按合同规定要求供货所造成的影响，采购人有权要求供应商提供书面整改方案，并采取相应的补救措施（如直接向出版社邮购图书或向其他供货商补订图书），由此给采购人造成的各项损失或增加的各项费用（如折扣损失、邮费、数据费、加工费）等均由违约的供应商承担，从图书结算款中扣除。</w:t>
      </w:r>
    </w:p>
    <w:p w14:paraId="527262EE" w14:textId="77777777" w:rsidR="00023BD1" w:rsidRPr="00755E8F" w:rsidRDefault="00023BD1" w:rsidP="00023BD1">
      <w:pPr>
        <w:spacing w:line="360" w:lineRule="auto"/>
        <w:rPr>
          <w:bCs/>
          <w:sz w:val="24"/>
          <w:szCs w:val="22"/>
        </w:rPr>
      </w:pPr>
      <w:r w:rsidRPr="00755E8F">
        <w:rPr>
          <w:bCs/>
          <w:sz w:val="24"/>
          <w:szCs w:val="22"/>
        </w:rPr>
        <w:t>（二）供货地点及其他要求</w:t>
      </w:r>
    </w:p>
    <w:p w14:paraId="094A3096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bookmarkStart w:id="2" w:name="OLE_LINK22"/>
      <w:r w:rsidRPr="00755E8F">
        <w:rPr>
          <w:kern w:val="0"/>
          <w:sz w:val="24"/>
          <w:szCs w:val="24"/>
        </w:rPr>
        <w:t>1</w:t>
      </w:r>
      <w:r w:rsidRPr="00755E8F">
        <w:rPr>
          <w:kern w:val="0"/>
          <w:sz w:val="24"/>
          <w:szCs w:val="24"/>
        </w:rPr>
        <w:t>、图书配备完成后，按相关规格、重量统一打包，外包纸采用防水纸。同一批次图书同时出具纸质清单（一式两份）和电子清单，每包小计，每一批次均有汇总单，做到书、单相符，清单上应注明订购号、书名、册数、价格，每单共计册数，合计金额及清单汇总。供货时按照清单目录分东园图书馆、西园图书馆进行发货，包上注明东园、西园。</w:t>
      </w:r>
    </w:p>
    <w:p w14:paraId="7E36A216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2</w:t>
      </w:r>
      <w:r w:rsidRPr="00755E8F">
        <w:rPr>
          <w:kern w:val="0"/>
          <w:sz w:val="24"/>
          <w:szCs w:val="24"/>
        </w:rPr>
        <w:t>、加工完的图书按照要求送货至指定库室，并根据采购单位需要进行典藏上架（分东、西园图书馆）。图书到馆后，由采购方采购中心组织人员及采购方采购人员共同验收。对于重购、错购或缺页、少页、破损的图书，按照无条件调换或退货。对于非采购单位订购的图书和加工不合格的图书一律退回。</w:t>
      </w:r>
    </w:p>
    <w:bookmarkEnd w:id="2"/>
    <w:p w14:paraId="10F51DA8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3</w:t>
      </w:r>
      <w:r w:rsidRPr="00755E8F">
        <w:rPr>
          <w:kern w:val="0"/>
          <w:sz w:val="24"/>
          <w:szCs w:val="24"/>
        </w:rPr>
        <w:t>、所供的图书必须是正版供货（第一渠道供货），如发现盗版、特价书籍，</w:t>
      </w:r>
      <w:r w:rsidRPr="00755E8F">
        <w:rPr>
          <w:kern w:val="0"/>
          <w:sz w:val="24"/>
          <w:szCs w:val="24"/>
        </w:rPr>
        <w:lastRenderedPageBreak/>
        <w:t>要求无条件全部退货，并取消其采购资格，视情节直至举报给相关部门。</w:t>
      </w:r>
    </w:p>
    <w:p w14:paraId="267F6CA8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4</w:t>
      </w:r>
      <w:r w:rsidRPr="00755E8F">
        <w:rPr>
          <w:kern w:val="0"/>
          <w:sz w:val="24"/>
          <w:szCs w:val="24"/>
        </w:rPr>
        <w:t>、按采购方的要求进行编目、加工。</w:t>
      </w:r>
    </w:p>
    <w:p w14:paraId="01782C79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5</w:t>
      </w:r>
      <w:r w:rsidRPr="00755E8F">
        <w:rPr>
          <w:kern w:val="0"/>
          <w:sz w:val="24"/>
          <w:szCs w:val="24"/>
        </w:rPr>
        <w:t>、供应商随书配送规范的机读编目数据，配送率达</w:t>
      </w:r>
      <w:r w:rsidRPr="00755E8F">
        <w:rPr>
          <w:kern w:val="0"/>
          <w:sz w:val="24"/>
          <w:szCs w:val="24"/>
        </w:rPr>
        <w:t>90%</w:t>
      </w:r>
      <w:r w:rsidRPr="00755E8F">
        <w:rPr>
          <w:kern w:val="0"/>
          <w:sz w:val="24"/>
          <w:szCs w:val="24"/>
        </w:rPr>
        <w:t>，其中国家图书馆标准</w:t>
      </w:r>
      <w:r w:rsidRPr="00755E8F">
        <w:rPr>
          <w:kern w:val="0"/>
          <w:sz w:val="24"/>
          <w:szCs w:val="24"/>
        </w:rPr>
        <w:t>MARC</w:t>
      </w:r>
      <w:r w:rsidRPr="00755E8F">
        <w:rPr>
          <w:kern w:val="0"/>
          <w:sz w:val="24"/>
          <w:szCs w:val="24"/>
        </w:rPr>
        <w:t>编目数据或</w:t>
      </w:r>
      <w:r w:rsidRPr="00755E8F">
        <w:rPr>
          <w:kern w:val="0"/>
          <w:sz w:val="24"/>
          <w:szCs w:val="24"/>
        </w:rPr>
        <w:t>CALIS</w:t>
      </w:r>
      <w:r w:rsidRPr="00755E8F">
        <w:rPr>
          <w:kern w:val="0"/>
          <w:sz w:val="24"/>
          <w:szCs w:val="24"/>
        </w:rPr>
        <w:t>数据占</w:t>
      </w:r>
      <w:r w:rsidRPr="00755E8F">
        <w:rPr>
          <w:kern w:val="0"/>
          <w:sz w:val="24"/>
          <w:szCs w:val="24"/>
        </w:rPr>
        <w:t>90%</w:t>
      </w:r>
      <w:r w:rsidRPr="00755E8F">
        <w:rPr>
          <w:kern w:val="0"/>
          <w:sz w:val="24"/>
          <w:szCs w:val="24"/>
        </w:rPr>
        <w:t>以上，每条数据均要求添加摘要字段（</w:t>
      </w:r>
      <w:r w:rsidRPr="00755E8F">
        <w:rPr>
          <w:kern w:val="0"/>
          <w:sz w:val="24"/>
          <w:szCs w:val="24"/>
        </w:rPr>
        <w:t>330</w:t>
      </w:r>
      <w:r w:rsidRPr="00755E8F">
        <w:rPr>
          <w:kern w:val="0"/>
          <w:sz w:val="24"/>
          <w:szCs w:val="24"/>
        </w:rPr>
        <w:t>字段）。图书按《中国图书馆图书分类法》（第五版）作为图书分类依据；《中国文献编目规则》和《中国机读目录格式》作为图书著录依据；《中国分类主题词表》作为文献主题标引依据。</w:t>
      </w:r>
    </w:p>
    <w:p w14:paraId="7A4EBD59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6</w:t>
      </w:r>
      <w:r w:rsidRPr="00755E8F">
        <w:rPr>
          <w:kern w:val="0"/>
          <w:sz w:val="24"/>
          <w:szCs w:val="24"/>
        </w:rPr>
        <w:t>、供应商提供的所有数据都能在图书集成管理系统中无障碍使用，且数据须完全符合该系统的格式及运行要求。如数据不能正常使用（数据转换套录问题和采购查重问题等），供应商负责免费解决。</w:t>
      </w:r>
    </w:p>
    <w:p w14:paraId="39C303A8" w14:textId="77777777" w:rsidR="00023BD1" w:rsidRPr="00755E8F" w:rsidRDefault="00023BD1" w:rsidP="00023BD1">
      <w:pPr>
        <w:spacing w:line="360" w:lineRule="auto"/>
        <w:ind w:firstLine="420"/>
        <w:rPr>
          <w:kern w:val="0"/>
          <w:sz w:val="24"/>
          <w:szCs w:val="24"/>
        </w:rPr>
      </w:pPr>
      <w:r w:rsidRPr="00755E8F">
        <w:rPr>
          <w:kern w:val="0"/>
          <w:sz w:val="24"/>
          <w:szCs w:val="24"/>
        </w:rPr>
        <w:t>7</w:t>
      </w:r>
      <w:r w:rsidRPr="00755E8F">
        <w:rPr>
          <w:kern w:val="0"/>
          <w:sz w:val="24"/>
          <w:szCs w:val="24"/>
        </w:rPr>
        <w:t>、供应商必须按照采购人提供的加工要求及配送要求配送，图书在配备过程中所产生的一切费用由图书供应商承担。</w:t>
      </w:r>
    </w:p>
    <w:p w14:paraId="097020DF" w14:textId="77777777" w:rsidR="00023BD1" w:rsidRPr="00755E8F" w:rsidRDefault="00023BD1" w:rsidP="00023BD1">
      <w:pPr>
        <w:pStyle w:val="e3fb8205-adf9-4d0d-85d1-1a84f91ab844"/>
        <w:numPr>
          <w:ilvl w:val="0"/>
          <w:numId w:val="0"/>
        </w:numPr>
        <w:spacing w:line="360" w:lineRule="auto"/>
        <w:ind w:left="357"/>
        <w:rPr>
          <w:rFonts w:ascii="宋体" w:eastAsia="宋体" w:hAnsi="宋体" w:cs="宋体" w:hint="eastAsia"/>
          <w:sz w:val="28"/>
          <w:szCs w:val="44"/>
        </w:rPr>
      </w:pPr>
      <w:r w:rsidRPr="00755E8F">
        <w:rPr>
          <w:rFonts w:ascii="宋体" w:eastAsia="宋体" w:hAnsi="宋体" w:cs="宋体" w:hint="eastAsia"/>
          <w:sz w:val="28"/>
          <w:szCs w:val="44"/>
        </w:rPr>
        <w:t>四、付款方式</w:t>
      </w:r>
    </w:p>
    <w:p w14:paraId="2DA9C083" w14:textId="77777777" w:rsidR="00023BD1" w:rsidRPr="00755E8F" w:rsidRDefault="00023BD1" w:rsidP="00023BD1">
      <w:pPr>
        <w:widowControl/>
        <w:spacing w:line="360" w:lineRule="auto"/>
        <w:ind w:firstLineChars="200" w:firstLine="480"/>
        <w:jc w:val="left"/>
        <w:rPr>
          <w:rFonts w:ascii="宋体" w:hAnsi="宋体" w:hint="eastAsia"/>
          <w:sz w:val="24"/>
        </w:rPr>
      </w:pPr>
      <w:r w:rsidRPr="00755E8F">
        <w:rPr>
          <w:rFonts w:ascii="宋体" w:hAnsi="宋体"/>
          <w:sz w:val="24"/>
        </w:rPr>
        <w:t>项目验收合格后无质量问题支一次性无息付清。</w:t>
      </w:r>
    </w:p>
    <w:p w14:paraId="644B2F97" w14:textId="77777777" w:rsidR="00023BD1" w:rsidRPr="00755E8F" w:rsidRDefault="00023BD1" w:rsidP="00023BD1">
      <w:pPr>
        <w:pStyle w:val="e3fb8205-adf9-4d0d-85d1-1a84f91ab844"/>
        <w:numPr>
          <w:ilvl w:val="0"/>
          <w:numId w:val="0"/>
        </w:numPr>
        <w:spacing w:line="360" w:lineRule="auto"/>
        <w:ind w:left="357"/>
        <w:rPr>
          <w:rFonts w:ascii="宋体" w:eastAsia="宋体" w:hAnsi="宋体" w:cs="宋体" w:hint="eastAsia"/>
          <w:sz w:val="28"/>
          <w:szCs w:val="44"/>
        </w:rPr>
      </w:pPr>
      <w:r w:rsidRPr="00755E8F">
        <w:rPr>
          <w:rFonts w:ascii="宋体" w:eastAsia="宋体" w:hAnsi="宋体" w:cs="宋体" w:hint="eastAsia"/>
          <w:sz w:val="28"/>
          <w:szCs w:val="44"/>
        </w:rPr>
        <w:t>五、报价要求</w:t>
      </w:r>
    </w:p>
    <w:p w14:paraId="336D9111" w14:textId="77777777" w:rsidR="00023BD1" w:rsidRPr="00755E8F" w:rsidRDefault="00023BD1" w:rsidP="00023BD1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755E8F">
        <w:rPr>
          <w:rFonts w:ascii="宋体" w:hAnsi="宋体" w:cs="宋体" w:hint="eastAsia"/>
          <w:sz w:val="24"/>
          <w:szCs w:val="24"/>
        </w:rPr>
        <w:t>1</w:t>
      </w:r>
      <w:proofErr w:type="gramStart"/>
      <w:r w:rsidRPr="00755E8F">
        <w:rPr>
          <w:rFonts w:ascii="宋体" w:hAnsi="宋体" w:cs="宋体" w:hint="eastAsia"/>
          <w:sz w:val="24"/>
          <w:szCs w:val="24"/>
        </w:rPr>
        <w:t>. 本</w:t>
      </w:r>
      <w:proofErr w:type="gramEnd"/>
      <w:r w:rsidRPr="00755E8F">
        <w:rPr>
          <w:rFonts w:ascii="宋体" w:hAnsi="宋体" w:cs="宋体" w:hint="eastAsia"/>
          <w:sz w:val="24"/>
          <w:szCs w:val="24"/>
        </w:rPr>
        <w:t>次报价以折扣率报价。本次采购所称的折扣率计算公式为：</w:t>
      </w:r>
    </w:p>
    <w:p w14:paraId="0D631185" w14:textId="77777777" w:rsidR="00023BD1" w:rsidRPr="00755E8F" w:rsidRDefault="00023BD1" w:rsidP="00023BD1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755E8F">
        <w:rPr>
          <w:rFonts w:ascii="宋体" w:hAnsi="宋体" w:cs="宋体" w:hint="eastAsia"/>
          <w:sz w:val="24"/>
          <w:szCs w:val="24"/>
        </w:rPr>
        <w:t>折扣</w:t>
      </w:r>
      <w:proofErr w:type="gramStart"/>
      <w:r w:rsidRPr="00755E8F">
        <w:rPr>
          <w:rFonts w:ascii="宋体" w:hAnsi="宋体" w:cs="宋体" w:hint="eastAsia"/>
          <w:sz w:val="24"/>
          <w:szCs w:val="24"/>
        </w:rPr>
        <w:t>率＝</w:t>
      </w:r>
      <w:proofErr w:type="gramEnd"/>
      <w:r w:rsidRPr="00755E8F">
        <w:rPr>
          <w:rFonts w:ascii="宋体" w:hAnsi="宋体" w:cs="宋体" w:hint="eastAsia"/>
          <w:sz w:val="24"/>
          <w:szCs w:val="24"/>
        </w:rPr>
        <w:t>（实洋价÷码洋价）×100%</w:t>
      </w:r>
    </w:p>
    <w:p w14:paraId="2CA3D4B7" w14:textId="77777777" w:rsidR="00023BD1" w:rsidRPr="00755E8F" w:rsidRDefault="00023BD1" w:rsidP="00023BD1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755E8F">
        <w:rPr>
          <w:rFonts w:ascii="宋体" w:hAnsi="宋体" w:cs="宋体" w:hint="eastAsia"/>
          <w:sz w:val="24"/>
          <w:szCs w:val="24"/>
        </w:rPr>
        <w:t>2</w:t>
      </w:r>
      <w:proofErr w:type="gramStart"/>
      <w:r w:rsidRPr="00755E8F">
        <w:rPr>
          <w:rFonts w:ascii="宋体" w:hAnsi="宋体" w:cs="宋体" w:hint="eastAsia"/>
          <w:sz w:val="24"/>
          <w:szCs w:val="24"/>
        </w:rPr>
        <w:t>. 本</w:t>
      </w:r>
      <w:proofErr w:type="gramEnd"/>
      <w:r w:rsidRPr="00755E8F">
        <w:rPr>
          <w:rFonts w:ascii="宋体" w:hAnsi="宋体" w:cs="宋体" w:hint="eastAsia"/>
          <w:sz w:val="24"/>
          <w:szCs w:val="24"/>
        </w:rPr>
        <w:t>次报价折扣率须≤100%。</w:t>
      </w:r>
    </w:p>
    <w:p w14:paraId="24242934" w14:textId="77777777" w:rsidR="00023BD1" w:rsidRPr="00755E8F" w:rsidRDefault="00023BD1" w:rsidP="00023BD1">
      <w:pPr>
        <w:pStyle w:val="e3fb8205-adf9-4d0d-85d1-1a84f91ab844"/>
        <w:numPr>
          <w:ilvl w:val="0"/>
          <w:numId w:val="0"/>
        </w:numPr>
        <w:spacing w:line="360" w:lineRule="auto"/>
        <w:ind w:left="357"/>
        <w:rPr>
          <w:rFonts w:ascii="宋体" w:eastAsia="宋体" w:hAnsi="宋体" w:cs="宋体" w:hint="eastAsia"/>
          <w:sz w:val="28"/>
          <w:szCs w:val="44"/>
        </w:rPr>
      </w:pPr>
      <w:r w:rsidRPr="00755E8F">
        <w:rPr>
          <w:rFonts w:ascii="宋体" w:eastAsia="宋体" w:hAnsi="宋体" w:cs="宋体" w:hint="eastAsia"/>
          <w:sz w:val="28"/>
          <w:szCs w:val="44"/>
        </w:rPr>
        <w:t>六、项目服务方案及其他</w:t>
      </w:r>
    </w:p>
    <w:p w14:paraId="1A4D76A0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6.1投标人应根据本项目采购需求，提供详尽、可行、具有针对性的项目方案。方案应全面覆盖教材采购、配送全流程，体现“精准”与“高效”的服务理念，确保服务流程规范有序、人员配置专业稳定、数据对接准确兼容。</w:t>
      </w:r>
    </w:p>
    <w:p w14:paraId="28CC9D96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b/>
          <w:bCs/>
          <w:color w:val="000000"/>
        </w:rPr>
        <w:t>6.1.1项目整体实施方案</w:t>
      </w:r>
    </w:p>
    <w:p w14:paraId="4CC64594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投标人应根据采购需求和本项目实际，制定相应的项目整体实施方案，方案至少包含：</w:t>
      </w:r>
    </w:p>
    <w:p w14:paraId="6D68208B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（1）人员与技术保障</w:t>
      </w:r>
    </w:p>
    <w:p w14:paraId="4EB57645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①项目团队组建：阐述项目团队的组织架构，明确关键岗位的设置及职责分工。所有核心人员信息在项目启动时报采购人备案。</w:t>
      </w:r>
    </w:p>
    <w:p w14:paraId="228725FC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lastRenderedPageBreak/>
        <w:t>（2）订单处理与采购能力</w:t>
      </w:r>
    </w:p>
    <w:p w14:paraId="35C9041F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①订单接收与复核：阐明收到采购人订单后的处理流程，包括订单导入、查重复核（本批与历史订单、本批内订单间查重）的具体操作，明确复核完成时限及无法供货的反馈机制，确保复核质量符合采购人要求。</w:t>
      </w:r>
    </w:p>
    <w:p w14:paraId="7BAFEF5A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  <w:color w:val="000000"/>
        </w:rPr>
      </w:pPr>
      <w:r w:rsidRPr="00755E8F">
        <w:rPr>
          <w:rFonts w:hint="eastAsia"/>
          <w:color w:val="000000"/>
        </w:rPr>
        <w:t>②异常订单沟通：阐明对复本量异常、单册价格超限、教材改版等异常订单的识别、沟通确认流程，确保订单准确性后方可进入采购环节。</w:t>
      </w:r>
    </w:p>
    <w:p w14:paraId="277E4496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（3）供货与配送方案</w:t>
      </w:r>
    </w:p>
    <w:p w14:paraId="3219EFC2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①到书率承诺：明确订单下达后的到书时限及到书率。</w:t>
      </w:r>
      <w:r w:rsidRPr="00755E8F">
        <w:rPr>
          <w:color w:val="000000"/>
        </w:rPr>
        <w:t>预订图书供应商在收到订单之日起45天之内，到书率达90%</w:t>
      </w:r>
      <w:r w:rsidRPr="00755E8F">
        <w:rPr>
          <w:rFonts w:hint="eastAsia"/>
          <w:color w:val="000000"/>
        </w:rPr>
        <w:t>（不可抗力除外）。到货期满后自检到书率并预约送书，逾期视为放弃订单。</w:t>
      </w:r>
    </w:p>
    <w:p w14:paraId="280FA0F9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②发货前通知：明确发货前3个工作日内通知采购人，通知方式及通知内容（包括批次、种数、册数、码洋、实洋、预计到货时间、运输车辆信息等），并提供电子版批次汇总单。</w:t>
      </w:r>
    </w:p>
    <w:p w14:paraId="7A9F2C79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③包装规范：说明教材包装材料（防潮要求）、外贴标签信息内容（单位名称、地址、收货人、联系方式、包号、件数、防潮标识等）及包装方式，确保运输途中教材安全无损。</w:t>
      </w:r>
    </w:p>
    <w:p w14:paraId="477A0AC1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2"/>
        <w:jc w:val="both"/>
        <w:rPr>
          <w:rFonts w:hint="eastAsia"/>
        </w:rPr>
      </w:pPr>
      <w:r w:rsidRPr="00755E8F">
        <w:rPr>
          <w:rFonts w:hint="eastAsia"/>
          <w:color w:val="000000"/>
        </w:rPr>
        <w:t>（4）送货与验收服务</w:t>
      </w:r>
    </w:p>
    <w:p w14:paraId="2FFB5E10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2"/>
        <w:jc w:val="both"/>
        <w:rPr>
          <w:rFonts w:hint="eastAsia"/>
          <w:color w:val="000000"/>
        </w:rPr>
      </w:pPr>
      <w:r w:rsidRPr="00755E8F">
        <w:rPr>
          <w:rFonts w:hint="eastAsia"/>
          <w:color w:val="000000"/>
        </w:rPr>
        <w:t>①现场拆包验收：详细描述</w:t>
      </w:r>
      <w:r w:rsidRPr="00755E8F">
        <w:rPr>
          <w:rFonts w:ascii="Times New Roman" w:hAnsi="Times New Roman" w:cs="Times New Roman"/>
        </w:rPr>
        <w:t>图书</w:t>
      </w:r>
      <w:r w:rsidRPr="00755E8F">
        <w:rPr>
          <w:rFonts w:hint="eastAsia"/>
          <w:color w:val="000000"/>
        </w:rPr>
        <w:t>送达后双方共同开包验收的步骤，包括按批次汇总单、明细单逐项核对信息、检查外观质量（无污损、缺页、倒装等）、不合格图书当场退回的处理方式、验收单双方签字确认等环节，确保验收工作严谨规范。</w:t>
      </w:r>
    </w:p>
    <w:p w14:paraId="59545E62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2"/>
        <w:jc w:val="both"/>
        <w:rPr>
          <w:rFonts w:hint="eastAsia"/>
          <w:color w:val="000000"/>
        </w:rPr>
      </w:pPr>
      <w:r w:rsidRPr="00755E8F">
        <w:rPr>
          <w:rFonts w:hint="eastAsia"/>
          <w:color w:val="000000"/>
        </w:rPr>
        <w:t>②退换处理：详细描述教材送达后不合格教材处理方式。</w:t>
      </w:r>
    </w:p>
    <w:p w14:paraId="14B5B5E3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2"/>
        <w:jc w:val="both"/>
        <w:rPr>
          <w:rFonts w:hint="eastAsia"/>
          <w:b/>
          <w:bCs/>
          <w:color w:val="000000"/>
        </w:rPr>
      </w:pPr>
      <w:r w:rsidRPr="00755E8F">
        <w:rPr>
          <w:rFonts w:hint="eastAsia"/>
          <w:b/>
          <w:bCs/>
          <w:color w:val="000000"/>
        </w:rPr>
        <w:t>6.1.2供货能力保障方案</w:t>
      </w:r>
    </w:p>
    <w:p w14:paraId="1A0F889A" w14:textId="77777777" w:rsidR="00023BD1" w:rsidRPr="00755E8F" w:rsidRDefault="00023BD1" w:rsidP="00023BD1">
      <w:pPr>
        <w:pStyle w:val="af2"/>
        <w:spacing w:before="0" w:beforeAutospacing="0" w:after="0" w:afterAutospacing="0" w:line="480" w:lineRule="exact"/>
        <w:ind w:firstLine="482"/>
        <w:rPr>
          <w:rFonts w:hint="eastAsia"/>
          <w:color w:val="000000"/>
        </w:rPr>
      </w:pPr>
      <w:r w:rsidRPr="00755E8F">
        <w:rPr>
          <w:rFonts w:hint="eastAsia"/>
          <w:color w:val="000000"/>
        </w:rPr>
        <w:t>（1）供货稳定性：明确承诺按订单品种、数量及时供货，除不可抗力外，若不能按时供货的，视为不具备供货能力，采购人有权终止合同。</w:t>
      </w:r>
    </w:p>
    <w:p w14:paraId="60F84C31" w14:textId="77777777" w:rsidR="00023BD1" w:rsidRPr="00755E8F" w:rsidRDefault="00023BD1" w:rsidP="00023BD1">
      <w:pPr>
        <w:pStyle w:val="af2"/>
        <w:spacing w:before="0" w:beforeAutospacing="0" w:after="0" w:afterAutospacing="0" w:line="480" w:lineRule="exact"/>
        <w:ind w:firstLine="482"/>
        <w:rPr>
          <w:rFonts w:hint="eastAsia"/>
          <w:color w:val="000000"/>
        </w:rPr>
      </w:pPr>
      <w:r w:rsidRPr="00755E8F">
        <w:rPr>
          <w:rFonts w:hint="eastAsia"/>
          <w:color w:val="000000"/>
        </w:rPr>
        <w:t>（2）供货技术、服务能力：供应商应具有稳定的图书馆客户及完善的图书馆配技术、服务条件并具有较强经济实力、良好信誉和售后服务能力。</w:t>
      </w:r>
    </w:p>
    <w:p w14:paraId="308FE23F" w14:textId="77777777" w:rsidR="00023BD1" w:rsidRPr="00755E8F" w:rsidRDefault="00023BD1" w:rsidP="00023BD1">
      <w:pPr>
        <w:pStyle w:val="af2"/>
        <w:spacing w:before="0" w:beforeAutospacing="0" w:after="0" w:afterAutospacing="0" w:line="480" w:lineRule="exact"/>
        <w:ind w:firstLine="482"/>
        <w:rPr>
          <w:rFonts w:hint="eastAsia"/>
          <w:color w:val="000000"/>
        </w:rPr>
      </w:pPr>
      <w:r w:rsidRPr="00755E8F">
        <w:rPr>
          <w:rFonts w:hint="eastAsia"/>
          <w:color w:val="000000"/>
        </w:rPr>
        <w:t>（3）供货经验及能力：供应商需要有做大型图书馆团体供应的条件和经验，要有较大的后备仓库和团体选购的场所，现货供应品种在1万种以上。</w:t>
      </w:r>
    </w:p>
    <w:p w14:paraId="1AE75AB0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2"/>
        <w:jc w:val="both"/>
        <w:rPr>
          <w:rFonts w:hint="eastAsia"/>
          <w:color w:val="000000"/>
        </w:rPr>
      </w:pPr>
      <w:r w:rsidRPr="00755E8F">
        <w:rPr>
          <w:rFonts w:hint="eastAsia"/>
          <w:color w:val="000000"/>
        </w:rPr>
        <w:lastRenderedPageBreak/>
        <w:t>（4）供货性能：供应商应建有功能较完善、性能稳定的专业化图书电子商务网站。</w:t>
      </w:r>
    </w:p>
    <w:p w14:paraId="388ED693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2"/>
        <w:jc w:val="both"/>
        <w:rPr>
          <w:rFonts w:hint="eastAsia"/>
          <w:b/>
          <w:bCs/>
          <w:color w:val="000000"/>
        </w:rPr>
      </w:pPr>
      <w:r w:rsidRPr="00755E8F">
        <w:rPr>
          <w:rFonts w:hint="eastAsia"/>
          <w:b/>
          <w:bCs/>
          <w:color w:val="000000"/>
        </w:rPr>
        <w:t>6.1.3</w:t>
      </w:r>
      <w:bookmarkStart w:id="3" w:name="OLE_LINK33"/>
      <w:r w:rsidRPr="00755E8F">
        <w:rPr>
          <w:rFonts w:hint="eastAsia"/>
          <w:b/>
          <w:bCs/>
          <w:color w:val="000000"/>
        </w:rPr>
        <w:t>供货质量保障方案</w:t>
      </w:r>
    </w:p>
    <w:bookmarkEnd w:id="3"/>
    <w:p w14:paraId="5ACA8790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2"/>
        <w:jc w:val="both"/>
        <w:rPr>
          <w:rFonts w:hint="eastAsia"/>
        </w:rPr>
      </w:pPr>
      <w:r w:rsidRPr="00755E8F">
        <w:rPr>
          <w:rFonts w:hint="eastAsia"/>
          <w:color w:val="000000"/>
        </w:rPr>
        <w:t>投标人应根据采购需求和本项目实际，制定相应的教材质量保障方案，方案至少包含：</w:t>
      </w:r>
    </w:p>
    <w:p w14:paraId="26BF8810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2"/>
        <w:jc w:val="both"/>
        <w:rPr>
          <w:rFonts w:hint="eastAsia"/>
        </w:rPr>
      </w:pPr>
      <w:r w:rsidRPr="00755E8F">
        <w:rPr>
          <w:rFonts w:hint="eastAsia"/>
          <w:color w:val="000000"/>
        </w:rPr>
        <w:t>（1）正版保证</w:t>
      </w:r>
    </w:p>
    <w:p w14:paraId="1CD3A51B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①正版承诺：明确承诺所供教材均为国家正式出版物，绝无盗版、非法出版物。</w:t>
      </w:r>
    </w:p>
    <w:p w14:paraId="7E71C7BC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②源头控制：阐述与出版社建立直接采购渠道的情况，能够提供与众多出版社合作的证明材料，以体现采购渠道的广泛性和稳定性，有效保障教材采购的正版性、品种覆盖面。每批教材可提供出版社发货清单或委托代理证明备查。</w:t>
      </w:r>
    </w:p>
    <w:p w14:paraId="6E0869B6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（2）内容质量</w:t>
      </w:r>
    </w:p>
    <w:p w14:paraId="53CC530B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①选书把关：说明严格按照采购人提供的书目订单供货、不擅自更改或搭配的具体措施。</w:t>
      </w:r>
    </w:p>
    <w:p w14:paraId="609AA470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（3）印刷质量</w:t>
      </w:r>
    </w:p>
    <w:p w14:paraId="27A3358E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①验收标准：明确教材印刷质量验收标准，包括印刷清晰度、墨色均匀度、无重影、无透印等要求，以及纸张质量符合国家相关标准的说明。</w:t>
      </w:r>
    </w:p>
    <w:p w14:paraId="3B4A4C66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②到货抽检：</w:t>
      </w:r>
      <w:r w:rsidRPr="00755E8F">
        <w:rPr>
          <w:rFonts w:hint="eastAsia"/>
          <w:color w:val="000000"/>
          <w:shd w:val="clear" w:color="auto" w:fill="FFFFFF"/>
        </w:rPr>
        <w:t>提供到货抽检方案，要求抽检比例≥5%，发现问题批次（不合格率＞2%）全部退回，并在7个工作日内完成更换</w:t>
      </w:r>
      <w:r w:rsidRPr="00755E8F">
        <w:rPr>
          <w:rFonts w:hint="eastAsia"/>
          <w:color w:val="000000"/>
        </w:rPr>
        <w:t>。</w:t>
      </w:r>
    </w:p>
    <w:p w14:paraId="2C61A74B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（4）装帧质量</w:t>
      </w:r>
    </w:p>
    <w:p w14:paraId="395BB19A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①装订检查：</w:t>
      </w:r>
      <w:r w:rsidRPr="00755E8F">
        <w:rPr>
          <w:rFonts w:hint="eastAsia"/>
          <w:color w:val="000000"/>
          <w:shd w:val="clear" w:color="auto" w:fill="FFFFFF"/>
        </w:rPr>
        <w:t>说明</w:t>
      </w:r>
      <w:r w:rsidRPr="00755E8F">
        <w:rPr>
          <w:rFonts w:hint="eastAsia"/>
          <w:color w:val="000000"/>
        </w:rPr>
        <w:t>教材</w:t>
      </w:r>
      <w:r w:rsidRPr="00755E8F">
        <w:rPr>
          <w:rFonts w:hint="eastAsia"/>
          <w:color w:val="000000"/>
          <w:shd w:val="clear" w:color="auto" w:fill="FFFFFF"/>
        </w:rPr>
        <w:t>装订质量检查要求，包括装订牢固、无脱页散页倒装、封面覆膜平整、书脊文字端正等。要求装订不合格率＜1%</w:t>
      </w:r>
      <w:r w:rsidRPr="00755E8F">
        <w:rPr>
          <w:rFonts w:hint="eastAsia"/>
          <w:color w:val="000000"/>
        </w:rPr>
        <w:t>。</w:t>
      </w:r>
    </w:p>
    <w:p w14:paraId="0DB9341E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②包装防护：</w:t>
      </w:r>
      <w:r w:rsidRPr="00755E8F">
        <w:rPr>
          <w:rFonts w:hint="eastAsia"/>
          <w:color w:val="000000"/>
          <w:shd w:val="clear" w:color="auto" w:fill="FFFFFF"/>
        </w:rPr>
        <w:t>阐述运输过程中的包装防护措施，确保</w:t>
      </w:r>
      <w:r w:rsidRPr="00755E8F">
        <w:rPr>
          <w:rFonts w:hint="eastAsia"/>
          <w:color w:val="000000"/>
        </w:rPr>
        <w:t>教材</w:t>
      </w:r>
      <w:r w:rsidRPr="00755E8F">
        <w:rPr>
          <w:rFonts w:hint="eastAsia"/>
          <w:color w:val="000000"/>
          <w:shd w:val="clear" w:color="auto" w:fill="FFFFFF"/>
        </w:rPr>
        <w:t>到校时完好无损。要求运输损耗率＜0.5%</w:t>
      </w:r>
      <w:r w:rsidRPr="00755E8F">
        <w:rPr>
          <w:rFonts w:hint="eastAsia"/>
          <w:color w:val="000000"/>
        </w:rPr>
        <w:t>。</w:t>
      </w:r>
    </w:p>
    <w:p w14:paraId="15112E34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b/>
          <w:bCs/>
          <w:color w:val="000000"/>
        </w:rPr>
        <w:t>6.1.4售后服务方案</w:t>
      </w:r>
    </w:p>
    <w:p w14:paraId="4F26496C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投标人应根据采购需求和本项目实际，制定相应的售后服务方案，方案至少包含：</w:t>
      </w:r>
    </w:p>
    <w:p w14:paraId="0ADB877C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（1）退换货服务</w:t>
      </w:r>
    </w:p>
    <w:p w14:paraId="22E94BF5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①无条件退换：明确无条件退换货的范围（包括非正版、污损、缺页、倒页、</w:t>
      </w:r>
      <w:r w:rsidRPr="00755E8F">
        <w:rPr>
          <w:rFonts w:hint="eastAsia"/>
          <w:color w:val="000000"/>
        </w:rPr>
        <w:lastRenderedPageBreak/>
        <w:t>缺附件等情形），一律无条件退换，相关费用由供应商承担。</w:t>
      </w:r>
    </w:p>
    <w:p w14:paraId="6B13BA69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②响应时效：说明采购人提出退换要求后的响应时间、上门处理时限、更换完成时限等具体承诺：2小时内响应，24小时内上门处理，2日内完成更换。</w:t>
      </w:r>
    </w:p>
    <w:p w14:paraId="6EE34820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（2）售后服务体系</w:t>
      </w:r>
    </w:p>
    <w:p w14:paraId="2052E8BD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①组织架构：明确售后服务的组织架构、人员配置及服务渠道，设立7×24小时在线技术咨询渠道。</w:t>
      </w:r>
    </w:p>
    <w:p w14:paraId="27B770E8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②服务承诺：针对技术咨询类问题，响应时间≤1小时，到场时间≤24小时，问题解决时限≤2天。</w:t>
      </w:r>
    </w:p>
    <w:p w14:paraId="43732A61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（3）</w:t>
      </w:r>
      <w:bookmarkStart w:id="4" w:name="OLE_LINK39"/>
      <w:r w:rsidRPr="00755E8F">
        <w:rPr>
          <w:rFonts w:hint="eastAsia"/>
          <w:color w:val="000000"/>
        </w:rPr>
        <w:t>质量跟踪与反馈</w:t>
      </w:r>
    </w:p>
    <w:bookmarkEnd w:id="4"/>
    <w:p w14:paraId="342DAA9F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①定期回访：每季度对采购人进行回访，了解使用情况及服务满意度，形成书面报告提交采购人。</w:t>
      </w:r>
    </w:p>
    <w:p w14:paraId="56F7785E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0"/>
        <w:jc w:val="both"/>
        <w:rPr>
          <w:rFonts w:hint="eastAsia"/>
        </w:rPr>
      </w:pPr>
      <w:r w:rsidRPr="00755E8F">
        <w:rPr>
          <w:rFonts w:hint="eastAsia"/>
          <w:color w:val="000000"/>
        </w:rPr>
        <w:t>②问题闭环：建立问题跟踪台账，确保每个问题从报告到解决的全过程可追溯，并在解决后2个工作日内向采购人反馈处理结果。</w:t>
      </w:r>
    </w:p>
    <w:p w14:paraId="6ED1897C" w14:textId="77777777" w:rsidR="00023BD1" w:rsidRPr="00755E8F" w:rsidRDefault="00023BD1" w:rsidP="00023BD1">
      <w:pPr>
        <w:pStyle w:val="af2"/>
        <w:spacing w:before="0" w:beforeAutospacing="0" w:after="0" w:afterAutospacing="0" w:line="480" w:lineRule="exact"/>
        <w:ind w:firstLine="482"/>
        <w:jc w:val="both"/>
        <w:rPr>
          <w:rFonts w:hint="eastAsia"/>
        </w:rPr>
      </w:pPr>
      <w:r w:rsidRPr="00755E8F">
        <w:rPr>
          <w:rFonts w:hint="eastAsia"/>
          <w:b/>
          <w:bCs/>
          <w:color w:val="000000"/>
        </w:rPr>
        <w:t>6.2业绩</w:t>
      </w:r>
    </w:p>
    <w:p w14:paraId="779443FE" w14:textId="77777777" w:rsidR="00023BD1" w:rsidRPr="00755E8F" w:rsidRDefault="00023BD1" w:rsidP="00023BD1">
      <w:pPr>
        <w:pStyle w:val="af2"/>
        <w:widowControl w:val="0"/>
        <w:spacing w:before="0" w:beforeAutospacing="0" w:after="0" w:afterAutospacing="0" w:line="480" w:lineRule="exact"/>
        <w:ind w:firstLine="482"/>
        <w:jc w:val="both"/>
        <w:rPr>
          <w:rFonts w:hint="eastAsia"/>
        </w:rPr>
      </w:pPr>
      <w:r w:rsidRPr="00755E8F">
        <w:rPr>
          <w:rFonts w:hint="eastAsia"/>
          <w:color w:val="000000"/>
        </w:rPr>
        <w:t>投标人需要具备丰富的采购相关承接经验，确保本项目的顺利实施，投标人自2021年7月1日以来（以合同签订时间为准）采购类似项目的</w:t>
      </w:r>
      <w:r w:rsidRPr="00755E8F">
        <w:rPr>
          <w:rFonts w:hint="eastAsia"/>
          <w:b/>
          <w:bCs/>
          <w:color w:val="000000"/>
        </w:rPr>
        <w:t>优先</w:t>
      </w:r>
      <w:r w:rsidRPr="00755E8F">
        <w:rPr>
          <w:rFonts w:hint="eastAsia"/>
          <w:color w:val="000000"/>
        </w:rPr>
        <w:t>。</w:t>
      </w:r>
    </w:p>
    <w:p w14:paraId="0E01617C" w14:textId="77777777" w:rsidR="00023BD1" w:rsidRPr="00755E8F" w:rsidRDefault="00023BD1" w:rsidP="00023BD1">
      <w:pPr>
        <w:pStyle w:val="af2"/>
        <w:spacing w:before="0" w:beforeAutospacing="0" w:after="0" w:afterAutospacing="0" w:line="480" w:lineRule="exact"/>
        <w:ind w:firstLine="482"/>
        <w:jc w:val="both"/>
        <w:rPr>
          <w:rFonts w:hint="eastAsia"/>
        </w:rPr>
      </w:pPr>
      <w:r w:rsidRPr="00755E8F">
        <w:rPr>
          <w:rFonts w:hint="eastAsia"/>
          <w:b/>
          <w:bCs/>
          <w:color w:val="000000"/>
        </w:rPr>
        <w:t>6.3体系认证</w:t>
      </w:r>
    </w:p>
    <w:p w14:paraId="66058F69" w14:textId="77777777" w:rsidR="00023BD1" w:rsidRPr="00755E8F" w:rsidRDefault="00023BD1" w:rsidP="00023BD1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755E8F">
        <w:rPr>
          <w:rFonts w:ascii="宋体" w:hAnsi="宋体" w:cs="宋体" w:hint="eastAsia"/>
          <w:color w:val="000000"/>
          <w:kern w:val="0"/>
          <w:sz w:val="24"/>
          <w:szCs w:val="24"/>
        </w:rPr>
        <w:t>6</w:t>
      </w:r>
      <w:r w:rsidRPr="00755E8F">
        <w:rPr>
          <w:rFonts w:ascii="宋体" w:hAnsi="宋体" w:cs="宋体"/>
          <w:color w:val="000000"/>
          <w:kern w:val="0"/>
          <w:sz w:val="24"/>
          <w:szCs w:val="24"/>
        </w:rPr>
        <w:t>.3.1质量管理体系认证</w:t>
      </w:r>
    </w:p>
    <w:p w14:paraId="7E5BA647" w14:textId="77777777" w:rsidR="00023BD1" w:rsidRPr="00755E8F" w:rsidRDefault="00023BD1" w:rsidP="00023BD1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755E8F">
        <w:rPr>
          <w:rFonts w:ascii="宋体" w:hAnsi="宋体" w:cs="宋体"/>
          <w:color w:val="000000"/>
          <w:kern w:val="0"/>
          <w:sz w:val="24"/>
          <w:szCs w:val="24"/>
        </w:rPr>
        <w:t>确保注重</w:t>
      </w:r>
      <w:r w:rsidRPr="00755E8F">
        <w:rPr>
          <w:rFonts w:ascii="宋体" w:hAnsi="宋体" w:cs="宋体" w:hint="eastAsia"/>
          <w:color w:val="000000"/>
          <w:kern w:val="0"/>
          <w:sz w:val="24"/>
          <w:szCs w:val="24"/>
        </w:rPr>
        <w:t>服务</w:t>
      </w:r>
      <w:r w:rsidRPr="00755E8F">
        <w:rPr>
          <w:rFonts w:ascii="宋体" w:hAnsi="宋体" w:cs="宋体"/>
          <w:color w:val="000000"/>
          <w:kern w:val="0"/>
          <w:sz w:val="24"/>
          <w:szCs w:val="24"/>
        </w:rPr>
        <w:t>质量</w:t>
      </w:r>
      <w:r w:rsidRPr="00755E8F">
        <w:rPr>
          <w:rFonts w:ascii="宋体" w:hAnsi="宋体" w:cs="宋体" w:hint="eastAsia"/>
          <w:color w:val="000000"/>
          <w:kern w:val="0"/>
          <w:sz w:val="24"/>
          <w:szCs w:val="24"/>
        </w:rPr>
        <w:t>、</w:t>
      </w:r>
      <w:r w:rsidRPr="00755E8F">
        <w:rPr>
          <w:rFonts w:ascii="宋体" w:hAnsi="宋体" w:cs="宋体"/>
          <w:color w:val="000000"/>
          <w:kern w:val="0"/>
          <w:sz w:val="24"/>
          <w:szCs w:val="24"/>
        </w:rPr>
        <w:t>节点处理规范性。投标时提供质量管理体系认证证书的优先。</w:t>
      </w:r>
    </w:p>
    <w:p w14:paraId="1D06EAA8" w14:textId="77777777" w:rsidR="00023BD1" w:rsidRPr="00755E8F" w:rsidRDefault="00023BD1" w:rsidP="00023BD1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755E8F">
        <w:rPr>
          <w:rFonts w:ascii="宋体" w:hAnsi="宋体" w:cs="宋体" w:hint="eastAsia"/>
          <w:color w:val="000000"/>
          <w:kern w:val="0"/>
          <w:sz w:val="24"/>
          <w:szCs w:val="24"/>
        </w:rPr>
        <w:t>6</w:t>
      </w:r>
      <w:r w:rsidRPr="00755E8F">
        <w:rPr>
          <w:rFonts w:ascii="宋体" w:hAnsi="宋体" w:cs="宋体"/>
          <w:color w:val="000000"/>
          <w:kern w:val="0"/>
          <w:sz w:val="24"/>
          <w:szCs w:val="24"/>
        </w:rPr>
        <w:t>.3.2环境管理体系认证</w:t>
      </w:r>
    </w:p>
    <w:p w14:paraId="2D64E20F" w14:textId="77777777" w:rsidR="00023BD1" w:rsidRPr="00755E8F" w:rsidRDefault="00023BD1" w:rsidP="00023BD1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755E8F">
        <w:rPr>
          <w:rFonts w:ascii="宋体" w:hAnsi="宋体" w:cs="宋体"/>
          <w:color w:val="000000"/>
          <w:kern w:val="0"/>
          <w:sz w:val="24"/>
          <w:szCs w:val="24"/>
        </w:rPr>
        <w:t>确保环境保护。投标时提供环境管理体系认证证书的优先。</w:t>
      </w:r>
    </w:p>
    <w:p w14:paraId="124127AD" w14:textId="77777777" w:rsidR="00023BD1" w:rsidRPr="00755E8F" w:rsidRDefault="00023BD1" w:rsidP="00023BD1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755E8F">
        <w:rPr>
          <w:rFonts w:ascii="宋体" w:hAnsi="宋体" w:cs="宋体" w:hint="eastAsia"/>
          <w:color w:val="000000"/>
          <w:kern w:val="0"/>
          <w:sz w:val="24"/>
          <w:szCs w:val="24"/>
        </w:rPr>
        <w:t>6</w:t>
      </w:r>
      <w:r w:rsidRPr="00755E8F">
        <w:rPr>
          <w:rFonts w:ascii="宋体" w:hAnsi="宋体" w:cs="宋体"/>
          <w:color w:val="000000"/>
          <w:kern w:val="0"/>
          <w:sz w:val="24"/>
          <w:szCs w:val="24"/>
        </w:rPr>
        <w:t>.3.3职业健康安全管理体系认证</w:t>
      </w:r>
    </w:p>
    <w:p w14:paraId="689BE399" w14:textId="77777777" w:rsidR="00023BD1" w:rsidRPr="00755E8F" w:rsidRDefault="00023BD1" w:rsidP="00023BD1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755E8F">
        <w:rPr>
          <w:rFonts w:ascii="宋体" w:hAnsi="宋体" w:cs="宋体"/>
          <w:color w:val="000000"/>
          <w:kern w:val="0"/>
          <w:sz w:val="24"/>
          <w:szCs w:val="24"/>
        </w:rPr>
        <w:t>确保安全</w:t>
      </w:r>
      <w:r w:rsidRPr="00755E8F">
        <w:rPr>
          <w:rFonts w:ascii="宋体" w:hAnsi="宋体" w:cs="宋体" w:hint="eastAsia"/>
          <w:color w:val="000000"/>
          <w:kern w:val="0"/>
          <w:sz w:val="24"/>
          <w:szCs w:val="24"/>
        </w:rPr>
        <w:t>服务</w:t>
      </w:r>
      <w:r w:rsidRPr="00755E8F">
        <w:rPr>
          <w:rFonts w:ascii="宋体" w:hAnsi="宋体" w:cs="宋体"/>
          <w:color w:val="000000"/>
          <w:kern w:val="0"/>
          <w:sz w:val="24"/>
          <w:szCs w:val="24"/>
        </w:rPr>
        <w:t>，</w:t>
      </w:r>
      <w:r w:rsidRPr="00755E8F">
        <w:rPr>
          <w:rFonts w:ascii="宋体" w:hAnsi="宋体" w:cs="宋体" w:hint="eastAsia"/>
          <w:color w:val="000000"/>
          <w:kern w:val="0"/>
          <w:sz w:val="24"/>
          <w:szCs w:val="24"/>
        </w:rPr>
        <w:t>人员</w:t>
      </w:r>
      <w:r w:rsidRPr="00755E8F">
        <w:rPr>
          <w:rFonts w:ascii="宋体" w:hAnsi="宋体" w:cs="宋体"/>
          <w:color w:val="000000"/>
          <w:kern w:val="0"/>
          <w:sz w:val="24"/>
          <w:szCs w:val="24"/>
        </w:rPr>
        <w:t>安全等操作。投标时提供职业健康安全管理体系认证证书的优先。</w:t>
      </w:r>
    </w:p>
    <w:p w14:paraId="3F7756EC" w14:textId="77777777" w:rsidR="00023BD1" w:rsidRPr="00755E8F" w:rsidRDefault="00023BD1" w:rsidP="00023BD1">
      <w:pPr>
        <w:pStyle w:val="e3fb8205-adf9-4d0d-85d1-1a84f91ab844"/>
        <w:numPr>
          <w:ilvl w:val="0"/>
          <w:numId w:val="0"/>
        </w:numPr>
        <w:spacing w:line="360" w:lineRule="auto"/>
        <w:ind w:left="357"/>
        <w:rPr>
          <w:rFonts w:ascii="宋体" w:eastAsia="宋体" w:hAnsi="宋体" w:cs="宋体" w:hint="eastAsia"/>
          <w:sz w:val="28"/>
          <w:szCs w:val="44"/>
        </w:rPr>
      </w:pPr>
      <w:r w:rsidRPr="00755E8F">
        <w:rPr>
          <w:rFonts w:ascii="宋体" w:eastAsia="宋体" w:hAnsi="宋体" w:cs="宋体" w:hint="eastAsia"/>
          <w:sz w:val="28"/>
          <w:szCs w:val="44"/>
        </w:rPr>
        <w:t>七、</w:t>
      </w:r>
      <w:r w:rsidRPr="00755E8F">
        <w:rPr>
          <w:rFonts w:ascii="宋体" w:eastAsia="宋体" w:hAnsi="宋体" w:cs="宋体"/>
          <w:sz w:val="28"/>
          <w:szCs w:val="44"/>
        </w:rPr>
        <w:t>图书馆2026年新书拟采购目录</w:t>
      </w:r>
      <w:r w:rsidRPr="00755E8F">
        <w:rPr>
          <w:rFonts w:ascii="宋体" w:eastAsia="宋体" w:hAnsi="宋体" w:cs="宋体" w:hint="eastAsia"/>
          <w:sz w:val="28"/>
          <w:szCs w:val="44"/>
        </w:rPr>
        <w:t>（详见附件）</w:t>
      </w:r>
    </w:p>
    <w:p w14:paraId="09D30213" w14:textId="2AC026C1" w:rsidR="00355554" w:rsidRPr="00023BD1" w:rsidRDefault="00023BD1" w:rsidP="00023BD1">
      <w:pPr>
        <w:widowControl/>
        <w:spacing w:line="360" w:lineRule="auto"/>
        <w:ind w:firstLineChars="200" w:firstLine="482"/>
        <w:jc w:val="left"/>
        <w:rPr>
          <w:rFonts w:ascii="宋体" w:hAnsi="宋体" w:cs="宋体"/>
          <w:b/>
          <w:sz w:val="24"/>
          <w:szCs w:val="24"/>
        </w:rPr>
      </w:pPr>
      <w:r w:rsidRPr="00755E8F">
        <w:rPr>
          <w:rFonts w:ascii="宋体" w:hAnsi="宋体" w:cs="宋体" w:hint="eastAsia"/>
          <w:b/>
          <w:sz w:val="24"/>
          <w:szCs w:val="24"/>
        </w:rPr>
        <w:t>注：采购标的的所属行业</w:t>
      </w:r>
      <w:proofErr w:type="gramStart"/>
      <w:r w:rsidRPr="00755E8F">
        <w:rPr>
          <w:rFonts w:ascii="宋体" w:hAnsi="宋体" w:cs="宋体" w:hint="eastAsia"/>
          <w:b/>
          <w:sz w:val="24"/>
          <w:szCs w:val="24"/>
        </w:rPr>
        <w:t xml:space="preserve">为 </w:t>
      </w:r>
      <w:r w:rsidRPr="00755E8F">
        <w:rPr>
          <w:rFonts w:ascii="宋体" w:hAnsi="宋体" w:cs="宋体" w:hint="eastAsia"/>
          <w:b/>
          <w:sz w:val="24"/>
          <w:szCs w:val="24"/>
          <w:u w:val="single"/>
        </w:rPr>
        <w:t>其他</w:t>
      </w:r>
      <w:proofErr w:type="gramEnd"/>
      <w:r w:rsidRPr="00755E8F">
        <w:rPr>
          <w:rFonts w:ascii="宋体" w:hAnsi="宋体" w:cs="宋体" w:hint="eastAsia"/>
          <w:b/>
          <w:sz w:val="24"/>
          <w:szCs w:val="24"/>
          <w:u w:val="single"/>
        </w:rPr>
        <w:t>未列明</w:t>
      </w:r>
      <w:proofErr w:type="gramStart"/>
      <w:r w:rsidRPr="00755E8F">
        <w:rPr>
          <w:rFonts w:ascii="宋体" w:hAnsi="宋体" w:cs="宋体" w:hint="eastAsia"/>
          <w:b/>
          <w:sz w:val="24"/>
          <w:szCs w:val="24"/>
          <w:u w:val="single"/>
        </w:rPr>
        <w:t>行业</w:t>
      </w:r>
      <w:r w:rsidRPr="00755E8F">
        <w:rPr>
          <w:rFonts w:ascii="宋体" w:hAnsi="宋体" w:cs="宋体" w:hint="eastAsia"/>
          <w:b/>
          <w:sz w:val="24"/>
          <w:szCs w:val="24"/>
        </w:rPr>
        <w:t xml:space="preserve"> ，</w:t>
      </w:r>
      <w:proofErr w:type="gramEnd"/>
      <w:r w:rsidRPr="00755E8F">
        <w:rPr>
          <w:rFonts w:ascii="宋体" w:hAnsi="宋体" w:cs="宋体" w:hint="eastAsia"/>
          <w:b/>
          <w:sz w:val="24"/>
          <w:szCs w:val="24"/>
        </w:rPr>
        <w:t>根据《工业和信息化部、国家统计局、国家发展和改革委员会、财政部关于印发中小企业划型标准规定的通知》（工信部联企业[2011]300号）规定的划分标准填写。</w:t>
      </w:r>
      <w:bookmarkEnd w:id="0"/>
    </w:p>
    <w:sectPr w:rsidR="00355554" w:rsidRPr="00023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A2307" w14:textId="77777777" w:rsidR="00753AA2" w:rsidRDefault="00753AA2" w:rsidP="00023BD1">
      <w:pPr>
        <w:rPr>
          <w:rFonts w:hint="eastAsia"/>
        </w:rPr>
      </w:pPr>
      <w:r>
        <w:separator/>
      </w:r>
    </w:p>
  </w:endnote>
  <w:endnote w:type="continuationSeparator" w:id="0">
    <w:p w14:paraId="542894D3" w14:textId="77777777" w:rsidR="00753AA2" w:rsidRDefault="00753AA2" w:rsidP="00023BD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7FE6" w14:textId="77777777" w:rsidR="00753AA2" w:rsidRDefault="00753AA2" w:rsidP="00023BD1">
      <w:pPr>
        <w:rPr>
          <w:rFonts w:hint="eastAsia"/>
        </w:rPr>
      </w:pPr>
      <w:r>
        <w:separator/>
      </w:r>
    </w:p>
  </w:footnote>
  <w:footnote w:type="continuationSeparator" w:id="0">
    <w:p w14:paraId="631DDB26" w14:textId="77777777" w:rsidR="00753AA2" w:rsidRDefault="00753AA2" w:rsidP="00023BD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1E5"/>
    <w:multiLevelType w:val="multilevel"/>
    <w:tmpl w:val="004621E5"/>
    <w:lvl w:ilvl="0">
      <w:start w:val="1"/>
      <w:numFmt w:val="decimal"/>
      <w:pStyle w:val="e3fb8205-adf9-4d0d-85d1-1a84f91ab844"/>
      <w:suff w:val="space"/>
      <w:lvlText w:val="%1"/>
      <w:lvlJc w:val="left"/>
      <w:pPr>
        <w:tabs>
          <w:tab w:val="left" w:pos="7019"/>
        </w:tabs>
        <w:ind w:left="7019" w:hanging="357"/>
      </w:pPr>
      <w:rPr>
        <w:b/>
      </w:rPr>
    </w:lvl>
    <w:lvl w:ilvl="1">
      <w:start w:val="1"/>
      <w:numFmt w:val="decimal"/>
      <w:suff w:val="space"/>
      <w:lvlText w:val="%1.%2"/>
      <w:lvlJc w:val="left"/>
      <w:pPr>
        <w:tabs>
          <w:tab w:val="left" w:pos="7019"/>
        </w:tabs>
        <w:ind w:left="7019" w:hanging="357"/>
      </w:pPr>
      <w:rPr>
        <w:b/>
      </w:rPr>
    </w:lvl>
    <w:lvl w:ilvl="2">
      <w:start w:val="1"/>
      <w:numFmt w:val="decimal"/>
      <w:suff w:val="space"/>
      <w:lvlText w:val="%1.%2.%3"/>
      <w:lvlJc w:val="left"/>
      <w:pPr>
        <w:tabs>
          <w:tab w:val="left" w:pos="7019"/>
        </w:tabs>
        <w:ind w:left="7019" w:hanging="357"/>
      </w:pPr>
      <w:rPr>
        <w:b/>
      </w:rPr>
    </w:lvl>
    <w:lvl w:ilvl="3">
      <w:start w:val="1"/>
      <w:numFmt w:val="decimal"/>
      <w:suff w:val="space"/>
      <w:lvlText w:val="%1.%2.%3.%4"/>
      <w:lvlJc w:val="left"/>
      <w:pPr>
        <w:tabs>
          <w:tab w:val="left" w:pos="7019"/>
        </w:tabs>
        <w:ind w:left="7019" w:hanging="357"/>
      </w:pPr>
      <w:rPr>
        <w:b/>
      </w:rPr>
    </w:lvl>
    <w:lvl w:ilvl="4">
      <w:start w:val="1"/>
      <w:numFmt w:val="decimal"/>
      <w:lvlText w:val="%1.%2.%3.%4.%5"/>
      <w:lvlJc w:val="left"/>
      <w:pPr>
        <w:ind w:left="9213" w:hanging="850"/>
      </w:pPr>
    </w:lvl>
    <w:lvl w:ilvl="5">
      <w:start w:val="1"/>
      <w:numFmt w:val="decimal"/>
      <w:lvlText w:val="%1.%2.%3.%4.%5.%6"/>
      <w:lvlJc w:val="left"/>
      <w:pPr>
        <w:ind w:left="9922" w:hanging="1134"/>
      </w:pPr>
    </w:lvl>
    <w:lvl w:ilvl="6">
      <w:start w:val="1"/>
      <w:numFmt w:val="decimal"/>
      <w:lvlText w:val="%1.%2.%3.%4.%5.%6.%7"/>
      <w:lvlJc w:val="left"/>
      <w:pPr>
        <w:ind w:left="10489" w:hanging="1276"/>
      </w:pPr>
    </w:lvl>
    <w:lvl w:ilvl="7">
      <w:start w:val="1"/>
      <w:numFmt w:val="decimal"/>
      <w:lvlText w:val="%1.%2.%3.%4.%5.%6.%7.%8"/>
      <w:lvlJc w:val="left"/>
      <w:pPr>
        <w:ind w:left="11056" w:hanging="1418"/>
      </w:pPr>
    </w:lvl>
    <w:lvl w:ilvl="8">
      <w:start w:val="1"/>
      <w:numFmt w:val="decimal"/>
      <w:lvlText w:val="%1.%2.%3.%4.%5.%6.%7.%8.%9"/>
      <w:lvlJc w:val="left"/>
      <w:pPr>
        <w:ind w:left="11764" w:hanging="1700"/>
      </w:pPr>
    </w:lvl>
  </w:abstractNum>
  <w:num w:numId="1" w16cid:durableId="1551258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54"/>
    <w:rsid w:val="00023BD1"/>
    <w:rsid w:val="00355554"/>
    <w:rsid w:val="005407F5"/>
    <w:rsid w:val="0075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A529C"/>
  <w15:chartTrackingRefBased/>
  <w15:docId w15:val="{B3CC92BF-60B2-4667-97B2-C1B0314E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BD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55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5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55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55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55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55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55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55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55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5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5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555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555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5555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555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555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555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55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5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55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55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5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55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55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55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5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555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555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23B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23BD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23B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23BD1"/>
    <w:rPr>
      <w:sz w:val="18"/>
      <w:szCs w:val="18"/>
    </w:rPr>
  </w:style>
  <w:style w:type="paragraph" w:styleId="af2">
    <w:name w:val="Normal (Web)"/>
    <w:basedOn w:val="a"/>
    <w:link w:val="af3"/>
    <w:qFormat/>
    <w:rsid w:val="00023BD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3fb8205-adf9-4d0d-85d1-1a84f91ab844">
    <w:name w:val="e3fb8205-adf9-4d0d-85d1-1a84f91ab844"/>
    <w:basedOn w:val="1"/>
    <w:next w:val="a"/>
    <w:qFormat/>
    <w:rsid w:val="00023BD1"/>
    <w:pPr>
      <w:numPr>
        <w:numId w:val="1"/>
      </w:numPr>
      <w:tabs>
        <w:tab w:val="left" w:pos="360"/>
      </w:tabs>
      <w:adjustRightInd w:val="0"/>
      <w:spacing w:before="0" w:after="0" w:line="288" w:lineRule="auto"/>
    </w:pPr>
    <w:rPr>
      <w:rFonts w:ascii="微软雅黑" w:eastAsia="微软雅黑" w:hAnsi="微软雅黑"/>
      <w:b/>
      <w:bCs/>
      <w:color w:val="000000"/>
      <w:sz w:val="32"/>
    </w:rPr>
  </w:style>
  <w:style w:type="character" w:customStyle="1" w:styleId="af3">
    <w:name w:val="普通(网站) 字符"/>
    <w:link w:val="af2"/>
    <w:qFormat/>
    <w:rsid w:val="00023BD1"/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wj1987</dc:creator>
  <cp:keywords/>
  <dc:description/>
  <cp:lastModifiedBy>wj1987</cp:lastModifiedBy>
  <cp:revision>2</cp:revision>
  <dcterms:created xsi:type="dcterms:W3CDTF">2026-08-11T08:48:00Z</dcterms:created>
  <dcterms:modified xsi:type="dcterms:W3CDTF">2026-08-11T08:48:00Z</dcterms:modified>
</cp:coreProperties>
</file>