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ascii="方正小标宋_GBK" w:hAnsi="方正小标宋_GBK" w:eastAsia="方正小标宋_GBK" w:cs="方正小标宋_GBK"/>
          <w:sz w:val="44"/>
          <w:szCs w:val="44"/>
        </w:rPr>
      </w:pPr>
      <w:bookmarkStart w:id="0" w:name="项目需求"/>
      <w:r>
        <w:rPr>
          <w:rFonts w:hint="eastAsia" w:ascii="方正小标宋_GBK" w:hAnsi="方正小标宋_GBK" w:eastAsia="方正小标宋_GBK" w:cs="方正小标宋_GBK"/>
          <w:sz w:val="44"/>
          <w:szCs w:val="44"/>
        </w:rPr>
        <w:t>项目需求</w:t>
      </w:r>
      <w:bookmarkEnd w:id="0"/>
    </w:p>
    <w:p>
      <w:pPr>
        <w:spacing w:line="500" w:lineRule="exact"/>
        <w:ind w:firstLine="482" w:firstLineChars="200"/>
        <w:rPr>
          <w:rFonts w:ascii="宋体" w:hAnsi="宋体"/>
          <w:b/>
          <w:sz w:val="24"/>
        </w:rPr>
      </w:pPr>
    </w:p>
    <w:p>
      <w:pPr>
        <w:spacing w:line="500" w:lineRule="exact"/>
        <w:ind w:firstLine="482" w:firstLineChars="200"/>
        <w:outlineLvl w:val="1"/>
        <w:rPr>
          <w:rFonts w:ascii="宋体" w:hAnsi="宋体"/>
          <w:b/>
          <w:sz w:val="24"/>
        </w:rPr>
      </w:pPr>
      <w:r>
        <w:rPr>
          <w:rFonts w:hint="eastAsia" w:ascii="宋体" w:hAnsi="宋体"/>
          <w:b/>
          <w:sz w:val="24"/>
        </w:rPr>
        <w:t>一、基本情况</w:t>
      </w:r>
    </w:p>
    <w:p>
      <w:pPr>
        <w:spacing w:line="500" w:lineRule="exact"/>
        <w:ind w:firstLine="480" w:firstLineChars="200"/>
        <w:rPr>
          <w:rFonts w:ascii="宋体" w:hAnsi="宋体"/>
          <w:bCs/>
          <w:sz w:val="24"/>
          <w:lang w:val="en"/>
        </w:rPr>
      </w:pPr>
      <w:r>
        <w:rPr>
          <w:rFonts w:hint="eastAsia" w:ascii="宋体" w:hAnsi="宋体"/>
          <w:bCs/>
          <w:sz w:val="24"/>
          <w:lang w:val="en"/>
        </w:rPr>
        <w:t>本次招标为江苏医药职业学院东园、西园两个校区12栋学生宿舍共5000多人引入服务商投放自助洗衣设备，为学生提供洗衣服务。总体投放自助式洗衣机按不少于1:50比例投放，衣物烘干机、洗鞋机根据洗衣机实际投放数量，按不少于洗衣机10%比例进行投放（具体设备数量以校方实际需求为准）。</w:t>
      </w:r>
    </w:p>
    <w:p>
      <w:pPr>
        <w:spacing w:line="500" w:lineRule="exact"/>
        <w:ind w:firstLine="482" w:firstLineChars="200"/>
        <w:outlineLvl w:val="1"/>
        <w:rPr>
          <w:rFonts w:ascii="宋体" w:hAnsi="宋体"/>
          <w:b/>
          <w:sz w:val="24"/>
        </w:rPr>
      </w:pPr>
      <w:r>
        <w:rPr>
          <w:rFonts w:hint="eastAsia" w:ascii="宋体" w:hAnsi="宋体"/>
          <w:b/>
          <w:sz w:val="24"/>
        </w:rPr>
        <w:t>二、合同期限</w:t>
      </w:r>
    </w:p>
    <w:p>
      <w:pPr>
        <w:spacing w:line="500" w:lineRule="exact"/>
        <w:ind w:firstLine="480" w:firstLineChars="200"/>
        <w:rPr>
          <w:rFonts w:ascii="宋体" w:hAnsi="宋体" w:cs="宋体"/>
          <w:sz w:val="24"/>
        </w:rPr>
      </w:pPr>
      <w:r>
        <w:rPr>
          <w:rFonts w:hint="eastAsia" w:ascii="宋体" w:hAnsi="宋体" w:cs="宋体"/>
          <w:sz w:val="24"/>
        </w:rPr>
        <w:t>自合同签订起三年。三年合同期满后，经学校管理部门考核且考核结果为良好及以上的，可续签两年合同。</w:t>
      </w:r>
    </w:p>
    <w:p>
      <w:pPr>
        <w:spacing w:line="500" w:lineRule="exact"/>
        <w:ind w:firstLine="482" w:firstLineChars="200"/>
        <w:outlineLvl w:val="1"/>
        <w:rPr>
          <w:rFonts w:ascii="宋体" w:hAnsi="宋体"/>
          <w:b/>
          <w:sz w:val="24"/>
        </w:rPr>
      </w:pPr>
      <w:r>
        <w:rPr>
          <w:rFonts w:hint="eastAsia" w:ascii="宋体" w:hAnsi="宋体"/>
          <w:b/>
          <w:sz w:val="24"/>
        </w:rPr>
        <w:t>三、具体要求</w:t>
      </w:r>
    </w:p>
    <w:p>
      <w:pPr>
        <w:tabs>
          <w:tab w:val="left" w:pos="900"/>
        </w:tabs>
        <w:spacing w:line="500" w:lineRule="exact"/>
        <w:ind w:firstLine="482" w:firstLineChars="200"/>
        <w:outlineLvl w:val="3"/>
        <w:rPr>
          <w:rFonts w:ascii="宋体" w:hAnsi="宋体"/>
          <w:b/>
          <w:sz w:val="24"/>
        </w:rPr>
      </w:pPr>
      <w:r>
        <w:rPr>
          <w:rFonts w:hint="eastAsia" w:ascii="宋体" w:hAnsi="宋体"/>
          <w:b/>
          <w:sz w:val="24"/>
        </w:rPr>
        <w:t>1.设备要求</w:t>
      </w:r>
    </w:p>
    <w:p>
      <w:pPr>
        <w:spacing w:line="500" w:lineRule="exact"/>
        <w:ind w:firstLine="480" w:firstLineChars="200"/>
        <w:rPr>
          <w:rFonts w:ascii="宋体" w:hAnsi="宋体" w:cs="宋体"/>
          <w:sz w:val="24"/>
        </w:rPr>
      </w:pPr>
      <w:r>
        <w:rPr>
          <w:rFonts w:hint="eastAsia" w:ascii="宋体" w:hAnsi="宋体" w:cs="宋体"/>
          <w:sz w:val="24"/>
        </w:rPr>
        <w:t>（1）自助洗衣机：必须为全新商用滚筒洗衣机（洗衣容量≥7KG），不锈钢内胆，具有自动杀菌清洁功能（或更好的杀菌防护功能），至少具备每次清洗使用前（后）自动杀菌清洁、快速洗、标准洗、加强洗、单脱水等基本功能，须提供通过国家质量检测中心3C认证产品，全新且安全、环保、节能的设备，须提供全新的、符合国家有关质量标准的设备。</w:t>
      </w:r>
    </w:p>
    <w:p>
      <w:pPr>
        <w:spacing w:line="500" w:lineRule="exact"/>
        <w:ind w:firstLine="480" w:firstLineChars="200"/>
        <w:rPr>
          <w:rFonts w:ascii="宋体" w:hAnsi="宋体" w:cs="宋体"/>
          <w:sz w:val="24"/>
        </w:rPr>
      </w:pPr>
      <w:r>
        <w:rPr>
          <w:rFonts w:hint="eastAsia" w:ascii="宋体" w:hAnsi="宋体" w:cs="宋体"/>
          <w:sz w:val="24"/>
        </w:rPr>
        <w:t>自助洗衣机推荐品牌：海尔，美的，小天鹅，海信等知名品牌商用滚筒洗衣机。</w:t>
      </w:r>
    </w:p>
    <w:p>
      <w:pPr>
        <w:spacing w:line="500" w:lineRule="exact"/>
        <w:ind w:firstLine="480" w:firstLineChars="200"/>
        <w:rPr>
          <w:rFonts w:ascii="宋体" w:hAnsi="宋体" w:cs="宋体"/>
          <w:sz w:val="24"/>
        </w:rPr>
      </w:pPr>
      <w:r>
        <w:rPr>
          <w:rFonts w:hint="eastAsia" w:ascii="宋体" w:hAnsi="宋体" w:cs="宋体"/>
          <w:sz w:val="24"/>
        </w:rPr>
        <w:t>（2）自助烘干机：必须为全新商用一体滚筒干衣设备（洗衣设备容量≥8KG），不锈钢内胆，具有杀菌、除螨功能，须支持温度低、中、高可选功能。</w:t>
      </w:r>
    </w:p>
    <w:p>
      <w:pPr>
        <w:spacing w:line="500" w:lineRule="exact"/>
        <w:ind w:firstLine="480" w:firstLineChars="200"/>
        <w:rPr>
          <w:rFonts w:ascii="宋体" w:hAnsi="宋体" w:cs="宋体"/>
          <w:sz w:val="24"/>
        </w:rPr>
      </w:pPr>
      <w:r>
        <w:rPr>
          <w:rFonts w:hint="eastAsia" w:ascii="宋体" w:hAnsi="宋体" w:cs="宋体"/>
          <w:sz w:val="24"/>
        </w:rPr>
        <w:t>（3）自助洗鞋机：必须为全新商用一体洗鞋设备（单次洗涤容量不小于2双成人鞋），须具备快速洗、标准洗、加强洗、单脱水等基本功能。</w:t>
      </w:r>
    </w:p>
    <w:p>
      <w:pPr>
        <w:spacing w:line="500" w:lineRule="exact"/>
        <w:ind w:firstLine="480" w:firstLineChars="200"/>
        <w:rPr>
          <w:rFonts w:ascii="宋体" w:hAnsi="宋体" w:cs="宋体"/>
          <w:sz w:val="24"/>
        </w:rPr>
      </w:pPr>
      <w:r>
        <w:rPr>
          <w:rFonts w:hint="eastAsia" w:ascii="宋体" w:hAnsi="宋体" w:cs="宋体"/>
          <w:sz w:val="24"/>
        </w:rPr>
        <w:t>（4）洗衣设备（包括自助洗衣机、自助烘干机、自助洗鞋机，下同）：必须为知名品牌商用一体机，非民用改装机。</w:t>
      </w:r>
    </w:p>
    <w:p>
      <w:pPr>
        <w:spacing w:line="500" w:lineRule="exact"/>
        <w:ind w:firstLine="480" w:firstLineChars="200"/>
        <w:rPr>
          <w:rFonts w:ascii="宋体" w:hAnsi="宋体" w:cs="宋体"/>
          <w:sz w:val="24"/>
        </w:rPr>
      </w:pPr>
      <w:r>
        <w:rPr>
          <w:rFonts w:hint="eastAsia" w:ascii="宋体" w:hAnsi="宋体" w:cs="宋体"/>
          <w:sz w:val="24"/>
        </w:rPr>
        <w:t>（5）支付方式：支持支付宝和微信支付，支付方式不少于2种。</w:t>
      </w:r>
    </w:p>
    <w:p>
      <w:pPr>
        <w:spacing w:line="500" w:lineRule="exact"/>
        <w:ind w:firstLine="480" w:firstLineChars="200"/>
        <w:rPr>
          <w:rFonts w:ascii="宋体" w:hAnsi="宋体" w:cs="宋体"/>
          <w:sz w:val="24"/>
        </w:rPr>
      </w:pPr>
      <w:r>
        <w:rPr>
          <w:rFonts w:hint="eastAsia" w:ascii="宋体" w:hAnsi="宋体" w:cs="宋体"/>
          <w:sz w:val="24"/>
        </w:rPr>
        <w:t>（6）非经校方书面同意，中标方不得以任何形式将项目转租、分租或以其它任何形式提供给第三方使用。否则，自前述行为发生之日起校方有权随时解除合同，且不对中标方做任何赔偿、补偿，校方有权随时收回场地并要求中标人搬迁物品与设备。由此造成的一切费用和损失，由中标方承担。</w:t>
      </w:r>
    </w:p>
    <w:p>
      <w:pPr>
        <w:tabs>
          <w:tab w:val="left" w:pos="900"/>
        </w:tabs>
        <w:spacing w:line="500" w:lineRule="exact"/>
        <w:ind w:firstLine="482" w:firstLineChars="200"/>
        <w:outlineLvl w:val="3"/>
        <w:rPr>
          <w:rFonts w:ascii="宋体" w:hAnsi="宋体"/>
          <w:b/>
          <w:sz w:val="24"/>
        </w:rPr>
      </w:pPr>
      <w:r>
        <w:rPr>
          <w:rFonts w:hint="eastAsia" w:ascii="宋体" w:hAnsi="宋体"/>
          <w:b/>
          <w:sz w:val="24"/>
        </w:rPr>
        <w:t>2.服务要求</w:t>
      </w:r>
    </w:p>
    <w:p>
      <w:pPr>
        <w:spacing w:line="500" w:lineRule="exact"/>
        <w:ind w:firstLine="480" w:firstLineChars="200"/>
        <w:rPr>
          <w:rFonts w:ascii="宋体" w:hAnsi="宋体" w:cs="宋体"/>
          <w:sz w:val="24"/>
        </w:rPr>
      </w:pPr>
      <w:r>
        <w:rPr>
          <w:rFonts w:hint="eastAsia" w:ascii="宋体" w:hAnsi="宋体" w:cs="宋体"/>
          <w:sz w:val="24"/>
        </w:rPr>
        <w:t>（1）所投洗衣设备、施工材料均须符合国家有关标准。在与学校签订服务合同后7个工作日内，根据学校要求开展施工及设备安装等工作，洗衣设备使用场地、水电接入、排水点位由学校指定。</w:t>
      </w:r>
    </w:p>
    <w:p>
      <w:pPr>
        <w:spacing w:line="500" w:lineRule="exact"/>
        <w:ind w:firstLine="480" w:firstLineChars="200"/>
        <w:rPr>
          <w:rFonts w:ascii="宋体" w:hAnsi="宋体" w:cs="宋体"/>
          <w:sz w:val="24"/>
        </w:rPr>
      </w:pPr>
      <w:r>
        <w:rPr>
          <w:rFonts w:hint="eastAsia" w:ascii="宋体" w:hAnsi="宋体" w:cs="宋体"/>
          <w:sz w:val="24"/>
        </w:rPr>
        <w:t>（2）洗衣设备、洗衣房（区）建设运营的所有费用由中标单位承担，该费用包括但不限于：洗衣设备投入、水电和给排水线路铺设、服务系统平台、设计装修及施工、材料、调试、维护、运营、人工、保洁、消毒、运输、水费、电费、税金、发票税金、工商管理、卫生、防疫、社保等各项费用。</w:t>
      </w:r>
    </w:p>
    <w:p>
      <w:pPr>
        <w:spacing w:line="500" w:lineRule="exact"/>
        <w:ind w:firstLine="480" w:firstLineChars="200"/>
        <w:rPr>
          <w:rFonts w:ascii="宋体" w:hAnsi="宋体" w:cs="宋体"/>
          <w:sz w:val="24"/>
        </w:rPr>
      </w:pPr>
      <w:r>
        <w:rPr>
          <w:rFonts w:hint="eastAsia" w:ascii="宋体" w:hAnsi="宋体" w:cs="宋体"/>
          <w:sz w:val="24"/>
        </w:rPr>
        <w:t>（3）须对每一个洗衣房（区）安装独立的、符合国家标准的预付费水、电计量表。铺设供水管道（含水表）和电线（含电表）等费用由中标单位承担。洗衣设备、设施所涉及计量器具须符合国家计量管理部门要求，并依规定期校对。</w:t>
      </w:r>
    </w:p>
    <w:p>
      <w:pPr>
        <w:spacing w:line="500" w:lineRule="exact"/>
        <w:ind w:firstLine="480" w:firstLineChars="200"/>
        <w:rPr>
          <w:rFonts w:ascii="宋体" w:hAnsi="宋体" w:cs="宋体"/>
          <w:sz w:val="24"/>
        </w:rPr>
      </w:pPr>
      <w:r>
        <w:rPr>
          <w:rFonts w:hint="eastAsia" w:ascii="宋体" w:hAnsi="宋体" w:cs="宋体"/>
          <w:sz w:val="24"/>
        </w:rPr>
        <w:t>（4）服务运行期间产生的水费、电费由中标单位承担。中标单位根据国家和地方水电费现行收费标准（当前电费：0.52元/度、水费：3.15元/吨）上浮50%向学校支付水电费。若水电费相关收费政策调整，收费也将进行相应调整。若逾期未交，造成设备无法正常运转的，其损失由中标单位承担。</w:t>
      </w:r>
    </w:p>
    <w:p>
      <w:pPr>
        <w:spacing w:line="500" w:lineRule="exact"/>
        <w:ind w:firstLine="480" w:firstLineChars="200"/>
        <w:rPr>
          <w:rFonts w:ascii="宋体" w:hAnsi="宋体" w:cs="宋体"/>
          <w:sz w:val="24"/>
        </w:rPr>
      </w:pPr>
      <w:r>
        <w:rPr>
          <w:rFonts w:hint="eastAsia" w:ascii="宋体" w:hAnsi="宋体" w:cs="宋体"/>
          <w:sz w:val="24"/>
        </w:rPr>
        <w:t>（5）须制定合理的洗衣服务管理、服务方案，确保自助洗衣设备良好运转。每日安排专人做好室内和周边环境的卫生保洁工作，保证每周开展洗衣设备专项消毒和清洁工作不少于2次。</w:t>
      </w:r>
    </w:p>
    <w:p>
      <w:pPr>
        <w:spacing w:line="500" w:lineRule="exact"/>
        <w:ind w:firstLine="480" w:firstLineChars="200"/>
        <w:rPr>
          <w:rFonts w:ascii="宋体" w:hAnsi="宋体" w:cs="宋体"/>
          <w:sz w:val="24"/>
        </w:rPr>
      </w:pPr>
      <w:r>
        <w:rPr>
          <w:rFonts w:hint="eastAsia" w:ascii="宋体" w:hAnsi="宋体" w:cs="宋体"/>
          <w:sz w:val="24"/>
        </w:rPr>
        <w:t>（6）须保证洗衣房（区）安全运行。严格执行国家、地区和学校有关消防、治安、交通、卫生防疫、环保排放等法律法规要求，如在服务期间出现安全责任事故（包含且不限于因设备故障引起漏电、火灾等造成经济损失的），学校有权终止合同，并由中标单位承担所有损失及可能涉及的赔（补）偿。</w:t>
      </w:r>
    </w:p>
    <w:p>
      <w:pPr>
        <w:spacing w:line="500" w:lineRule="exact"/>
        <w:ind w:firstLine="480" w:firstLineChars="200"/>
        <w:rPr>
          <w:rFonts w:ascii="宋体" w:hAnsi="宋体" w:cs="宋体"/>
          <w:sz w:val="24"/>
        </w:rPr>
      </w:pPr>
      <w:r>
        <w:rPr>
          <w:rFonts w:hint="eastAsia" w:ascii="宋体" w:hAnsi="宋体" w:cs="宋体"/>
          <w:sz w:val="24"/>
        </w:rPr>
        <w:t>（7）须确保自助洗衣设备运行噪声、震动符合国家标准。在洗衣设备安装的建设改造中，须充分考虑避震、减震设备设施的配备，不得影响学生的学习与生活作息。</w:t>
      </w:r>
    </w:p>
    <w:p>
      <w:pPr>
        <w:spacing w:line="500" w:lineRule="exact"/>
        <w:ind w:firstLine="480" w:firstLineChars="200"/>
        <w:rPr>
          <w:rFonts w:ascii="宋体" w:hAnsi="宋体" w:cs="宋体"/>
          <w:sz w:val="24"/>
        </w:rPr>
      </w:pPr>
      <w:r>
        <w:rPr>
          <w:rFonts w:hint="eastAsia" w:ascii="宋体" w:hAnsi="宋体" w:cs="宋体"/>
          <w:sz w:val="24"/>
        </w:rPr>
        <w:t>（8）在接到学校或使用者的报修后，须确保及时响应，做到3小时内到达现场，24小时内完成修复；故障在2小时内无法排除的，须提前告知使用者，并按原渠道、原金额退还使用者已交纳的费用；故障在24小时内无法修复的，须在接到报修反馈之时起，3个工作日内更换全新同品牌、同型号设备。</w:t>
      </w:r>
    </w:p>
    <w:p>
      <w:pPr>
        <w:spacing w:line="500" w:lineRule="exact"/>
        <w:ind w:firstLine="480" w:firstLineChars="200"/>
        <w:rPr>
          <w:rFonts w:ascii="宋体" w:hAnsi="宋体" w:cs="宋体"/>
          <w:sz w:val="24"/>
        </w:rPr>
      </w:pPr>
      <w:r>
        <w:rPr>
          <w:rFonts w:hint="eastAsia" w:ascii="宋体" w:hAnsi="宋体" w:cs="宋体"/>
          <w:sz w:val="24"/>
        </w:rPr>
        <w:t>（9）须配备不少于所投放洗衣设备总量2%的备用设备，供应急使用。</w:t>
      </w:r>
    </w:p>
    <w:p>
      <w:pPr>
        <w:spacing w:line="500" w:lineRule="exact"/>
        <w:ind w:firstLine="480" w:firstLineChars="200"/>
        <w:rPr>
          <w:rFonts w:ascii="宋体" w:hAnsi="宋体" w:cs="宋体"/>
          <w:sz w:val="24"/>
        </w:rPr>
      </w:pPr>
      <w:r>
        <w:rPr>
          <w:rFonts w:hint="eastAsia" w:ascii="宋体" w:hAnsi="宋体" w:cs="宋体"/>
          <w:sz w:val="24"/>
        </w:rPr>
        <w:t>（10）如出现服务纠纷、物品损失等情况，须在72小时内，完成用户在使用洗衣设备时发生事故、设备故障导致财物损失等情形的赔（补）偿工作。如未在限定时间内完成，学校有权动用履约保证金，用于上述情形的先期赔付、损失补偿等。</w:t>
      </w:r>
    </w:p>
    <w:p>
      <w:pPr>
        <w:tabs>
          <w:tab w:val="left" w:pos="900"/>
        </w:tabs>
        <w:spacing w:line="500" w:lineRule="exact"/>
        <w:ind w:firstLine="482" w:firstLineChars="200"/>
        <w:outlineLvl w:val="3"/>
        <w:rPr>
          <w:rFonts w:ascii="宋体" w:hAnsi="宋体"/>
          <w:b/>
          <w:sz w:val="24"/>
        </w:rPr>
      </w:pPr>
      <w:r>
        <w:rPr>
          <w:rFonts w:hint="eastAsia" w:ascii="宋体" w:hAnsi="宋体"/>
          <w:b/>
          <w:sz w:val="24"/>
        </w:rPr>
        <w:t>3.安装要求</w:t>
      </w:r>
    </w:p>
    <w:p>
      <w:pPr>
        <w:spacing w:line="500" w:lineRule="exact"/>
        <w:ind w:firstLine="480" w:firstLineChars="200"/>
        <w:rPr>
          <w:rFonts w:ascii="宋体" w:hAnsi="宋体" w:cs="宋体"/>
          <w:sz w:val="24"/>
        </w:rPr>
      </w:pPr>
      <w:r>
        <w:rPr>
          <w:rFonts w:hint="eastAsia" w:ascii="宋体" w:hAnsi="宋体" w:cs="宋体"/>
          <w:sz w:val="24"/>
        </w:rPr>
        <w:t>（1）自签订合同之日起30天内，完成所有洗衣房（区）施工改造、装饰布置、设备投放及工程调试工作，确保各区域的所有设备均能无障碍投入使用。</w:t>
      </w:r>
    </w:p>
    <w:p>
      <w:pPr>
        <w:spacing w:line="500" w:lineRule="exact"/>
        <w:ind w:firstLine="480" w:firstLineChars="200"/>
        <w:rPr>
          <w:rFonts w:ascii="宋体" w:hAnsi="宋体" w:cs="宋体"/>
          <w:sz w:val="24"/>
        </w:rPr>
      </w:pPr>
      <w:r>
        <w:rPr>
          <w:rFonts w:hint="eastAsia" w:ascii="宋体" w:hAnsi="宋体" w:cs="宋体"/>
          <w:sz w:val="24"/>
        </w:rPr>
        <w:t>（2）根据学校宿舍楼型、房屋结构、功能布局、区域位置布置自助洗衣机，并制定相应洗衣房（区）施工设计方案。方案必须得到校方认可，方可实施。其中，西园宿舍洗衣机摆放位置水电已经接到位，投标人根据现场情况进行布置（如需改造，可协商一致后进行微调）；东园宿舍楼楼层式洗衣区集中摆放自助洗衣设备，投标人根据现场情况，制定改造方案。</w:t>
      </w:r>
    </w:p>
    <w:p>
      <w:pPr>
        <w:spacing w:line="500" w:lineRule="exact"/>
        <w:ind w:firstLine="480" w:firstLineChars="200"/>
        <w:rPr>
          <w:rFonts w:ascii="宋体" w:hAnsi="宋体" w:cs="宋体"/>
          <w:sz w:val="24"/>
        </w:rPr>
      </w:pPr>
      <w:r>
        <w:rPr>
          <w:rFonts w:hint="eastAsia" w:ascii="宋体" w:hAnsi="宋体" w:cs="宋体"/>
          <w:sz w:val="24"/>
        </w:rPr>
        <w:t>（3）须制定符合学校实际需求的洗衣房（区）装饰方案，在学校提供的场所内，开展设计规划、建造装修、水电铺设、环境美化等。方案中需具体标明选用装饰风格、文案内容、建材品牌、规格材质、阻燃性能、环保等级等信息，对施工工艺及标准、时间节点须进行明确表述，方案征得学校同意后，方可实施。</w:t>
      </w:r>
    </w:p>
    <w:p>
      <w:pPr>
        <w:spacing w:line="500" w:lineRule="exact"/>
        <w:ind w:firstLine="480" w:firstLineChars="200"/>
        <w:rPr>
          <w:rFonts w:ascii="宋体" w:hAnsi="宋体" w:cs="宋体"/>
          <w:sz w:val="24"/>
        </w:rPr>
      </w:pPr>
      <w:r>
        <w:rPr>
          <w:rFonts w:hint="eastAsia" w:ascii="宋体" w:hAnsi="宋体" w:cs="宋体"/>
          <w:sz w:val="24"/>
        </w:rPr>
        <w:t>（4）投标文件中所涉投放设备、功能布局、水电布局、装饰美化等设计方案，在确认中标并开展具体施工前，须与学校充分沟通，方案征得学校同意后，方可实施。</w:t>
      </w:r>
    </w:p>
    <w:p>
      <w:pPr>
        <w:spacing w:line="500" w:lineRule="exact"/>
        <w:ind w:firstLine="480" w:firstLineChars="200"/>
        <w:rPr>
          <w:rFonts w:ascii="宋体" w:hAnsi="宋体" w:cs="宋体"/>
          <w:sz w:val="24"/>
        </w:rPr>
      </w:pPr>
      <w:r>
        <w:rPr>
          <w:rFonts w:hint="eastAsia" w:ascii="宋体" w:hAnsi="宋体" w:cs="宋体"/>
          <w:sz w:val="24"/>
        </w:rPr>
        <w:t>（5）须根据学校要求，开展设备搬运、建设施工、装配调试等工作，且不得影响学生的正常生活作息。对有可能造成影响的内容，须事前向学校报备并经学校审批同意后，方可实施。</w:t>
      </w:r>
    </w:p>
    <w:p>
      <w:pPr>
        <w:spacing w:line="500" w:lineRule="exact"/>
        <w:ind w:firstLine="480" w:firstLineChars="200"/>
        <w:rPr>
          <w:rFonts w:ascii="宋体" w:hAnsi="宋体" w:cs="宋体"/>
          <w:sz w:val="24"/>
        </w:rPr>
      </w:pPr>
      <w:r>
        <w:rPr>
          <w:rFonts w:hint="eastAsia" w:ascii="宋体" w:hAnsi="宋体" w:cs="宋体"/>
          <w:sz w:val="24"/>
        </w:rPr>
        <w:t>（6）在施工、运输、安装、调试、检修等过程中产生的任何垃圾、废料，由中标单位负责清理，确保工完场清。</w:t>
      </w:r>
    </w:p>
    <w:p>
      <w:pPr>
        <w:tabs>
          <w:tab w:val="left" w:pos="900"/>
        </w:tabs>
        <w:spacing w:line="500" w:lineRule="exact"/>
        <w:ind w:firstLine="482" w:firstLineChars="200"/>
        <w:outlineLvl w:val="3"/>
        <w:rPr>
          <w:rFonts w:ascii="宋体" w:hAnsi="宋体" w:cs="宋体"/>
          <w:b/>
          <w:sz w:val="24"/>
        </w:rPr>
      </w:pPr>
      <w:r>
        <w:rPr>
          <w:rFonts w:hint="eastAsia" w:ascii="宋体" w:hAnsi="宋体" w:cs="宋体"/>
          <w:b/>
          <w:sz w:val="24"/>
        </w:rPr>
        <w:t>4.信息安全及收费要求</w:t>
      </w:r>
    </w:p>
    <w:p>
      <w:pPr>
        <w:spacing w:line="500" w:lineRule="exact"/>
        <w:ind w:firstLine="480" w:firstLineChars="200"/>
        <w:rPr>
          <w:rFonts w:ascii="宋体" w:hAnsi="宋体" w:cs="宋体"/>
          <w:sz w:val="24"/>
        </w:rPr>
      </w:pPr>
      <w:r>
        <w:rPr>
          <w:rFonts w:hint="eastAsia" w:ascii="宋体" w:hAnsi="宋体" w:cs="宋体"/>
          <w:sz w:val="24"/>
        </w:rPr>
        <w:t>（1）所提供的洗衣服务平台和系统，须满足国家信息管理部门相关要求，充分保障学校及用户的个人信息安全。</w:t>
      </w:r>
    </w:p>
    <w:p>
      <w:pPr>
        <w:spacing w:line="500" w:lineRule="exact"/>
        <w:ind w:firstLine="480" w:firstLineChars="200"/>
        <w:rPr>
          <w:rFonts w:ascii="宋体" w:hAnsi="宋体" w:cs="宋体"/>
          <w:sz w:val="24"/>
        </w:rPr>
      </w:pPr>
      <w:r>
        <w:rPr>
          <w:rFonts w:hint="eastAsia" w:ascii="宋体" w:hAnsi="宋体" w:cs="宋体"/>
          <w:sz w:val="24"/>
        </w:rPr>
        <w:t>（2）须做好洗衣服务平台和系统的运行维护，做好信息技术、安全技术、信息处理等相关工作。</w:t>
      </w:r>
    </w:p>
    <w:p>
      <w:pPr>
        <w:spacing w:line="500" w:lineRule="exact"/>
        <w:ind w:firstLine="480" w:firstLineChars="200"/>
        <w:rPr>
          <w:rFonts w:ascii="宋体" w:hAnsi="宋体" w:cs="宋体"/>
          <w:sz w:val="24"/>
        </w:rPr>
      </w:pPr>
      <w:r>
        <w:rPr>
          <w:rFonts w:hint="eastAsia" w:ascii="宋体" w:hAnsi="宋体" w:cs="宋体"/>
          <w:sz w:val="24"/>
        </w:rPr>
        <w:t>（3）所提供的洗衣服务平台和系统中，禁止投放任何广告，操作界面不允许植入任何形式的广告或与洗衣服务无关的购物链接。</w:t>
      </w:r>
    </w:p>
    <w:p>
      <w:pPr>
        <w:spacing w:line="500" w:lineRule="exact"/>
        <w:ind w:firstLine="480" w:firstLineChars="200"/>
        <w:rPr>
          <w:rFonts w:ascii="宋体" w:hAnsi="宋体" w:cs="宋体"/>
          <w:sz w:val="24"/>
        </w:rPr>
      </w:pPr>
      <w:r>
        <w:rPr>
          <w:rFonts w:hint="eastAsia" w:ascii="宋体" w:hAnsi="宋体" w:cs="宋体"/>
          <w:sz w:val="24"/>
        </w:rPr>
        <w:t>（4）不得以任何预付费（预充值、充值卡）形式提供服务，除向学校报备获批的收费内容以外，不得收取任何其他费用。</w:t>
      </w:r>
    </w:p>
    <w:p>
      <w:pPr>
        <w:spacing w:line="500" w:lineRule="exact"/>
        <w:ind w:firstLine="480" w:firstLineChars="200"/>
        <w:rPr>
          <w:rFonts w:ascii="宋体" w:hAnsi="宋体" w:cs="宋体"/>
          <w:sz w:val="24"/>
        </w:rPr>
      </w:pPr>
      <w:r>
        <w:rPr>
          <w:rFonts w:hint="eastAsia" w:ascii="宋体" w:hAnsi="宋体" w:cs="宋体"/>
          <w:sz w:val="24"/>
        </w:rPr>
        <w:t>（5）洗衣服务收费价格、时间、使用方法、服务报修等内容须公示上墙。</w:t>
      </w:r>
    </w:p>
    <w:p>
      <w:pPr>
        <w:spacing w:line="500" w:lineRule="exact"/>
        <w:ind w:firstLine="480" w:firstLineChars="200"/>
        <w:rPr>
          <w:rFonts w:ascii="宋体" w:hAnsi="宋体" w:cs="宋体"/>
          <w:sz w:val="24"/>
        </w:rPr>
      </w:pPr>
      <w:r>
        <w:rPr>
          <w:rFonts w:hint="eastAsia" w:ascii="宋体" w:hAnsi="宋体" w:cs="宋体"/>
          <w:sz w:val="24"/>
        </w:rPr>
        <w:t>（6）消费场景智能应用：在客户的智能终端（手机）上，须实现查看附近空闲设备、预约洗衣、线上报修等功能。</w:t>
      </w:r>
    </w:p>
    <w:p>
      <w:pPr>
        <w:tabs>
          <w:tab w:val="left" w:pos="900"/>
        </w:tabs>
        <w:spacing w:line="500" w:lineRule="exact"/>
        <w:ind w:firstLine="482" w:firstLineChars="200"/>
        <w:outlineLvl w:val="3"/>
        <w:rPr>
          <w:rFonts w:ascii="宋体" w:hAnsi="宋体"/>
          <w:b/>
          <w:sz w:val="24"/>
        </w:rPr>
      </w:pPr>
      <w:r>
        <w:rPr>
          <w:rFonts w:hint="eastAsia" w:ascii="宋体" w:hAnsi="宋体"/>
          <w:b/>
          <w:sz w:val="24"/>
        </w:rPr>
        <w:t>5.服务团队要求</w:t>
      </w:r>
    </w:p>
    <w:p>
      <w:pPr>
        <w:spacing w:line="500" w:lineRule="exact"/>
        <w:ind w:firstLine="480" w:firstLineChars="200"/>
        <w:rPr>
          <w:rFonts w:ascii="宋体" w:hAnsi="宋体" w:cs="宋体"/>
          <w:sz w:val="24"/>
        </w:rPr>
      </w:pPr>
      <w:r>
        <w:rPr>
          <w:rFonts w:hint="eastAsia" w:ascii="宋体" w:hAnsi="宋体" w:cs="宋体"/>
          <w:sz w:val="24"/>
        </w:rPr>
        <w:t>（1）须在标书中详细列项目团队组建、各岗位人员配备及职责、团队培训方案等内容。</w:t>
      </w:r>
    </w:p>
    <w:p>
      <w:pPr>
        <w:spacing w:line="500" w:lineRule="exact"/>
        <w:ind w:firstLine="480" w:firstLineChars="200"/>
        <w:rPr>
          <w:rFonts w:ascii="宋体" w:hAnsi="宋体" w:cs="宋体"/>
          <w:sz w:val="24"/>
        </w:rPr>
      </w:pPr>
      <w:r>
        <w:rPr>
          <w:rFonts w:hint="eastAsia" w:ascii="宋体" w:hAnsi="宋体" w:cs="宋体"/>
          <w:sz w:val="24"/>
        </w:rPr>
        <w:t>（2）所配备的项目团队人员应该具备基本的职业安全常识和专业技术技能，并持有相关专业技能资格证书。</w:t>
      </w:r>
    </w:p>
    <w:p>
      <w:pPr>
        <w:tabs>
          <w:tab w:val="left" w:pos="900"/>
        </w:tabs>
        <w:spacing w:line="500" w:lineRule="exact"/>
        <w:ind w:firstLine="482" w:firstLineChars="200"/>
        <w:outlineLvl w:val="3"/>
        <w:rPr>
          <w:rFonts w:ascii="宋体" w:hAnsi="宋体"/>
          <w:b/>
          <w:sz w:val="24"/>
        </w:rPr>
      </w:pPr>
      <w:r>
        <w:rPr>
          <w:rFonts w:hint="eastAsia" w:ascii="宋体" w:hAnsi="宋体"/>
          <w:b/>
          <w:sz w:val="24"/>
        </w:rPr>
        <w:t>6.报价要求</w:t>
      </w:r>
    </w:p>
    <w:p>
      <w:pPr>
        <w:spacing w:line="500" w:lineRule="exact"/>
        <w:ind w:firstLine="480" w:firstLineChars="200"/>
        <w:rPr>
          <w:rFonts w:ascii="宋体" w:hAnsi="宋体" w:cs="宋体"/>
          <w:sz w:val="24"/>
        </w:rPr>
      </w:pPr>
      <w:r>
        <w:rPr>
          <w:rFonts w:hint="eastAsia" w:ascii="宋体" w:hAnsi="宋体" w:cs="宋体"/>
          <w:sz w:val="24"/>
        </w:rPr>
        <w:t>（1）本次招标采用综合折扣率报价为投标人洗衣服务收费标准，详见下表：</w:t>
      </w:r>
    </w:p>
    <w:tbl>
      <w:tblPr>
        <w:tblStyle w:val="6"/>
        <w:tblW w:w="0" w:type="auto"/>
        <w:jc w:val="center"/>
        <w:tblLayout w:type="autofit"/>
        <w:tblCellMar>
          <w:top w:w="0" w:type="dxa"/>
          <w:left w:w="0" w:type="dxa"/>
          <w:bottom w:w="0" w:type="dxa"/>
          <w:right w:w="0" w:type="dxa"/>
        </w:tblCellMar>
      </w:tblPr>
      <w:tblGrid>
        <w:gridCol w:w="1145"/>
        <w:gridCol w:w="2692"/>
        <w:gridCol w:w="1825"/>
        <w:gridCol w:w="2944"/>
      </w:tblGrid>
      <w:tr>
        <w:tblPrEx>
          <w:tblCellMar>
            <w:top w:w="0" w:type="dxa"/>
            <w:left w:w="0" w:type="dxa"/>
            <w:bottom w:w="0" w:type="dxa"/>
            <w:right w:w="0" w:type="dxa"/>
          </w:tblCellMar>
        </w:tblPrEx>
        <w:trPr>
          <w:cantSplit/>
          <w:trHeight w:val="567" w:hRule="exact"/>
          <w:jc w:val="center"/>
        </w:trPr>
        <w:tc>
          <w:tcPr>
            <w:tcW w:w="1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b/>
                <w:bCs/>
                <w:sz w:val="24"/>
              </w:rPr>
            </w:pPr>
            <w:r>
              <w:rPr>
                <w:rFonts w:hint="eastAsia" w:ascii="宋体" w:hAnsi="宋体" w:cs="宋体"/>
                <w:b/>
                <w:bCs/>
                <w:sz w:val="24"/>
              </w:rPr>
              <w:t>序号</w:t>
            </w:r>
          </w:p>
        </w:tc>
        <w:tc>
          <w:tcPr>
            <w:tcW w:w="28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b/>
                <w:bCs/>
                <w:sz w:val="24"/>
              </w:rPr>
            </w:pPr>
            <w:r>
              <w:rPr>
                <w:rFonts w:hint="eastAsia" w:ascii="宋体" w:hAnsi="宋体" w:cs="宋体"/>
                <w:b/>
                <w:bCs/>
                <w:sz w:val="24"/>
              </w:rPr>
              <w:t>洗衣服务项目</w:t>
            </w:r>
          </w:p>
        </w:tc>
        <w:tc>
          <w:tcPr>
            <w:tcW w:w="1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b/>
                <w:bCs/>
                <w:sz w:val="24"/>
              </w:rPr>
            </w:pPr>
            <w:r>
              <w:rPr>
                <w:rFonts w:hint="eastAsia" w:ascii="宋体" w:hAnsi="宋体" w:cs="宋体"/>
                <w:b/>
                <w:bCs/>
                <w:sz w:val="24"/>
              </w:rPr>
              <w:t>单次最高限价</w:t>
            </w:r>
          </w:p>
        </w:tc>
        <w:tc>
          <w:tcPr>
            <w:tcW w:w="31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b/>
                <w:bCs/>
                <w:sz w:val="24"/>
              </w:rPr>
            </w:pPr>
            <w:r>
              <w:rPr>
                <w:rFonts w:hint="eastAsia" w:ascii="宋体" w:hAnsi="宋体" w:cs="宋体"/>
                <w:b/>
                <w:bCs/>
                <w:sz w:val="24"/>
              </w:rPr>
              <w:t>单次设备运行时间</w:t>
            </w:r>
          </w:p>
        </w:tc>
      </w:tr>
      <w:tr>
        <w:tblPrEx>
          <w:tblCellMar>
            <w:top w:w="0" w:type="dxa"/>
            <w:left w:w="0" w:type="dxa"/>
            <w:bottom w:w="0" w:type="dxa"/>
            <w:right w:w="0" w:type="dxa"/>
          </w:tblCellMar>
        </w:tblPrEx>
        <w:trPr>
          <w:cantSplit/>
          <w:trHeight w:val="567" w:hRule="exact"/>
          <w:jc w:val="center"/>
        </w:trPr>
        <w:tc>
          <w:tcPr>
            <w:tcW w:w="1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1</w:t>
            </w:r>
          </w:p>
        </w:tc>
        <w:tc>
          <w:tcPr>
            <w:tcW w:w="28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单脱水</w:t>
            </w:r>
          </w:p>
        </w:tc>
        <w:tc>
          <w:tcPr>
            <w:tcW w:w="1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1元</w:t>
            </w:r>
          </w:p>
        </w:tc>
        <w:tc>
          <w:tcPr>
            <w:tcW w:w="31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脱水时间不少于5分钟</w:t>
            </w:r>
          </w:p>
        </w:tc>
      </w:tr>
      <w:tr>
        <w:tblPrEx>
          <w:tblCellMar>
            <w:top w:w="0" w:type="dxa"/>
            <w:left w:w="0" w:type="dxa"/>
            <w:bottom w:w="0" w:type="dxa"/>
            <w:right w:w="0" w:type="dxa"/>
          </w:tblCellMar>
        </w:tblPrEx>
        <w:trPr>
          <w:cantSplit/>
          <w:trHeight w:val="567" w:hRule="exact"/>
          <w:jc w:val="center"/>
        </w:trPr>
        <w:tc>
          <w:tcPr>
            <w:tcW w:w="1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2</w:t>
            </w:r>
          </w:p>
        </w:tc>
        <w:tc>
          <w:tcPr>
            <w:tcW w:w="28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快速洗</w:t>
            </w:r>
          </w:p>
        </w:tc>
        <w:tc>
          <w:tcPr>
            <w:tcW w:w="1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2元</w:t>
            </w:r>
          </w:p>
        </w:tc>
        <w:tc>
          <w:tcPr>
            <w:tcW w:w="31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洗涤时间不少于25分钟</w:t>
            </w:r>
          </w:p>
        </w:tc>
      </w:tr>
      <w:tr>
        <w:tblPrEx>
          <w:tblCellMar>
            <w:top w:w="0" w:type="dxa"/>
            <w:left w:w="0" w:type="dxa"/>
            <w:bottom w:w="0" w:type="dxa"/>
            <w:right w:w="0" w:type="dxa"/>
          </w:tblCellMar>
        </w:tblPrEx>
        <w:trPr>
          <w:cantSplit/>
          <w:trHeight w:val="567" w:hRule="exact"/>
          <w:jc w:val="center"/>
        </w:trPr>
        <w:tc>
          <w:tcPr>
            <w:tcW w:w="1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标准洗</w:t>
            </w:r>
          </w:p>
        </w:tc>
        <w:tc>
          <w:tcPr>
            <w:tcW w:w="1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3元</w:t>
            </w:r>
          </w:p>
        </w:tc>
        <w:tc>
          <w:tcPr>
            <w:tcW w:w="31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洗涤时间不少于35分钟</w:t>
            </w:r>
          </w:p>
        </w:tc>
      </w:tr>
      <w:tr>
        <w:tblPrEx>
          <w:tblCellMar>
            <w:top w:w="0" w:type="dxa"/>
            <w:left w:w="0" w:type="dxa"/>
            <w:bottom w:w="0" w:type="dxa"/>
            <w:right w:w="0" w:type="dxa"/>
          </w:tblCellMar>
        </w:tblPrEx>
        <w:trPr>
          <w:cantSplit/>
          <w:trHeight w:val="567" w:hRule="exact"/>
          <w:jc w:val="center"/>
        </w:trPr>
        <w:tc>
          <w:tcPr>
            <w:tcW w:w="1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4</w:t>
            </w:r>
          </w:p>
        </w:tc>
        <w:tc>
          <w:tcPr>
            <w:tcW w:w="28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大件（或加强）洗</w:t>
            </w:r>
          </w:p>
        </w:tc>
        <w:tc>
          <w:tcPr>
            <w:tcW w:w="1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4元</w:t>
            </w:r>
          </w:p>
        </w:tc>
        <w:tc>
          <w:tcPr>
            <w:tcW w:w="31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洗涤时间不少于45分钟</w:t>
            </w:r>
          </w:p>
        </w:tc>
      </w:tr>
      <w:tr>
        <w:tblPrEx>
          <w:tblCellMar>
            <w:top w:w="0" w:type="dxa"/>
            <w:left w:w="0" w:type="dxa"/>
            <w:bottom w:w="0" w:type="dxa"/>
            <w:right w:w="0" w:type="dxa"/>
          </w:tblCellMar>
        </w:tblPrEx>
        <w:trPr>
          <w:cantSplit/>
          <w:trHeight w:val="567" w:hRule="exact"/>
          <w:jc w:val="center"/>
        </w:trPr>
        <w:tc>
          <w:tcPr>
            <w:tcW w:w="1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5</w:t>
            </w:r>
          </w:p>
        </w:tc>
        <w:tc>
          <w:tcPr>
            <w:tcW w:w="28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衣物烘干</w:t>
            </w:r>
          </w:p>
        </w:tc>
        <w:tc>
          <w:tcPr>
            <w:tcW w:w="1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4.5元</w:t>
            </w:r>
          </w:p>
        </w:tc>
        <w:tc>
          <w:tcPr>
            <w:tcW w:w="31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烘干时间不少于40分钟</w:t>
            </w:r>
          </w:p>
        </w:tc>
      </w:tr>
      <w:tr>
        <w:tblPrEx>
          <w:tblCellMar>
            <w:top w:w="0" w:type="dxa"/>
            <w:left w:w="0" w:type="dxa"/>
            <w:bottom w:w="0" w:type="dxa"/>
            <w:right w:w="0" w:type="dxa"/>
          </w:tblCellMar>
        </w:tblPrEx>
        <w:trPr>
          <w:cantSplit/>
          <w:trHeight w:val="567" w:hRule="exact"/>
          <w:jc w:val="center"/>
        </w:trPr>
        <w:tc>
          <w:tcPr>
            <w:tcW w:w="1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6</w:t>
            </w:r>
          </w:p>
        </w:tc>
        <w:tc>
          <w:tcPr>
            <w:tcW w:w="28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洗鞋</w:t>
            </w:r>
          </w:p>
        </w:tc>
        <w:tc>
          <w:tcPr>
            <w:tcW w:w="1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3元</w:t>
            </w:r>
          </w:p>
        </w:tc>
        <w:tc>
          <w:tcPr>
            <w:tcW w:w="31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500" w:lineRule="exact"/>
              <w:jc w:val="center"/>
              <w:rPr>
                <w:rFonts w:ascii="宋体" w:hAnsi="宋体" w:cs="宋体"/>
                <w:sz w:val="24"/>
              </w:rPr>
            </w:pPr>
            <w:r>
              <w:rPr>
                <w:rFonts w:hint="eastAsia" w:ascii="宋体" w:hAnsi="宋体" w:cs="宋体"/>
                <w:sz w:val="24"/>
              </w:rPr>
              <w:t>洗涤时间不少于35分钟</w:t>
            </w:r>
          </w:p>
        </w:tc>
      </w:tr>
    </w:tbl>
    <w:p>
      <w:pPr>
        <w:spacing w:line="500" w:lineRule="exact"/>
        <w:ind w:firstLine="482" w:firstLineChars="200"/>
        <w:rPr>
          <w:rFonts w:ascii="宋体" w:hAnsi="宋体" w:cs="宋体"/>
          <w:b/>
          <w:sz w:val="24"/>
        </w:rPr>
      </w:pPr>
      <w:r>
        <w:rPr>
          <w:rFonts w:hint="eastAsia" w:ascii="宋体" w:hAnsi="宋体" w:cs="宋体"/>
          <w:b/>
          <w:sz w:val="24"/>
        </w:rPr>
        <w:t>本项目投标报价为项目整体综合折扣率。</w:t>
      </w:r>
    </w:p>
    <w:p>
      <w:pPr>
        <w:spacing w:line="500" w:lineRule="exact"/>
        <w:ind w:firstLine="480" w:firstLineChars="200"/>
        <w:rPr>
          <w:rFonts w:ascii="宋体" w:hAnsi="宋体" w:cs="宋体"/>
          <w:sz w:val="24"/>
        </w:rPr>
      </w:pPr>
      <w:r>
        <w:rPr>
          <w:rFonts w:hint="eastAsia" w:ascii="宋体" w:hAnsi="宋体" w:cs="宋体"/>
          <w:sz w:val="24"/>
        </w:rPr>
        <w:t>综合折扣率﹦某项目成交后实际收费标准÷该项目最高收费标准×100%</w:t>
      </w:r>
    </w:p>
    <w:p>
      <w:pPr>
        <w:spacing w:line="500" w:lineRule="exact"/>
        <w:ind w:firstLine="482" w:firstLineChars="200"/>
        <w:rPr>
          <w:rFonts w:ascii="宋体" w:hAnsi="宋体" w:cs="宋体"/>
          <w:b/>
          <w:bCs/>
          <w:sz w:val="24"/>
        </w:rPr>
      </w:pPr>
      <w:r>
        <w:rPr>
          <w:rFonts w:hint="eastAsia" w:ascii="宋体" w:hAnsi="宋体" w:cs="宋体"/>
          <w:b/>
          <w:bCs/>
          <w:sz w:val="24"/>
        </w:rPr>
        <w:t>以“单脱水”服务项目为例，如果供应商响应报价（综合折扣率）为98%，磋商文件中“单脱水”服务项目最高收费标准为1元/次，则成交供应商该服务实际收费标准为98%×1元/次﹦0.98元/次，（如需四舍五入保留小数点后两位）。</w:t>
      </w:r>
    </w:p>
    <w:p>
      <w:pPr>
        <w:spacing w:line="500" w:lineRule="exact"/>
        <w:ind w:firstLine="480" w:firstLineChars="200"/>
        <w:rPr>
          <w:rFonts w:ascii="宋体" w:hAnsi="宋体" w:cs="宋体"/>
          <w:sz w:val="24"/>
        </w:rPr>
      </w:pPr>
      <w:r>
        <w:rPr>
          <w:rFonts w:hint="eastAsia" w:ascii="宋体" w:hAnsi="宋体" w:cs="宋体"/>
          <w:sz w:val="24"/>
        </w:rPr>
        <w:t>（3）投标人未按要求报价或报价超过最高限价的，为无效投标。</w:t>
      </w:r>
    </w:p>
    <w:p>
      <w:pPr>
        <w:tabs>
          <w:tab w:val="left" w:pos="900"/>
        </w:tabs>
        <w:spacing w:line="500" w:lineRule="exact"/>
        <w:ind w:firstLine="480" w:firstLineChars="200"/>
        <w:outlineLvl w:val="3"/>
        <w:rPr>
          <w:rFonts w:ascii="宋体" w:hAnsi="宋体"/>
          <w:sz w:val="24"/>
        </w:rPr>
      </w:pPr>
      <w:r>
        <w:rPr>
          <w:rFonts w:hint="eastAsia" w:ascii="宋体" w:hAnsi="宋体"/>
          <w:sz w:val="24"/>
        </w:rPr>
        <w:t>7.履约保证金</w:t>
      </w:r>
    </w:p>
    <w:p>
      <w:pPr>
        <w:spacing w:line="500" w:lineRule="exact"/>
        <w:ind w:firstLine="480" w:firstLineChars="200"/>
        <w:rPr>
          <w:rFonts w:ascii="宋体" w:hAnsi="宋体" w:cs="宋体"/>
          <w:sz w:val="24"/>
        </w:rPr>
      </w:pPr>
      <w:r>
        <w:rPr>
          <w:rFonts w:hint="eastAsia" w:ascii="宋体" w:hAnsi="宋体" w:cs="宋体"/>
          <w:sz w:val="24"/>
        </w:rPr>
        <w:t>（1）投标人中标并签订合同后，须在7个工作日内向学校交纳履约保证金人民币壹拾万元整，未在规定时间内缴足履约保证金，按放弃中标权处理。</w:t>
      </w:r>
    </w:p>
    <w:p>
      <w:pPr>
        <w:spacing w:line="500" w:lineRule="exact"/>
        <w:ind w:firstLine="480" w:firstLineChars="200"/>
        <w:rPr>
          <w:rFonts w:ascii="宋体" w:hAnsi="宋体" w:cs="宋体"/>
          <w:sz w:val="24"/>
        </w:rPr>
      </w:pPr>
      <w:r>
        <w:rPr>
          <w:rFonts w:hint="eastAsia" w:ascii="宋体" w:hAnsi="宋体" w:cs="宋体"/>
          <w:sz w:val="24"/>
        </w:rPr>
        <w:t>（2）投标人中标并签订合同后，在合同履约期间，须遵守合同条款，如有违反相应条款，学校将据实扣除履约保证金。</w:t>
      </w:r>
    </w:p>
    <w:p>
      <w:pPr>
        <w:spacing w:line="500" w:lineRule="exact"/>
        <w:ind w:firstLine="480" w:firstLineChars="200"/>
        <w:rPr>
          <w:rFonts w:ascii="宋体" w:hAnsi="宋体" w:cs="宋体"/>
          <w:sz w:val="24"/>
        </w:rPr>
      </w:pPr>
      <w:r>
        <w:rPr>
          <w:rFonts w:hint="eastAsia" w:ascii="宋体" w:hAnsi="宋体" w:cs="宋体"/>
          <w:sz w:val="24"/>
        </w:rPr>
        <w:t>（3）履约保证金将主要用于先行赔（补）偿、考核扣款，若中标单位违反国家相关法律法规及本项目招标管理要求、未按合同履约，给学校造成损失，均按条款规定，扣除对应金额的履约保证金。若在前一年经营过程中，履约保证金被扣除，中标单位必须在第二年服务期开始前补足履约保证金。</w:t>
      </w:r>
    </w:p>
    <w:p>
      <w:pPr>
        <w:spacing w:line="500" w:lineRule="exact"/>
        <w:ind w:firstLine="480" w:firstLineChars="200"/>
        <w:rPr>
          <w:rFonts w:ascii="宋体" w:hAnsi="宋体" w:cs="宋体"/>
          <w:sz w:val="24"/>
        </w:rPr>
      </w:pPr>
      <w:r>
        <w:rPr>
          <w:rFonts w:hint="eastAsia" w:ascii="宋体" w:hAnsi="宋体" w:cs="宋体"/>
          <w:sz w:val="24"/>
        </w:rPr>
        <w:t>（4）如因违约导致学校受到损失，损失不超过履约保证金的，则扣除损失金额后退还；如果损失超过履约保证金，则履约保证金不予退还，并按相关法律法规向中标单位实施进一步追偿。</w:t>
      </w:r>
    </w:p>
    <w:p>
      <w:pPr>
        <w:spacing w:line="500" w:lineRule="exact"/>
        <w:ind w:firstLine="480" w:firstLineChars="200"/>
        <w:rPr>
          <w:rFonts w:ascii="宋体" w:hAnsi="宋体" w:cs="宋体"/>
          <w:sz w:val="24"/>
        </w:rPr>
      </w:pPr>
      <w:r>
        <w:rPr>
          <w:rFonts w:hint="eastAsia" w:ascii="宋体" w:hAnsi="宋体" w:cs="宋体"/>
          <w:sz w:val="24"/>
        </w:rPr>
        <w:t>（5）履约保证金退还：中标人合同终止或履约期满后，在没有违反合同条款、无经济纠纷、已完成清退场工作前提下，无息退还。</w:t>
      </w:r>
    </w:p>
    <w:p>
      <w:pPr>
        <w:spacing w:line="500" w:lineRule="exact"/>
        <w:ind w:firstLine="480" w:firstLineChars="200"/>
        <w:rPr>
          <w:rFonts w:ascii="宋体" w:hAnsi="宋体" w:cs="宋体"/>
          <w:sz w:val="24"/>
        </w:rPr>
      </w:pPr>
      <w:r>
        <w:rPr>
          <w:rFonts w:hint="eastAsia" w:ascii="宋体" w:hAnsi="宋体" w:cs="宋体"/>
          <w:sz w:val="24"/>
        </w:rPr>
        <w:t>（6）每学年结束，对洗衣服务进行满意度测评，评价结果为良好以下的，约谈服务商，要求其改进提升洗衣服务；三年合同期满，经学校管理部门和师生考核后，评价结果为良好及以上的，可续签两年合同；评价结果为一般及以下的，合同终止。</w:t>
      </w:r>
    </w:p>
    <w:p>
      <w:pPr>
        <w:tabs>
          <w:tab w:val="left" w:pos="900"/>
        </w:tabs>
        <w:spacing w:line="500" w:lineRule="exact"/>
        <w:ind w:firstLine="482" w:firstLineChars="200"/>
        <w:outlineLvl w:val="3"/>
        <w:rPr>
          <w:rFonts w:ascii="宋体" w:hAnsi="宋体"/>
          <w:b/>
          <w:sz w:val="24"/>
        </w:rPr>
      </w:pPr>
      <w:r>
        <w:rPr>
          <w:rFonts w:hint="eastAsia" w:ascii="宋体" w:hAnsi="宋体"/>
          <w:b/>
          <w:sz w:val="24"/>
        </w:rPr>
        <w:t>8.其他</w:t>
      </w:r>
    </w:p>
    <w:p>
      <w:pPr>
        <w:spacing w:line="500" w:lineRule="exact"/>
        <w:ind w:firstLine="480" w:firstLineChars="200"/>
        <w:rPr>
          <w:rFonts w:ascii="宋体" w:hAnsi="宋体" w:cs="宋体"/>
          <w:sz w:val="24"/>
        </w:rPr>
      </w:pPr>
      <w:r>
        <w:rPr>
          <w:rFonts w:hint="eastAsia" w:ascii="宋体" w:hAnsi="宋体" w:cs="宋体"/>
          <w:sz w:val="24"/>
        </w:rPr>
        <w:t>（1）合同终止或履约期满后10个工作日内，须根据学校要求，做好项目清退场工作，包括但不限于洗衣设备搬离、洗衣房（区）设施修复、卫生保洁等。</w:t>
      </w:r>
    </w:p>
    <w:p>
      <w:pPr>
        <w:spacing w:line="500" w:lineRule="exact"/>
        <w:ind w:firstLine="480" w:firstLineChars="200"/>
        <w:rPr>
          <w:rFonts w:ascii="宋体" w:hAnsi="宋体" w:cs="宋体"/>
          <w:sz w:val="24"/>
        </w:rPr>
      </w:pPr>
      <w:r>
        <w:rPr>
          <w:rFonts w:hint="eastAsia" w:ascii="宋体" w:hAnsi="宋体" w:cs="宋体"/>
          <w:sz w:val="24"/>
        </w:rPr>
        <w:t>（2）中标单位投入的洗衣服务基础性设施，包括但不限于洗衣房（区）搭建、水电线路管网、排水管网、水电计量设备设施归学校所有，中标单位不得破坏、拆除或向学校提出折价或补偿诉求。</w:t>
      </w:r>
    </w:p>
    <w:p>
      <w:pPr>
        <w:spacing w:line="500" w:lineRule="exact"/>
        <w:ind w:firstLine="480" w:firstLineChars="200"/>
        <w:rPr>
          <w:rFonts w:ascii="宋体" w:hAnsi="宋体" w:cs="宋体"/>
          <w:sz w:val="24"/>
        </w:rPr>
      </w:pPr>
      <w:r>
        <w:rPr>
          <w:rFonts w:hint="eastAsia" w:ascii="宋体" w:hAnsi="宋体" w:cs="宋体"/>
          <w:sz w:val="24"/>
        </w:rPr>
        <w:t>（3）如因未做好前期相关工作，造成已建成或在建的洗衣房（区）被有关部门责令拆除、整改、停运等情况，所造成损失，由中标单位自行承担。</w:t>
      </w:r>
    </w:p>
    <w:p>
      <w:pPr>
        <w:spacing w:line="500" w:lineRule="exact"/>
        <w:ind w:firstLine="480" w:firstLineChars="200"/>
        <w:rPr>
          <w:rFonts w:ascii="宋体" w:hAnsi="宋体" w:cs="宋体"/>
          <w:sz w:val="24"/>
        </w:rPr>
      </w:pPr>
      <w:r>
        <w:rPr>
          <w:rFonts w:hint="eastAsia" w:ascii="宋体" w:hAnsi="宋体" w:cs="宋体"/>
          <w:sz w:val="24"/>
        </w:rPr>
        <w:t>（4）中标单位自负盈亏，在社会活动中所产生的债权、债务均自行负责，在合同运营期间发生员工意外伤亡等事故的，与学校无涉。</w:t>
      </w:r>
    </w:p>
    <w:p>
      <w:pPr>
        <w:spacing w:line="500" w:lineRule="exact"/>
        <w:ind w:firstLine="480" w:firstLineChars="200"/>
        <w:rPr>
          <w:rFonts w:ascii="宋体" w:hAnsi="宋体" w:cs="宋体"/>
          <w:bCs/>
          <w:sz w:val="24"/>
        </w:rPr>
      </w:pPr>
      <w:r>
        <w:rPr>
          <w:rFonts w:hint="eastAsia" w:ascii="宋体" w:hAnsi="宋体" w:cs="宋体"/>
          <w:bCs/>
          <w:sz w:val="24"/>
        </w:rPr>
        <w:t>（5）现场踏勘</w:t>
      </w:r>
    </w:p>
    <w:p>
      <w:pPr>
        <w:spacing w:line="500" w:lineRule="exact"/>
        <w:ind w:firstLine="480" w:firstLineChars="200"/>
        <w:rPr>
          <w:rFonts w:ascii="宋体" w:hAnsi="宋体" w:cs="宋体"/>
          <w:bCs/>
          <w:sz w:val="24"/>
        </w:rPr>
      </w:pPr>
      <w:r>
        <w:rPr>
          <w:rFonts w:hint="eastAsia" w:ascii="宋体" w:hAnsi="宋体" w:cs="宋体"/>
          <w:bCs/>
          <w:sz w:val="24"/>
        </w:rPr>
        <w:t>投标人必须进行现场勘察，勘察现场所发生的费用由投标人自行承担。采购人向投标人提供的有关服务现场的资料和数据，是采购人现有的能使投标人利用的资料。采购人对投标人由此而做出的推论、理解和结论概不负责。投标人未到服务现场实地踏勘的，中标后签订合同时和履约过程中，不得以不完全了解现场情况为由，提出任何形式的增加合同价款或索赔的要求。投标人自行组织现场踏勘，现场踏勘可与业主单位联系。</w:t>
      </w:r>
    </w:p>
    <w:p>
      <w:pPr>
        <w:spacing w:line="500" w:lineRule="exact"/>
        <w:ind w:firstLine="480" w:firstLineChars="200"/>
        <w:rPr>
          <w:rFonts w:ascii="宋体" w:hAnsi="宋体" w:cs="宋体"/>
          <w:bCs/>
          <w:sz w:val="24"/>
        </w:rPr>
      </w:pPr>
      <w:r>
        <w:rPr>
          <w:rFonts w:hint="eastAsia" w:ascii="宋体" w:hAnsi="宋体" w:cs="宋体"/>
          <w:bCs/>
          <w:sz w:val="24"/>
        </w:rPr>
        <w:t>联系人：黄老师，联系电话：18762399229</w:t>
      </w:r>
    </w:p>
    <w:p/>
    <w:p>
      <w:pPr>
        <w:spacing w:line="500" w:lineRule="exact"/>
        <w:ind w:firstLine="482" w:firstLineChars="200"/>
        <w:rPr>
          <w:rFonts w:ascii="宋体" w:hAnsi="宋体" w:cs="宋体"/>
          <w:sz w:val="24"/>
        </w:rPr>
      </w:pPr>
      <w:r>
        <w:rPr>
          <w:rFonts w:hint="eastAsia" w:ascii="宋体" w:hAnsi="宋体" w:cs="宋体"/>
          <w:b/>
          <w:sz w:val="24"/>
        </w:rPr>
        <w:t>注：采购标的的所属行业为</w:t>
      </w:r>
      <w:r>
        <w:rPr>
          <w:rFonts w:hint="eastAsia" w:ascii="宋体" w:hAnsi="宋体" w:cs="宋体"/>
          <w:b/>
          <w:sz w:val="24"/>
          <w:u w:val="single"/>
        </w:rPr>
        <w:t>其他未列明行业</w:t>
      </w:r>
      <w:r>
        <w:rPr>
          <w:rFonts w:hint="eastAsia" w:ascii="宋体" w:hAnsi="宋体" w:cs="宋体"/>
          <w:b/>
          <w:sz w:val="24"/>
        </w:rPr>
        <w:t>，根据《工业和信息化部、国家统计局、国家发展和改革委员会、财政部关于印发中小企业划型标准规定的通知》（工信部联企业[2011]300号）规定的划分标准填写。</w:t>
      </w:r>
    </w:p>
    <w:p/>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3450073"/>
    <w:rsid w:val="05A72BD7"/>
    <w:rsid w:val="0B9B0B50"/>
    <w:rsid w:val="2C413E10"/>
    <w:rsid w:val="2F6B204E"/>
    <w:rsid w:val="3C257A29"/>
    <w:rsid w:val="4B807A4A"/>
    <w:rsid w:val="5796147C"/>
    <w:rsid w:val="5A7E088E"/>
    <w:rsid w:val="5BFC68F7"/>
    <w:rsid w:val="5C4D76FA"/>
    <w:rsid w:val="6C6359BE"/>
    <w:rsid w:val="7331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8"/>
      <w:szCs w:val="20"/>
    </w:rPr>
  </w:style>
  <w:style w:type="paragraph" w:customStyle="1" w:styleId="3">
    <w:name w:val="一级条标题"/>
    <w:basedOn w:val="4"/>
    <w:next w:val="5"/>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4">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2023-06-13T06:57:13Z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567C3DD905534D5CBE82ABB29CB728F4</vt:lpwstr>
  </property>
</Properties>
</file>