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9F5EA">
      <w:pPr>
        <w:pStyle w:val="2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项目需求</w:t>
      </w:r>
    </w:p>
    <w:p w14:paraId="59092F1B">
      <w:pPr>
        <w:rPr>
          <w:rFonts w:hint="eastAsia"/>
        </w:rPr>
      </w:pPr>
    </w:p>
    <w:p w14:paraId="4EB418B2">
      <w:pPr>
        <w:spacing w:line="500" w:lineRule="exact"/>
        <w:ind w:firstLine="482" w:firstLineChars="200"/>
        <w:outlineLvl w:val="1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 xml:space="preserve">一、采购项目信息 </w:t>
      </w:r>
    </w:p>
    <w:p w14:paraId="7769FB58">
      <w:pPr>
        <w:spacing w:line="52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1.采购单位：江苏医药职业学院</w:t>
      </w:r>
    </w:p>
    <w:p w14:paraId="03610560"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2.采购项目名称：</w:t>
      </w:r>
      <w:r>
        <w:rPr>
          <w:rFonts w:hint="eastAsia" w:ascii="宋体" w:hAnsi="宋体" w:cs="宋体"/>
          <w:sz w:val="24"/>
          <w:szCs w:val="24"/>
        </w:rPr>
        <w:t>江苏医药职业学院西园综合楼防火卷帘门维修项目</w:t>
      </w:r>
    </w:p>
    <w:p w14:paraId="414D70E9">
      <w:pPr>
        <w:spacing w:line="52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3.预算金额：</w:t>
      </w:r>
      <w:r>
        <w:rPr>
          <w:rFonts w:ascii="宋体" w:hAnsi="宋体" w:cs="宋体"/>
          <w:bCs/>
          <w:kern w:val="0"/>
          <w:sz w:val="24"/>
          <w:szCs w:val="24"/>
        </w:rPr>
        <w:t>119082.5元</w:t>
      </w:r>
    </w:p>
    <w:p w14:paraId="03D32786">
      <w:pPr>
        <w:spacing w:line="520" w:lineRule="exact"/>
        <w:ind w:firstLine="480" w:firstLineChars="20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4.最高限价：</w:t>
      </w:r>
      <w:r>
        <w:rPr>
          <w:rFonts w:ascii="宋体" w:hAnsi="宋体" w:cs="宋体"/>
          <w:bCs/>
          <w:kern w:val="0"/>
          <w:sz w:val="24"/>
          <w:szCs w:val="24"/>
        </w:rPr>
        <w:t>119082.5元</w:t>
      </w:r>
    </w:p>
    <w:p w14:paraId="2546687E">
      <w:pPr>
        <w:autoSpaceDE w:val="0"/>
        <w:autoSpaceDN w:val="0"/>
        <w:adjustRightInd w:val="0"/>
        <w:spacing w:line="520" w:lineRule="exact"/>
        <w:ind w:firstLine="482" w:firstLineChars="200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二、项目阐述：</w:t>
      </w:r>
    </w:p>
    <w:p w14:paraId="30E77E3B">
      <w:pPr>
        <w:autoSpaceDE w:val="0"/>
        <w:autoSpaceDN w:val="0"/>
        <w:adjustRightInd w:val="0"/>
        <w:spacing w:line="520" w:lineRule="exact"/>
        <w:ind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西园综合楼防火卷帘门的电机及控制箱因其使用年限过长，产品老化导致损坏，已无法进行维修恢复，需要更换卷帘门部分设备配件。</w:t>
      </w:r>
    </w:p>
    <w:p w14:paraId="01BACBA9">
      <w:pPr>
        <w:autoSpaceDE w:val="0"/>
        <w:autoSpaceDN w:val="0"/>
        <w:adjustRightInd w:val="0"/>
        <w:spacing w:line="520" w:lineRule="exact"/>
        <w:ind w:firstLine="482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b/>
          <w:bCs/>
          <w:sz w:val="24"/>
          <w:szCs w:val="24"/>
        </w:rPr>
        <w:t>1、防火卷帘电机及控制箱损坏：</w:t>
      </w:r>
      <w:r>
        <w:rPr>
          <w:rFonts w:hint="eastAsia" w:ascii="宋体" w:hAnsi="宋体" w:cs="仿宋"/>
          <w:sz w:val="24"/>
          <w:szCs w:val="24"/>
        </w:rPr>
        <w:t>西园综合楼防火卷帘门的电机及控制箱损坏，导致防火卷帘门无法正常启闭。</w:t>
      </w:r>
    </w:p>
    <w:p w14:paraId="54868794">
      <w:pPr>
        <w:autoSpaceDE w:val="0"/>
        <w:autoSpaceDN w:val="0"/>
        <w:adjustRightInd w:val="0"/>
        <w:spacing w:line="520" w:lineRule="exact"/>
        <w:ind w:firstLine="482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b/>
          <w:bCs/>
          <w:sz w:val="24"/>
          <w:szCs w:val="24"/>
        </w:rPr>
        <w:t>2、防火卷帘电机及控制箱损坏的危害：</w:t>
      </w:r>
      <w:r>
        <w:rPr>
          <w:rFonts w:hint="eastAsia" w:ascii="宋体" w:hAnsi="宋体" w:cs="仿宋"/>
          <w:sz w:val="24"/>
          <w:szCs w:val="24"/>
        </w:rPr>
        <w:t>防火卷帘门用于防火分隔，一旦发生火情，可以及时对失火区域进行隔离，对于阻止火情蔓延起到极其至关的作用；如若其无法正常工作，可能导致火势蔓延，扩大损失。</w:t>
      </w:r>
    </w:p>
    <w:p w14:paraId="10B4D87C">
      <w:pPr>
        <w:autoSpaceDE w:val="0"/>
        <w:autoSpaceDN w:val="0"/>
        <w:adjustRightInd w:val="0"/>
        <w:spacing w:line="520" w:lineRule="exact"/>
        <w:ind w:firstLine="482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b/>
          <w:bCs/>
          <w:sz w:val="24"/>
          <w:szCs w:val="24"/>
        </w:rPr>
        <w:t>3、强制规范要求：</w:t>
      </w:r>
      <w:r>
        <w:rPr>
          <w:rFonts w:hint="eastAsia" w:ascii="宋体" w:hAnsi="宋体" w:cs="仿宋"/>
          <w:sz w:val="24"/>
          <w:szCs w:val="24"/>
        </w:rPr>
        <w:t>按照《消防设施通用规范GB55036-2022》2.0.9条之规定：“消防设施投入使用后，应定期进行巡查、检查和维护，并应保证其处于正常运行或工作状态，不应擅自关停、拆改或移动。”消防设施需保持完好有效状态。</w:t>
      </w:r>
    </w:p>
    <w:p w14:paraId="3B29BFDA">
      <w:pPr>
        <w:autoSpaceDE w:val="0"/>
        <w:autoSpaceDN w:val="0"/>
        <w:adjustRightInd w:val="0"/>
        <w:spacing w:line="520" w:lineRule="exact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三、项目需求：</w:t>
      </w:r>
    </w:p>
    <w:p w14:paraId="0B78CCF4">
      <w:pPr>
        <w:autoSpaceDE w:val="0"/>
        <w:autoSpaceDN w:val="0"/>
        <w:adjustRightInd w:val="0"/>
        <w:spacing w:line="520" w:lineRule="exact"/>
        <w:ind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1、我院西园综合楼，24樘防火卷帘门进行维修，维修后必须符合《防火卷帘、防火门、防火窗施工及验收规范GB50877-2014》国家标准要求。</w:t>
      </w:r>
    </w:p>
    <w:p w14:paraId="6876EF87">
      <w:pPr>
        <w:autoSpaceDE w:val="0"/>
        <w:autoSpaceDN w:val="0"/>
        <w:adjustRightInd w:val="0"/>
        <w:spacing w:line="520" w:lineRule="exact"/>
        <w:ind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2、更换主要部件，（卷帘门电机、卷帘门控制柜）等应具有出厂合格证和符合市场准入制度规定的有效证明文件，其型号、规格及耐火性能等应符合设计要求。</w:t>
      </w:r>
    </w:p>
    <w:p w14:paraId="7D3150A6">
      <w:pPr>
        <w:autoSpaceDE w:val="0"/>
        <w:autoSpaceDN w:val="0"/>
        <w:adjustRightInd w:val="0"/>
        <w:spacing w:line="520" w:lineRule="exact"/>
        <w:ind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3、质保期：三年。</w:t>
      </w:r>
    </w:p>
    <w:p w14:paraId="0530B982">
      <w:pPr>
        <w:autoSpaceDE w:val="0"/>
        <w:autoSpaceDN w:val="0"/>
        <w:adjustRightInd w:val="0"/>
        <w:spacing w:line="520" w:lineRule="exact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四、技术参数和指标：</w:t>
      </w:r>
    </w:p>
    <w:p w14:paraId="46FEBFF8">
      <w:pPr>
        <w:autoSpaceDE w:val="0"/>
        <w:autoSpaceDN w:val="0"/>
        <w:adjustRightInd w:val="0"/>
        <w:spacing w:line="520" w:lineRule="exact"/>
        <w:ind w:firstLine="482" w:firstLineChars="200"/>
        <w:rPr>
          <w:rFonts w:hint="eastAsia" w:ascii="宋体" w:hAnsi="宋体" w:cs="仿宋"/>
          <w:color w:val="000000"/>
          <w:kern w:val="0"/>
          <w:sz w:val="24"/>
          <w:szCs w:val="24"/>
        </w:rPr>
      </w:pPr>
      <w:r>
        <w:rPr>
          <w:rFonts w:hint="eastAsia" w:ascii="宋体" w:hAnsi="宋体" w:cs="仿宋"/>
          <w:b/>
          <w:bCs/>
          <w:color w:val="000000"/>
          <w:kern w:val="0"/>
          <w:sz w:val="24"/>
          <w:szCs w:val="24"/>
        </w:rPr>
        <w:t>1、推荐品牌：</w:t>
      </w:r>
      <w:r>
        <w:rPr>
          <w:rFonts w:hint="eastAsia" w:ascii="宋体" w:hAnsi="宋体" w:cs="仿宋"/>
          <w:b/>
          <w:color w:val="000000"/>
          <w:kern w:val="0"/>
          <w:sz w:val="24"/>
          <w:szCs w:val="24"/>
        </w:rPr>
        <w:t>三星阿兰德、福建安麟，合肥消安。</w:t>
      </w:r>
      <w:r>
        <w:rPr>
          <w:rFonts w:ascii="宋体" w:hAnsi="宋体" w:cs="仿宋"/>
          <w:b/>
          <w:color w:val="000000"/>
          <w:kern w:val="0"/>
          <w:sz w:val="24"/>
          <w:szCs w:val="24"/>
        </w:rPr>
        <w:t>注：</w:t>
      </w:r>
      <w:r>
        <w:rPr>
          <w:rFonts w:hint="eastAsia" w:ascii="宋体" w:hAnsi="宋体" w:cs="仿宋"/>
          <w:color w:val="000000"/>
          <w:kern w:val="0"/>
          <w:sz w:val="24"/>
          <w:szCs w:val="24"/>
        </w:rPr>
        <w:t>投标人若选用推荐品牌以外的同类产品，必须确保其品牌知名度、产品质量、技术参数、性能指标、使用寿命及售后服务等不低于参考品牌，并在投标文件的“拟投品牌说明”中明确列出，同时附上详细的对比证明材料（如产品检测报告、技术规格书等），以供评标委员会评审认定。若未提供或经评审认定低于参考品牌，其投标将被视为不响应实质性要求。</w:t>
      </w:r>
    </w:p>
    <w:p w14:paraId="0504DDBD">
      <w:pPr>
        <w:autoSpaceDE w:val="0"/>
        <w:autoSpaceDN w:val="0"/>
        <w:adjustRightInd w:val="0"/>
        <w:spacing w:line="520" w:lineRule="exact"/>
        <w:ind w:firstLine="482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b/>
          <w:bCs/>
          <w:sz w:val="24"/>
          <w:szCs w:val="24"/>
        </w:rPr>
        <w:t>2、卷帘门电机参数：</w:t>
      </w:r>
      <w:r>
        <w:rPr>
          <w:rFonts w:hint="eastAsia" w:ascii="宋体" w:hAnsi="宋体" w:cs="仿宋"/>
          <w:sz w:val="24"/>
          <w:szCs w:val="24"/>
        </w:rPr>
        <w:t xml:space="preserve"> </w:t>
      </w:r>
    </w:p>
    <w:p w14:paraId="078928A5">
      <w:pPr>
        <w:autoSpaceDE w:val="0"/>
        <w:autoSpaceDN w:val="0"/>
        <w:adjustRightInd w:val="0"/>
        <w:spacing w:line="520" w:lineRule="exact"/>
        <w:ind w:firstLine="480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>额定功率：800W；额定提升力：1500KG；输出转矩：1600N/m。</w:t>
      </w:r>
    </w:p>
    <w:p w14:paraId="6163726E">
      <w:pPr>
        <w:autoSpaceDE w:val="0"/>
        <w:autoSpaceDN w:val="0"/>
        <w:adjustRightInd w:val="0"/>
        <w:spacing w:line="520" w:lineRule="exact"/>
        <w:ind w:firstLine="482" w:firstLineChars="200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b/>
          <w:bCs/>
          <w:sz w:val="24"/>
          <w:szCs w:val="24"/>
        </w:rPr>
        <w:t>3、卷帘门控制箱参数：</w:t>
      </w:r>
    </w:p>
    <w:p w14:paraId="6C48ADBE">
      <w:pPr>
        <w:autoSpaceDE w:val="0"/>
        <w:autoSpaceDN w:val="0"/>
        <w:adjustRightInd w:val="0"/>
        <w:spacing w:line="520" w:lineRule="exact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 xml:space="preserve">    额定工作电压：AC 220V/380V 50Hz；备用电源：DC 24V</w:t>
      </w:r>
    </w:p>
    <w:p w14:paraId="6DBD1399">
      <w:pPr>
        <w:autoSpaceDE w:val="0"/>
        <w:autoSpaceDN w:val="0"/>
        <w:adjustRightInd w:val="0"/>
        <w:spacing w:line="520" w:lineRule="exact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 xml:space="preserve">    备用电源工作时间：≥90min；适配电机功率：0.18kW～1.5kW</w:t>
      </w:r>
    </w:p>
    <w:p w14:paraId="33E6EB56">
      <w:pPr>
        <w:autoSpaceDE w:val="0"/>
        <w:autoSpaceDN w:val="0"/>
        <w:adjustRightInd w:val="0"/>
        <w:spacing w:line="520" w:lineRule="exact"/>
        <w:rPr>
          <w:rFonts w:hint="eastAsia" w:ascii="宋体" w:hAnsi="宋体" w:cs="仿宋"/>
          <w:sz w:val="24"/>
          <w:szCs w:val="24"/>
        </w:rPr>
      </w:pPr>
      <w:r>
        <w:rPr>
          <w:rFonts w:hint="eastAsia" w:ascii="宋体" w:hAnsi="宋体" w:cs="仿宋"/>
          <w:sz w:val="24"/>
          <w:szCs w:val="24"/>
        </w:rPr>
        <w:t xml:space="preserve">    待机功耗：≤15W</w:t>
      </w:r>
    </w:p>
    <w:p w14:paraId="722E8E00">
      <w:pPr>
        <w:snapToGrid w:val="0"/>
        <w:spacing w:line="520" w:lineRule="exact"/>
        <w:ind w:firstLine="482" w:firstLineChars="200"/>
        <w:rPr>
          <w:rFonts w:ascii="宋体" w:hAnsi="宋体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仿宋"/>
          <w:b/>
          <w:bCs/>
          <w:color w:val="000000"/>
          <w:kern w:val="0"/>
          <w:sz w:val="24"/>
          <w:szCs w:val="24"/>
        </w:rPr>
        <w:t>五、维修报价单见附件。</w:t>
      </w:r>
    </w:p>
    <w:tbl>
      <w:tblPr>
        <w:tblStyle w:val="3"/>
        <w:tblW w:w="892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840"/>
        <w:gridCol w:w="1660"/>
        <w:gridCol w:w="1120"/>
        <w:gridCol w:w="1020"/>
        <w:gridCol w:w="1300"/>
        <w:gridCol w:w="1320"/>
      </w:tblGrid>
      <w:tr w14:paraId="64FE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9357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7F47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品名</w:t>
            </w:r>
          </w:p>
        </w:tc>
        <w:tc>
          <w:tcPr>
            <w:tcW w:w="1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07230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4F8F6"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D613"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3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663BB"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综合单价</w:t>
            </w:r>
          </w:p>
        </w:tc>
        <w:tc>
          <w:tcPr>
            <w:tcW w:w="13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58D8">
            <w:pPr>
              <w:widowControl/>
              <w:jc w:val="center"/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  <w:szCs w:val="24"/>
              </w:rPr>
              <w:t>合计</w:t>
            </w:r>
          </w:p>
        </w:tc>
      </w:tr>
      <w:tr w14:paraId="1E10B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B5A18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0D2A2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防火卷帘电机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3EA5E"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1500KG/800W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CA781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BF8D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AFBCC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E70B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7598E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3714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FD610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防火卷帘电机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77D7D"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1500KG/600W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F43EC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13F0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6C82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67F7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45740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C397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83EB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卷帘门控制箱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E92F"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BFBB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8003A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1D266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4F84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077E5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8271A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09B88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吊顶拆除及恢复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A8B4">
            <w:pPr>
              <w:widowControl/>
              <w:jc w:val="left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0568F">
            <w:pPr>
              <w:widowControl/>
              <w:jc w:val="center"/>
              <w:rPr>
                <w:rFonts w:hint="eastAsia"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项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AAAF9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2114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2A884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35DE1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2CF0B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CC487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辅材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BC4EE"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5DA8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项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ED794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B53D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7ADF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68D3C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3E93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FBEE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税金(9%)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1C85B"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1739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项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BCAF8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65E5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898D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  <w:tr w14:paraId="30E12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AB7C3F">
            <w:pPr>
              <w:widowControl/>
              <w:jc w:val="left"/>
              <w:rPr>
                <w:rFonts w:hint="eastAsia"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6B5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合计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6A7B5"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64458">
            <w:pPr>
              <w:widowControl/>
              <w:jc w:val="left"/>
              <w:rPr>
                <w:rFonts w:hint="eastAsia"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237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6D5C0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0BB1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565A5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82806"/>
    <w:rsid w:val="25882806"/>
    <w:rsid w:val="4096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楷体_GB2312" w:eastAsia="楷体_GB2312"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999</Characters>
  <Lines>0</Lines>
  <Paragraphs>0</Paragraphs>
  <TotalTime>0</TotalTime>
  <ScaleCrop>false</ScaleCrop>
  <LinksUpToDate>false</LinksUpToDate>
  <CharactersWithSpaces>1036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2026-04-17T05:37:00Z</dcterms:created>
  <dc:creator>江苏国信</dc:creator>
  <cp:lastModifiedBy>江苏国信</cp:lastModifiedBy>
  <dcterms:modified xsi:type="dcterms:W3CDTF">2026-04-17T05:40:17Z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E7509C6FE3834D8680BD3681F517018E_11</vt:lpwstr>
  </property>
  <property fmtid="{D5CDD505-2E9C-101B-9397-08002B2CF9AE}" pid="4" name="KSOTemplateDocerSaveRecord">
    <vt:lpwstr>eyJoZGlkIjoiOWM5ZjgxYjJkN2Q4NjRkZDY2NmVhY2Y2MDI4YjZkM2UiLCJ1c2VySWQiOiIxMjUzMDM2NDU4In0=</vt:lpwstr>
  </property>
</Properties>
</file>