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2796FA">
      <w:pPr>
        <w:widowControl/>
        <w:jc w:val="center"/>
        <w:rPr>
          <w:rFonts w:ascii="方正小标宋_GBK" w:hAnsi="方正小标宋_GBK" w:eastAsia="方正小标宋_GBK" w:cs="方正小标宋_GBK"/>
          <w:color w:val="000000"/>
          <w:sz w:val="44"/>
          <w:szCs w:val="44"/>
        </w:rPr>
      </w:pPr>
      <w:r>
        <w:rPr>
          <w:rFonts w:hint="eastAsia" w:ascii="方正小标宋_GBK" w:hAnsi="方正小标宋_GBK" w:eastAsia="方正小标宋_GBK" w:cs="方正小标宋_GBK"/>
          <w:color w:val="000000"/>
          <w:sz w:val="44"/>
          <w:szCs w:val="44"/>
        </w:rPr>
        <w:t>项目需求</w:t>
      </w:r>
    </w:p>
    <w:p w14:paraId="14E84BE6">
      <w:pPr>
        <w:jc w:val="center"/>
      </w:pPr>
    </w:p>
    <w:p w14:paraId="35A56D6B">
      <w:pPr>
        <w:spacing w:line="560" w:lineRule="exact"/>
        <w:jc w:val="left"/>
        <w:rPr>
          <w:rFonts w:ascii="宋体" w:hAnsi="宋体" w:cs="宋体"/>
          <w:b/>
          <w:color w:val="000000"/>
          <w:sz w:val="24"/>
          <w:szCs w:val="24"/>
        </w:rPr>
      </w:pPr>
      <w:r>
        <w:rPr>
          <w:rFonts w:hint="eastAsia" w:ascii="宋体" w:hAnsi="宋体" w:cs="宋体"/>
          <w:b/>
          <w:color w:val="000000"/>
          <w:sz w:val="24"/>
          <w:szCs w:val="24"/>
        </w:rPr>
        <w:t>一、项目总体要求</w:t>
      </w:r>
    </w:p>
    <w:p w14:paraId="473A6ECC">
      <w:pPr>
        <w:spacing w:line="560" w:lineRule="exact"/>
        <w:ind w:firstLine="482"/>
        <w:jc w:val="left"/>
        <w:rPr>
          <w:rFonts w:ascii="宋体" w:hAnsi="宋体" w:cs="宋体"/>
          <w:bCs/>
          <w:color w:val="000000"/>
          <w:sz w:val="24"/>
          <w:szCs w:val="24"/>
        </w:rPr>
      </w:pPr>
      <w:r>
        <w:rPr>
          <w:rFonts w:hint="eastAsia" w:ascii="宋体" w:hAnsi="宋体" w:cs="宋体"/>
          <w:bCs/>
          <w:color w:val="000000"/>
          <w:sz w:val="24"/>
          <w:szCs w:val="24"/>
        </w:rPr>
        <w:t>（一）招标数量：有效投标人≥10家时，推荐4家入围单位；有效投标人&lt;10家时，推荐3家入围单位。</w:t>
      </w:r>
    </w:p>
    <w:p w14:paraId="7E55D694">
      <w:pPr>
        <w:spacing w:line="560" w:lineRule="exact"/>
        <w:ind w:firstLine="482"/>
        <w:jc w:val="left"/>
        <w:rPr>
          <w:rFonts w:ascii="宋体" w:hAnsi="宋体" w:cs="宋体"/>
          <w:bCs/>
          <w:color w:val="000000"/>
          <w:sz w:val="24"/>
          <w:szCs w:val="24"/>
        </w:rPr>
      </w:pPr>
      <w:r>
        <w:rPr>
          <w:rFonts w:hint="eastAsia" w:ascii="宋体" w:hAnsi="宋体" w:cs="宋体"/>
          <w:bCs/>
          <w:color w:val="000000"/>
          <w:sz w:val="24"/>
          <w:szCs w:val="24"/>
        </w:rPr>
        <w:t>（二）服务项目：本次招标数字化资源制作服务项目包括在线精品课程、教学能力比赛、微课比赛、学生技能大赛等比赛的视频拍摄及后期制作、动画制作、课件制作、个性化软件定制等。</w:t>
      </w:r>
    </w:p>
    <w:p w14:paraId="6B60F424">
      <w:pPr>
        <w:spacing w:line="560" w:lineRule="exact"/>
        <w:ind w:firstLine="482"/>
        <w:jc w:val="left"/>
        <w:rPr>
          <w:rFonts w:ascii="宋体" w:hAnsi="宋体" w:cs="宋体"/>
          <w:color w:val="000000"/>
          <w:sz w:val="24"/>
          <w:szCs w:val="24"/>
        </w:rPr>
      </w:pPr>
      <w:r>
        <w:rPr>
          <w:rFonts w:hint="eastAsia" w:ascii="宋体" w:hAnsi="宋体" w:cs="宋体"/>
          <w:bCs/>
          <w:color w:val="000000"/>
          <w:sz w:val="24"/>
          <w:szCs w:val="24"/>
        </w:rPr>
        <w:t>（三）供应商响应要求：</w:t>
      </w:r>
      <w:r>
        <w:rPr>
          <w:rFonts w:hint="eastAsia" w:ascii="宋体" w:hAnsi="宋体" w:cs="宋体"/>
          <w:color w:val="000000"/>
          <w:sz w:val="24"/>
          <w:szCs w:val="24"/>
        </w:rPr>
        <w:t>供应商能够在学校提出项目制作需求后24小时内作出响应，能在学校提出具体交付的时间内保质保量完成项目。项目初稿完成后需与学校对接，根据学校的需求进行后期修改，并在双方约定的时间内完成修改，直到达到学校的要求。</w:t>
      </w:r>
    </w:p>
    <w:p w14:paraId="2113D75F">
      <w:pPr>
        <w:spacing w:line="560" w:lineRule="exact"/>
        <w:jc w:val="left"/>
        <w:rPr>
          <w:rFonts w:ascii="宋体" w:hAnsi="宋体" w:cs="宋体"/>
          <w:b/>
          <w:color w:val="000000"/>
          <w:sz w:val="24"/>
          <w:szCs w:val="24"/>
        </w:rPr>
      </w:pPr>
      <w:r>
        <w:rPr>
          <w:rFonts w:hint="eastAsia" w:ascii="宋体" w:hAnsi="宋体" w:cs="宋体"/>
          <w:b/>
          <w:color w:val="000000"/>
          <w:sz w:val="24"/>
          <w:szCs w:val="24"/>
        </w:rPr>
        <w:t>二、具体类型和制作要求</w:t>
      </w:r>
    </w:p>
    <w:p w14:paraId="1C9764C5">
      <w:pPr>
        <w:spacing w:line="560" w:lineRule="exact"/>
        <w:ind w:firstLine="482"/>
        <w:jc w:val="left"/>
        <w:rPr>
          <w:rFonts w:ascii="宋体" w:hAnsi="宋体" w:cs="宋体"/>
          <w:b/>
          <w:color w:val="000000"/>
          <w:sz w:val="24"/>
          <w:szCs w:val="24"/>
        </w:rPr>
      </w:pPr>
      <w:r>
        <w:rPr>
          <w:rFonts w:hint="eastAsia" w:ascii="宋体" w:hAnsi="宋体" w:cs="宋体"/>
          <w:b/>
          <w:color w:val="000000"/>
          <w:sz w:val="24"/>
          <w:szCs w:val="24"/>
        </w:rPr>
        <w:t>（一）视频制作（资源库、在线精品课程、领航杯、微课、实训比赛等）</w:t>
      </w:r>
    </w:p>
    <w:p w14:paraId="3EE69A5F">
      <w:pPr>
        <w:spacing w:line="560" w:lineRule="exact"/>
        <w:ind w:firstLine="482"/>
        <w:rPr>
          <w:rFonts w:ascii="宋体" w:hAnsi="宋体" w:cs="宋体"/>
          <w:b/>
          <w:bCs/>
          <w:color w:val="000000"/>
          <w:sz w:val="24"/>
          <w:szCs w:val="24"/>
        </w:rPr>
      </w:pPr>
      <w:r>
        <w:rPr>
          <w:rFonts w:hint="eastAsia" w:ascii="宋体" w:hAnsi="宋体" w:cs="宋体"/>
          <w:b/>
          <w:bCs/>
          <w:color w:val="000000"/>
          <w:sz w:val="24"/>
          <w:szCs w:val="24"/>
        </w:rPr>
        <w:t>1、教学能力比赛视频制作</w:t>
      </w:r>
    </w:p>
    <w:p w14:paraId="4B6F9743">
      <w:pPr>
        <w:spacing w:line="560" w:lineRule="exact"/>
        <w:ind w:firstLine="482"/>
        <w:rPr>
          <w:rFonts w:ascii="宋体" w:hAnsi="宋体" w:cs="宋体"/>
          <w:bCs/>
          <w:color w:val="000000"/>
          <w:sz w:val="24"/>
          <w:szCs w:val="24"/>
        </w:rPr>
      </w:pPr>
      <w:r>
        <w:rPr>
          <w:rFonts w:hint="eastAsia" w:ascii="宋体" w:hAnsi="宋体" w:cs="宋体"/>
          <w:bCs/>
          <w:color w:val="000000"/>
          <w:sz w:val="24"/>
          <w:szCs w:val="24"/>
        </w:rPr>
        <w:t>（1）视频拍摄要求（具体实施以省教育厅最新文件为准）</w:t>
      </w:r>
    </w:p>
    <w:p w14:paraId="583A9AF6">
      <w:pPr>
        <w:spacing w:line="560" w:lineRule="exact"/>
        <w:ind w:firstLine="482"/>
        <w:rPr>
          <w:rFonts w:ascii="宋体" w:hAnsi="宋体" w:cs="宋体"/>
          <w:bCs/>
          <w:color w:val="000000"/>
          <w:sz w:val="24"/>
          <w:szCs w:val="24"/>
        </w:rPr>
      </w:pPr>
      <w:r>
        <w:rPr>
          <w:rFonts w:hint="eastAsia" w:ascii="宋体" w:hAnsi="宋体" w:cs="宋体"/>
          <w:bCs/>
          <w:color w:val="000000"/>
          <w:sz w:val="24"/>
          <w:szCs w:val="24"/>
        </w:rPr>
        <w:t>主机位视频采用 H.264/AVC 编码格式压缩，动态比特率（码流）不低于 1024Kbps，分辨率设定为 1280×720，采用逐行扫描，帧速率为 25 帧/秒。音频采用 AAC 格式压缩，采样率 48KHz，比特率（码流）128Kbps（恒定）。主机位与辅机位须同步录制，保证音视频准确同步。所有机位拍摄的视频须保证音轨连续，不另行剪辑及配音，不加片头片尾、字幕注解。视频采用 MP4 格式封装，单个视频文件大小不超过 500M。</w:t>
      </w:r>
    </w:p>
    <w:p w14:paraId="40E61186">
      <w:pPr>
        <w:spacing w:line="560" w:lineRule="exact"/>
        <w:ind w:firstLine="482"/>
        <w:rPr>
          <w:rFonts w:ascii="宋体" w:hAnsi="宋体" w:cs="宋体"/>
          <w:b/>
          <w:bCs/>
          <w:color w:val="000000"/>
          <w:sz w:val="24"/>
          <w:szCs w:val="24"/>
        </w:rPr>
      </w:pPr>
      <w:r>
        <w:rPr>
          <w:rFonts w:hint="eastAsia" w:ascii="宋体" w:hAnsi="宋体" w:cs="宋体"/>
          <w:b/>
          <w:bCs w:val="0"/>
          <w:color w:val="000000"/>
          <w:w w:val="90"/>
          <w:sz w:val="24"/>
          <w:szCs w:val="24"/>
        </w:rPr>
        <w:t>2、</w:t>
      </w:r>
      <w:r>
        <w:rPr>
          <w:rFonts w:hint="eastAsia" w:ascii="宋体" w:hAnsi="宋体" w:cs="宋体"/>
          <w:b/>
          <w:bCs/>
          <w:color w:val="000000"/>
          <w:sz w:val="24"/>
          <w:szCs w:val="24"/>
        </w:rPr>
        <w:t xml:space="preserve">在线精品课程视频拍摄制作（包含视频拍摄、后期制作、片头片尾、字幕等） </w:t>
      </w:r>
    </w:p>
    <w:p w14:paraId="7A8EA7E1">
      <w:pPr>
        <w:spacing w:line="560" w:lineRule="exact"/>
        <w:ind w:firstLine="482"/>
        <w:rPr>
          <w:rFonts w:ascii="宋体" w:hAnsi="宋体" w:cs="宋体"/>
          <w:bCs/>
          <w:color w:val="000000"/>
          <w:sz w:val="24"/>
          <w:szCs w:val="24"/>
        </w:rPr>
      </w:pPr>
      <w:r>
        <w:rPr>
          <w:rFonts w:hint="eastAsia" w:ascii="宋体" w:hAnsi="宋体" w:cs="宋体"/>
          <w:bCs/>
          <w:color w:val="000000"/>
          <w:sz w:val="24"/>
          <w:szCs w:val="24"/>
        </w:rPr>
        <w:t>在线精品课程视频拍摄，具体拍摄数量及成片时长以实际完成情况为准。所有视频制作质量要求均需满足教育部和江苏省有关课程建设技术规范的各项要求，不得出现与国家法律法规、政策不符的内容。</w:t>
      </w:r>
    </w:p>
    <w:p w14:paraId="2D1AB55A">
      <w:pPr>
        <w:spacing w:line="560" w:lineRule="exact"/>
        <w:ind w:firstLine="482"/>
        <w:jc w:val="left"/>
        <w:rPr>
          <w:rFonts w:ascii="宋体" w:hAnsi="宋体" w:cs="宋体"/>
          <w:bCs/>
          <w:color w:val="000000"/>
          <w:sz w:val="24"/>
          <w:szCs w:val="24"/>
        </w:rPr>
      </w:pPr>
      <w:r>
        <w:rPr>
          <w:rFonts w:hint="eastAsia" w:ascii="宋体" w:hAnsi="宋体" w:cs="宋体"/>
          <w:bCs/>
          <w:color w:val="000000"/>
          <w:sz w:val="24"/>
          <w:szCs w:val="24"/>
        </w:rPr>
        <w:t>（1）技术要求</w:t>
      </w:r>
    </w:p>
    <w:p w14:paraId="21428B8F">
      <w:pPr>
        <w:spacing w:line="560" w:lineRule="exact"/>
        <w:ind w:firstLine="480" w:firstLineChars="200"/>
        <w:jc w:val="left"/>
        <w:rPr>
          <w:rFonts w:ascii="宋体" w:hAnsi="宋体" w:cs="宋体"/>
          <w:bCs/>
          <w:color w:val="000000"/>
          <w:sz w:val="24"/>
          <w:szCs w:val="24"/>
        </w:rPr>
      </w:pPr>
      <w:r>
        <w:rPr>
          <w:rFonts w:hint="eastAsia" w:ascii="宋体" w:hAnsi="宋体" w:cs="宋体"/>
          <w:bCs/>
          <w:color w:val="000000"/>
          <w:sz w:val="24"/>
          <w:szCs w:val="24"/>
        </w:rPr>
        <w:t>①单个视频时长范围：5-20 分钟。</w:t>
      </w:r>
    </w:p>
    <w:p w14:paraId="4E601CDE">
      <w:pPr>
        <w:spacing w:line="560" w:lineRule="exact"/>
        <w:ind w:firstLine="789" w:firstLineChars="329"/>
        <w:jc w:val="left"/>
        <w:rPr>
          <w:rFonts w:ascii="宋体" w:hAnsi="宋体" w:cs="宋体"/>
          <w:bCs/>
          <w:color w:val="000000"/>
          <w:sz w:val="24"/>
          <w:szCs w:val="24"/>
        </w:rPr>
      </w:pPr>
      <w:r>
        <w:rPr>
          <w:rFonts w:hint="eastAsia" w:ascii="宋体" w:hAnsi="宋体" w:cs="宋体"/>
          <w:bCs/>
          <w:color w:val="000000"/>
          <w:sz w:val="24"/>
          <w:szCs w:val="24"/>
        </w:rPr>
        <w:t>②视频格式：视频采用 MP4 或 MOV 格式等（具体格式以老师要求为准），单个视频文件小于 200M，视频采用 H.264 编码方式，分辨率不低于 720p（1280×720，16:9）。</w:t>
      </w:r>
    </w:p>
    <w:p w14:paraId="68EBA3A1">
      <w:pPr>
        <w:spacing w:line="560" w:lineRule="exact"/>
        <w:ind w:firstLine="482"/>
        <w:jc w:val="left"/>
        <w:rPr>
          <w:rFonts w:ascii="宋体" w:hAnsi="宋体" w:cs="宋体"/>
          <w:bCs/>
          <w:color w:val="000000"/>
          <w:sz w:val="24"/>
          <w:szCs w:val="24"/>
        </w:rPr>
      </w:pPr>
      <w:r>
        <w:rPr>
          <w:rFonts w:hint="eastAsia" w:ascii="宋体" w:hAnsi="宋体" w:cs="宋体"/>
          <w:bCs/>
          <w:color w:val="000000"/>
          <w:sz w:val="24"/>
          <w:szCs w:val="24"/>
        </w:rPr>
        <w:t>③音频：清晰，无交流声或其他杂音、噪音等缺陷。</w:t>
      </w:r>
    </w:p>
    <w:p w14:paraId="702D3765">
      <w:pPr>
        <w:spacing w:line="560" w:lineRule="exact"/>
        <w:ind w:firstLine="482"/>
        <w:jc w:val="left"/>
        <w:rPr>
          <w:rFonts w:ascii="宋体" w:hAnsi="宋体" w:cs="宋体"/>
          <w:bCs/>
          <w:color w:val="000000"/>
          <w:sz w:val="24"/>
          <w:szCs w:val="24"/>
        </w:rPr>
      </w:pPr>
      <w:r>
        <w:rPr>
          <w:rFonts w:hint="eastAsia" w:ascii="宋体" w:hAnsi="宋体" w:cs="宋体"/>
          <w:bCs/>
          <w:color w:val="000000"/>
          <w:sz w:val="24"/>
          <w:szCs w:val="24"/>
        </w:rPr>
        <w:t>（2）拍摄要求</w:t>
      </w:r>
    </w:p>
    <w:p w14:paraId="48264BB3">
      <w:pPr>
        <w:spacing w:line="560" w:lineRule="exact"/>
        <w:ind w:firstLine="482"/>
        <w:jc w:val="left"/>
        <w:rPr>
          <w:rFonts w:ascii="宋体" w:hAnsi="宋体" w:cs="宋体"/>
          <w:bCs/>
          <w:color w:val="000000"/>
          <w:sz w:val="24"/>
          <w:szCs w:val="24"/>
        </w:rPr>
      </w:pPr>
      <w:r>
        <w:rPr>
          <w:rFonts w:hint="eastAsia" w:ascii="宋体" w:hAnsi="宋体" w:cs="宋体"/>
          <w:bCs/>
          <w:color w:val="000000"/>
          <w:sz w:val="24"/>
          <w:szCs w:val="24"/>
        </w:rPr>
        <w:t>①画面中教师以中景和近景为主，要求人物和板书（或其他画面元素）同样清晰，不建议无教师形象的全程板书或PPT配音。</w:t>
      </w:r>
    </w:p>
    <w:p w14:paraId="05651C9E">
      <w:pPr>
        <w:spacing w:line="560" w:lineRule="exact"/>
        <w:ind w:firstLine="482"/>
        <w:jc w:val="left"/>
        <w:rPr>
          <w:rFonts w:ascii="宋体" w:hAnsi="宋体" w:cs="宋体"/>
          <w:bCs/>
          <w:color w:val="000000"/>
          <w:sz w:val="24"/>
          <w:szCs w:val="24"/>
        </w:rPr>
      </w:pPr>
      <w:r>
        <w:rPr>
          <w:rFonts w:hint="eastAsia" w:ascii="宋体" w:hAnsi="宋体" w:cs="宋体"/>
          <w:bCs/>
          <w:color w:val="000000"/>
          <w:sz w:val="24"/>
          <w:szCs w:val="24"/>
        </w:rPr>
        <w:t>②录像环境应光线充足、安静，教师衣着整洁，讲话清晰，板书清楚。</w:t>
      </w:r>
    </w:p>
    <w:p w14:paraId="383E0331">
      <w:pPr>
        <w:spacing w:line="560" w:lineRule="exact"/>
        <w:ind w:firstLine="482"/>
        <w:jc w:val="left"/>
        <w:rPr>
          <w:rFonts w:ascii="宋体" w:hAnsi="宋体" w:cs="宋体"/>
          <w:bCs/>
          <w:color w:val="000000"/>
          <w:sz w:val="24"/>
          <w:szCs w:val="24"/>
        </w:rPr>
      </w:pPr>
      <w:r>
        <w:rPr>
          <w:rFonts w:hint="eastAsia" w:ascii="宋体" w:hAnsi="宋体" w:cs="宋体"/>
          <w:bCs/>
          <w:color w:val="000000"/>
          <w:sz w:val="24"/>
          <w:szCs w:val="24"/>
        </w:rPr>
        <w:t>③视频片头/片尾（可选）：片头和片尾的总长要求控制在10秒以内（超过10秒不符合）。一个教学单元内，如果有多个视频，建议仅在第一个视频加片头，在最后一个视频加片尾。</w:t>
      </w:r>
    </w:p>
    <w:p w14:paraId="52B82D97">
      <w:pPr>
        <w:spacing w:line="560" w:lineRule="exact"/>
        <w:ind w:firstLine="482"/>
        <w:jc w:val="left"/>
        <w:rPr>
          <w:rFonts w:ascii="宋体" w:hAnsi="宋体" w:cs="宋体"/>
          <w:bCs/>
          <w:color w:val="000000"/>
          <w:sz w:val="24"/>
          <w:szCs w:val="24"/>
        </w:rPr>
      </w:pPr>
      <w:r>
        <w:rPr>
          <w:rFonts w:hint="eastAsia" w:ascii="宋体" w:hAnsi="宋体" w:cs="宋体"/>
          <w:bCs/>
          <w:color w:val="000000"/>
          <w:sz w:val="24"/>
          <w:szCs w:val="24"/>
        </w:rPr>
        <w:t>（3）字幕文件</w:t>
      </w:r>
    </w:p>
    <w:p w14:paraId="4825438F">
      <w:pPr>
        <w:spacing w:line="560" w:lineRule="exact"/>
        <w:ind w:firstLine="482"/>
        <w:jc w:val="left"/>
        <w:rPr>
          <w:rFonts w:ascii="宋体" w:hAnsi="宋体" w:cs="宋体"/>
          <w:bCs/>
          <w:color w:val="000000"/>
          <w:sz w:val="24"/>
          <w:szCs w:val="24"/>
        </w:rPr>
      </w:pPr>
      <w:r>
        <w:rPr>
          <w:rFonts w:hint="eastAsia" w:ascii="宋体" w:hAnsi="宋体" w:cs="宋体"/>
          <w:bCs/>
          <w:color w:val="000000"/>
          <w:sz w:val="24"/>
          <w:szCs w:val="24"/>
        </w:rPr>
        <w:t>字幕文件应单独制作并上传，不能与视频合并，要求用 SRT 格式。字幕要使用符合国家标准的规范字，不出现繁体字、异体字、错别字。</w:t>
      </w:r>
    </w:p>
    <w:p w14:paraId="1C0EFA9F">
      <w:pPr>
        <w:spacing w:line="560" w:lineRule="exact"/>
        <w:ind w:firstLine="482"/>
        <w:jc w:val="left"/>
        <w:rPr>
          <w:rFonts w:ascii="宋体" w:hAnsi="宋体" w:cs="宋体"/>
          <w:b/>
          <w:bCs/>
          <w:color w:val="000000"/>
          <w:sz w:val="24"/>
          <w:szCs w:val="24"/>
        </w:rPr>
      </w:pPr>
      <w:r>
        <w:rPr>
          <w:rFonts w:hint="eastAsia" w:ascii="宋体" w:hAnsi="宋体" w:cs="宋体"/>
          <w:b/>
          <w:bCs/>
          <w:color w:val="000000"/>
          <w:sz w:val="24"/>
          <w:szCs w:val="24"/>
        </w:rPr>
        <w:t>3、微课、领航杯等教学比赛视频制作</w:t>
      </w:r>
    </w:p>
    <w:p w14:paraId="6161CCF0">
      <w:pPr>
        <w:spacing w:line="560" w:lineRule="exact"/>
        <w:ind w:firstLine="482"/>
        <w:jc w:val="left"/>
        <w:rPr>
          <w:rFonts w:ascii="宋体" w:hAnsi="宋体" w:cs="宋体"/>
          <w:bCs/>
          <w:color w:val="000000"/>
          <w:sz w:val="24"/>
          <w:szCs w:val="24"/>
        </w:rPr>
      </w:pPr>
      <w:r>
        <w:rPr>
          <w:rFonts w:hint="eastAsia" w:ascii="宋体" w:hAnsi="宋体" w:cs="宋体"/>
          <w:bCs/>
          <w:color w:val="000000"/>
          <w:sz w:val="24"/>
          <w:szCs w:val="24"/>
        </w:rPr>
        <w:t xml:space="preserve">（1）视频拍摄要求（具体实施以省教育厅最新文件为准） </w:t>
      </w:r>
    </w:p>
    <w:p w14:paraId="265A8C51">
      <w:pPr>
        <w:spacing w:line="560" w:lineRule="exact"/>
        <w:ind w:firstLine="482"/>
        <w:jc w:val="left"/>
        <w:rPr>
          <w:rFonts w:ascii="宋体" w:hAnsi="宋体" w:cs="宋体"/>
          <w:bCs/>
          <w:color w:val="000000"/>
          <w:sz w:val="24"/>
          <w:szCs w:val="24"/>
        </w:rPr>
      </w:pPr>
      <w:r>
        <w:rPr>
          <w:rFonts w:hint="eastAsia" w:ascii="宋体" w:hAnsi="宋体" w:cs="宋体"/>
          <w:bCs/>
          <w:color w:val="000000"/>
          <w:sz w:val="24"/>
          <w:szCs w:val="24"/>
        </w:rPr>
        <w:t xml:space="preserve">①采用 MP4 或 MOV 格式等（具体格式以老师要求为准），视频时长 5-12 分钟，分辨率不低于 720p，文件小于 200M。 </w:t>
      </w:r>
    </w:p>
    <w:p w14:paraId="1C16BC49">
      <w:pPr>
        <w:spacing w:line="560" w:lineRule="exact"/>
        <w:ind w:firstLine="482"/>
        <w:jc w:val="left"/>
        <w:rPr>
          <w:rFonts w:ascii="宋体" w:hAnsi="宋体" w:cs="宋体"/>
          <w:bCs/>
          <w:color w:val="000000"/>
          <w:sz w:val="24"/>
          <w:szCs w:val="24"/>
        </w:rPr>
      </w:pPr>
      <w:r>
        <w:rPr>
          <w:rFonts w:hint="eastAsia" w:ascii="宋体" w:hAnsi="宋体" w:cs="宋体"/>
          <w:bCs/>
          <w:color w:val="000000"/>
          <w:sz w:val="24"/>
          <w:szCs w:val="24"/>
        </w:rPr>
        <w:t>②需要进行动画制作、剪辑制作，根据项目负责人的要求提供不同形式的课件，如电子白板课件、面授现场课件、flash 动画课件、虚拟场景课件、访谈互动课件、ppt 课件、情景模拟课件等。</w:t>
      </w:r>
    </w:p>
    <w:p w14:paraId="10A1C947">
      <w:pPr>
        <w:spacing w:line="560" w:lineRule="exact"/>
        <w:ind w:firstLine="482"/>
        <w:jc w:val="left"/>
        <w:rPr>
          <w:rFonts w:ascii="宋体" w:hAnsi="宋体" w:cs="宋体"/>
          <w:bCs/>
          <w:color w:val="000000"/>
          <w:sz w:val="24"/>
          <w:szCs w:val="24"/>
        </w:rPr>
      </w:pPr>
      <w:r>
        <w:rPr>
          <w:rFonts w:hint="eastAsia" w:ascii="宋体" w:hAnsi="宋体" w:cs="宋体"/>
          <w:bCs/>
          <w:color w:val="000000"/>
          <w:sz w:val="24"/>
          <w:szCs w:val="24"/>
        </w:rPr>
        <w:t xml:space="preserve">（2）视频制作要求 </w:t>
      </w:r>
    </w:p>
    <w:p w14:paraId="656308F7">
      <w:pPr>
        <w:spacing w:line="560" w:lineRule="exact"/>
        <w:ind w:firstLine="482"/>
        <w:jc w:val="left"/>
        <w:rPr>
          <w:rFonts w:ascii="宋体" w:hAnsi="宋体" w:cs="宋体"/>
          <w:bCs/>
          <w:color w:val="000000"/>
          <w:sz w:val="24"/>
          <w:szCs w:val="24"/>
        </w:rPr>
      </w:pPr>
      <w:r>
        <w:rPr>
          <w:rFonts w:hint="eastAsia" w:ascii="宋体" w:hAnsi="宋体" w:cs="宋体"/>
          <w:bCs/>
          <w:color w:val="000000"/>
          <w:sz w:val="24"/>
          <w:szCs w:val="24"/>
        </w:rPr>
        <w:t>①制作团队能够参与到课程规划和设计中，必须在拍摄之前提供专业摄影棚供老师选择，与教学团队就微课脚本提案做充分沟通，能够为主讲教师脚本设计提供优质的展现形式，协助教师梳理知识点、收集整理相关资料；制作团队完整负责课程拍摄、对教学过程录像进行字幕的速记、校对，制作外挂字幕 SRT 格式；以及后期制作（首页设计、页面美化、文字排版、文字校对、页面审核、剪辑、修改、特效、包装、动画制作、录音合成、字幕等），直至课程负责人审核通过。</w:t>
      </w:r>
    </w:p>
    <w:p w14:paraId="686F955E">
      <w:pPr>
        <w:spacing w:line="560" w:lineRule="exact"/>
        <w:ind w:firstLine="482"/>
        <w:jc w:val="left"/>
        <w:rPr>
          <w:rFonts w:ascii="宋体" w:hAnsi="宋体" w:cs="宋体"/>
          <w:bCs/>
          <w:color w:val="000000"/>
          <w:sz w:val="24"/>
          <w:szCs w:val="24"/>
        </w:rPr>
      </w:pPr>
      <w:r>
        <w:rPr>
          <w:rFonts w:hint="eastAsia" w:ascii="宋体" w:hAnsi="宋体" w:cs="宋体"/>
          <w:bCs/>
          <w:color w:val="000000"/>
          <w:sz w:val="24"/>
          <w:szCs w:val="24"/>
        </w:rPr>
        <w:t xml:space="preserve">②使用专业的非线性编辑系统对源视频进行最基本的处理（如剪辑、抠像、颜色校正、双声道处理）。 </w:t>
      </w:r>
    </w:p>
    <w:p w14:paraId="17F88D4C">
      <w:pPr>
        <w:spacing w:line="560" w:lineRule="exact"/>
        <w:ind w:firstLine="482"/>
        <w:jc w:val="left"/>
        <w:rPr>
          <w:rFonts w:ascii="宋体" w:hAnsi="宋体" w:cs="宋体"/>
          <w:bCs/>
          <w:color w:val="000000"/>
          <w:sz w:val="24"/>
          <w:szCs w:val="24"/>
        </w:rPr>
      </w:pPr>
      <w:r>
        <w:rPr>
          <w:rFonts w:hint="eastAsia" w:ascii="宋体" w:hAnsi="宋体" w:cs="宋体"/>
          <w:bCs/>
          <w:color w:val="000000"/>
          <w:sz w:val="24"/>
          <w:szCs w:val="24"/>
        </w:rPr>
        <w:t xml:space="preserve">③后期特效保证画面美观、色彩真实，符合摄影构图规则。老师视频必须具备人物特写、知识点特效展示、人物中景等场景。场景切换自然流畅，色彩无突变，画面无晃动、抖动、模糊聚焦和镜头频繁拉伸等。 </w:t>
      </w:r>
    </w:p>
    <w:p w14:paraId="538E3E80">
      <w:pPr>
        <w:spacing w:line="560" w:lineRule="exact"/>
        <w:ind w:firstLine="482"/>
        <w:jc w:val="left"/>
        <w:rPr>
          <w:rFonts w:ascii="宋体" w:hAnsi="宋体" w:cs="宋体"/>
          <w:bCs/>
          <w:color w:val="000000"/>
          <w:sz w:val="24"/>
          <w:szCs w:val="24"/>
        </w:rPr>
      </w:pPr>
      <w:r>
        <w:rPr>
          <w:rFonts w:hint="eastAsia" w:ascii="宋体" w:hAnsi="宋体" w:cs="宋体"/>
          <w:bCs/>
          <w:color w:val="000000"/>
          <w:sz w:val="24"/>
          <w:szCs w:val="24"/>
        </w:rPr>
        <w:t xml:space="preserve">④根据编导脚本进行编辑片花和引文中的背景板、特定的背景音乐、音乐场景特效、引文字体、字体颜色、构图排版、转场特效、基本剪辑、音视频调整与衔接工作。 </w:t>
      </w:r>
    </w:p>
    <w:p w14:paraId="677C35F2">
      <w:pPr>
        <w:spacing w:line="560" w:lineRule="exact"/>
        <w:ind w:firstLine="482"/>
        <w:jc w:val="left"/>
        <w:rPr>
          <w:rFonts w:ascii="宋体" w:hAnsi="宋体" w:cs="宋体"/>
          <w:bCs/>
          <w:color w:val="000000"/>
          <w:sz w:val="24"/>
          <w:szCs w:val="24"/>
        </w:rPr>
      </w:pPr>
      <w:r>
        <w:rPr>
          <w:rFonts w:hint="eastAsia" w:ascii="宋体" w:hAnsi="宋体" w:cs="宋体"/>
          <w:bCs/>
          <w:color w:val="000000"/>
          <w:sz w:val="24"/>
          <w:szCs w:val="24"/>
        </w:rPr>
        <w:t xml:space="preserve">⑤根据每个课程的内容提供片头及片尾案例策划不少于 3 套，片头特效包含二维三维动画制作，片头和片尾的总时长不超过 10 秒，包含学校 LOGO、课程名称、主讲教师姓名、专业技术职务。（不计算动画费用） </w:t>
      </w:r>
    </w:p>
    <w:p w14:paraId="5658D7DD">
      <w:pPr>
        <w:spacing w:line="560" w:lineRule="exact"/>
        <w:ind w:firstLine="482"/>
        <w:jc w:val="left"/>
        <w:rPr>
          <w:rFonts w:ascii="宋体" w:hAnsi="宋体" w:cs="宋体"/>
          <w:bCs/>
          <w:color w:val="000000"/>
          <w:sz w:val="24"/>
          <w:szCs w:val="24"/>
        </w:rPr>
      </w:pPr>
      <w:r>
        <w:rPr>
          <w:rFonts w:hint="eastAsia" w:ascii="宋体" w:hAnsi="宋体" w:cs="宋体"/>
          <w:bCs/>
          <w:color w:val="000000"/>
          <w:sz w:val="24"/>
          <w:szCs w:val="24"/>
        </w:rPr>
        <w:t xml:space="preserve">⑥拍摄制作效果不能低于招标提供的案例课程视频。 </w:t>
      </w:r>
    </w:p>
    <w:p w14:paraId="5776F77E">
      <w:pPr>
        <w:spacing w:line="560" w:lineRule="exact"/>
        <w:ind w:firstLine="482"/>
        <w:jc w:val="left"/>
        <w:rPr>
          <w:rFonts w:ascii="宋体" w:hAnsi="宋体" w:cs="宋体"/>
          <w:bCs/>
          <w:color w:val="000000"/>
          <w:sz w:val="24"/>
          <w:szCs w:val="24"/>
        </w:rPr>
      </w:pPr>
      <w:r>
        <w:rPr>
          <w:rFonts w:hint="eastAsia" w:ascii="宋体" w:hAnsi="宋体" w:cs="宋体"/>
          <w:bCs/>
          <w:color w:val="000000"/>
          <w:sz w:val="24"/>
          <w:szCs w:val="24"/>
        </w:rPr>
        <w:t>⑦根据内容或老师要求，每个知识点的视频可插入视频制作软件中自带的转场动画效果或PowerPoint 中的动画特效，每个微课视频动画特效占总时长十分之一左右，动画应该为专为本课程制作原创动画，不应涉及第三方知识产权。</w:t>
      </w:r>
    </w:p>
    <w:p w14:paraId="32EF57D5">
      <w:pPr>
        <w:spacing w:line="560" w:lineRule="exact"/>
        <w:ind w:firstLine="482"/>
        <w:jc w:val="left"/>
        <w:rPr>
          <w:rFonts w:ascii="宋体" w:hAnsi="宋体" w:cs="宋体"/>
          <w:b/>
          <w:bCs/>
          <w:color w:val="000000"/>
          <w:sz w:val="24"/>
          <w:szCs w:val="24"/>
        </w:rPr>
      </w:pPr>
      <w:r>
        <w:rPr>
          <w:rFonts w:hint="eastAsia" w:ascii="宋体" w:hAnsi="宋体" w:cs="宋体"/>
          <w:b/>
          <w:bCs/>
          <w:color w:val="000000"/>
          <w:sz w:val="24"/>
          <w:szCs w:val="24"/>
        </w:rPr>
        <w:t>4、课程申报视频制作</w:t>
      </w:r>
    </w:p>
    <w:p w14:paraId="6D654412">
      <w:pPr>
        <w:spacing w:line="560" w:lineRule="exact"/>
        <w:ind w:firstLine="482"/>
        <w:jc w:val="left"/>
        <w:rPr>
          <w:rFonts w:ascii="宋体" w:hAnsi="宋体" w:cs="宋体"/>
          <w:bCs/>
          <w:color w:val="000000"/>
          <w:sz w:val="24"/>
          <w:szCs w:val="24"/>
        </w:rPr>
      </w:pPr>
      <w:r>
        <w:rPr>
          <w:rFonts w:hint="eastAsia" w:ascii="宋体" w:hAnsi="宋体" w:cs="宋体"/>
          <w:bCs/>
          <w:color w:val="000000"/>
          <w:sz w:val="24"/>
          <w:szCs w:val="24"/>
        </w:rPr>
        <w:t>（1）文件格式</w:t>
      </w:r>
    </w:p>
    <w:p w14:paraId="0E7C8EC2">
      <w:pPr>
        <w:spacing w:line="560" w:lineRule="exact"/>
        <w:ind w:firstLine="482"/>
        <w:jc w:val="left"/>
        <w:rPr>
          <w:rFonts w:ascii="宋体" w:hAnsi="宋体" w:cs="宋体"/>
          <w:bCs/>
          <w:color w:val="000000"/>
          <w:sz w:val="24"/>
          <w:szCs w:val="24"/>
        </w:rPr>
      </w:pPr>
      <w:r>
        <w:rPr>
          <w:rFonts w:hint="eastAsia" w:ascii="宋体" w:hAnsi="宋体" w:cs="宋体"/>
          <w:bCs/>
          <w:color w:val="000000"/>
          <w:sz w:val="24"/>
          <w:szCs w:val="24"/>
        </w:rPr>
        <w:t>采用 MP4 或 MOV 格式等（具体格式以老师要求为准）。</w:t>
      </w:r>
    </w:p>
    <w:p w14:paraId="54ED7F1B">
      <w:pPr>
        <w:spacing w:line="560" w:lineRule="exact"/>
        <w:ind w:firstLine="482"/>
        <w:jc w:val="left"/>
        <w:rPr>
          <w:rFonts w:ascii="宋体" w:hAnsi="宋体" w:cs="宋体"/>
          <w:bCs/>
          <w:color w:val="000000"/>
          <w:sz w:val="24"/>
          <w:szCs w:val="24"/>
        </w:rPr>
      </w:pPr>
      <w:r>
        <w:rPr>
          <w:rFonts w:hint="eastAsia" w:ascii="宋体" w:hAnsi="宋体" w:cs="宋体"/>
          <w:bCs/>
          <w:color w:val="000000"/>
          <w:sz w:val="24"/>
          <w:szCs w:val="24"/>
        </w:rPr>
        <w:t>（2）形式要求</w:t>
      </w:r>
    </w:p>
    <w:p w14:paraId="00091669">
      <w:pPr>
        <w:spacing w:line="560" w:lineRule="exact"/>
        <w:ind w:firstLine="482"/>
        <w:jc w:val="left"/>
        <w:rPr>
          <w:rFonts w:ascii="宋体" w:hAnsi="宋体" w:cs="宋体"/>
          <w:bCs/>
          <w:color w:val="000000"/>
          <w:sz w:val="24"/>
          <w:szCs w:val="24"/>
        </w:rPr>
      </w:pPr>
      <w:r>
        <w:rPr>
          <w:rFonts w:hint="eastAsia" w:ascii="宋体" w:hAnsi="宋体" w:cs="宋体"/>
          <w:bCs/>
          <w:color w:val="000000"/>
          <w:sz w:val="24"/>
          <w:szCs w:val="24"/>
        </w:rPr>
        <w:t>课程申报视频以体现课程基本信息、课程设计、课程建设、课程实施、教学环境、教学特色和特色创新之处等价内容为架构，整体展现课程概况，进行课程全方位的宣传。</w:t>
      </w:r>
    </w:p>
    <w:p w14:paraId="32ACB4D9">
      <w:pPr>
        <w:spacing w:line="560" w:lineRule="exact"/>
        <w:ind w:firstLine="482"/>
        <w:jc w:val="left"/>
        <w:rPr>
          <w:rFonts w:ascii="宋体" w:hAnsi="宋体" w:cs="宋体"/>
          <w:bCs/>
          <w:color w:val="000000"/>
          <w:sz w:val="24"/>
          <w:szCs w:val="24"/>
        </w:rPr>
      </w:pPr>
      <w:r>
        <w:rPr>
          <w:rFonts w:hint="eastAsia" w:ascii="宋体" w:hAnsi="宋体" w:cs="宋体"/>
          <w:bCs/>
          <w:color w:val="000000"/>
          <w:sz w:val="24"/>
          <w:szCs w:val="24"/>
        </w:rPr>
        <w:t>视频的表现形式是教师说课讲解为主线，同时包含 PPT 动态表现、动画、视频素材、字幕、特效包装、音乐音效等多形式的后期处理方式，形成精品课程的宣传片视频。</w:t>
      </w:r>
    </w:p>
    <w:p w14:paraId="0B189E11">
      <w:pPr>
        <w:spacing w:line="560" w:lineRule="exact"/>
        <w:ind w:firstLine="482"/>
        <w:jc w:val="left"/>
        <w:rPr>
          <w:rFonts w:ascii="宋体" w:hAnsi="宋体" w:cs="宋体"/>
          <w:bCs/>
          <w:color w:val="000000"/>
          <w:sz w:val="24"/>
          <w:szCs w:val="24"/>
        </w:rPr>
      </w:pPr>
      <w:r>
        <w:rPr>
          <w:rFonts w:hint="eastAsia" w:ascii="宋体" w:hAnsi="宋体" w:cs="宋体"/>
          <w:bCs/>
          <w:color w:val="000000"/>
          <w:sz w:val="24"/>
          <w:szCs w:val="24"/>
        </w:rPr>
        <w:t>（3）技术要求</w:t>
      </w:r>
    </w:p>
    <w:p w14:paraId="6CBC1369">
      <w:pPr>
        <w:spacing w:line="560" w:lineRule="exact"/>
        <w:ind w:firstLine="482"/>
        <w:jc w:val="left"/>
        <w:rPr>
          <w:rFonts w:ascii="宋体" w:hAnsi="宋体" w:cs="宋体"/>
          <w:bCs/>
          <w:color w:val="000000"/>
          <w:sz w:val="24"/>
          <w:szCs w:val="24"/>
        </w:rPr>
      </w:pPr>
      <w:r>
        <w:rPr>
          <w:rFonts w:hint="eastAsia" w:ascii="宋体" w:hAnsi="宋体" w:cs="宋体"/>
          <w:bCs/>
          <w:color w:val="000000"/>
          <w:sz w:val="24"/>
          <w:szCs w:val="24"/>
        </w:rPr>
        <w:t>课程申报视频单个视频的成片时长为 5-10 分钟。</w:t>
      </w:r>
    </w:p>
    <w:p w14:paraId="52AC66AF">
      <w:pPr>
        <w:spacing w:line="560" w:lineRule="exact"/>
        <w:ind w:firstLine="482"/>
        <w:jc w:val="left"/>
        <w:rPr>
          <w:rFonts w:ascii="宋体" w:hAnsi="宋体" w:cs="宋体"/>
          <w:bCs/>
          <w:color w:val="000000"/>
          <w:sz w:val="24"/>
          <w:szCs w:val="24"/>
        </w:rPr>
      </w:pPr>
      <w:r>
        <w:rPr>
          <w:rFonts w:hint="eastAsia" w:ascii="宋体" w:hAnsi="宋体" w:cs="宋体"/>
          <w:bCs/>
          <w:color w:val="000000"/>
          <w:sz w:val="24"/>
          <w:szCs w:val="24"/>
        </w:rPr>
        <w:t>视频压缩采用 H.264/AVC 编码，视频码流率1024Kbps 以上，视频帧速率不低于25fps，分辨率不低于 1920×1080（16:9），扫描方式采用逐行扫描。</w:t>
      </w:r>
    </w:p>
    <w:p w14:paraId="0D117367">
      <w:pPr>
        <w:spacing w:line="560" w:lineRule="exact"/>
        <w:ind w:firstLine="482"/>
        <w:jc w:val="left"/>
        <w:rPr>
          <w:rFonts w:ascii="宋体" w:hAnsi="宋体" w:cs="宋体"/>
          <w:bCs/>
          <w:color w:val="000000"/>
          <w:sz w:val="24"/>
          <w:szCs w:val="24"/>
        </w:rPr>
      </w:pPr>
      <w:r>
        <w:rPr>
          <w:rFonts w:hint="eastAsia" w:ascii="宋体" w:hAnsi="宋体" w:cs="宋体"/>
          <w:bCs/>
          <w:color w:val="000000"/>
          <w:sz w:val="24"/>
          <w:szCs w:val="24"/>
        </w:rPr>
        <w:t>音频压缩采用 AAC 编码格式，采样率设定为 48KHz，音频码流率不低于 128Kbps，必须是双声道。</w:t>
      </w:r>
    </w:p>
    <w:p w14:paraId="385472CD">
      <w:pPr>
        <w:spacing w:line="560" w:lineRule="exact"/>
        <w:ind w:firstLine="482"/>
        <w:jc w:val="left"/>
        <w:rPr>
          <w:rFonts w:ascii="宋体" w:hAnsi="宋体" w:cs="宋体"/>
          <w:bCs/>
          <w:color w:val="000000"/>
          <w:sz w:val="24"/>
          <w:szCs w:val="24"/>
        </w:rPr>
      </w:pPr>
      <w:r>
        <w:rPr>
          <w:rFonts w:hint="eastAsia" w:ascii="宋体" w:hAnsi="宋体" w:cs="宋体"/>
          <w:bCs/>
          <w:color w:val="000000"/>
          <w:sz w:val="24"/>
          <w:szCs w:val="24"/>
        </w:rPr>
        <w:t>课程申报视频中标注出镜人姓名、单位。</w:t>
      </w:r>
    </w:p>
    <w:p w14:paraId="4F9333A5">
      <w:pPr>
        <w:spacing w:line="560" w:lineRule="exact"/>
        <w:ind w:firstLine="482"/>
        <w:jc w:val="left"/>
        <w:rPr>
          <w:rFonts w:ascii="宋体" w:hAnsi="宋体" w:cs="宋体"/>
          <w:bCs/>
          <w:color w:val="000000"/>
          <w:sz w:val="24"/>
          <w:szCs w:val="24"/>
        </w:rPr>
      </w:pPr>
      <w:r>
        <w:rPr>
          <w:rFonts w:hint="eastAsia" w:ascii="宋体" w:hAnsi="宋体" w:cs="宋体"/>
          <w:bCs/>
          <w:color w:val="000000"/>
          <w:sz w:val="24"/>
          <w:szCs w:val="24"/>
        </w:rPr>
        <w:t>课程申报视频使用的语言及字幕为国家通用语言文字。</w:t>
      </w:r>
    </w:p>
    <w:p w14:paraId="77E3135B">
      <w:pPr>
        <w:spacing w:line="560" w:lineRule="exact"/>
        <w:ind w:firstLine="482"/>
        <w:jc w:val="left"/>
        <w:rPr>
          <w:rFonts w:ascii="宋体" w:hAnsi="宋体" w:cs="宋体"/>
          <w:bCs/>
          <w:color w:val="000000"/>
          <w:sz w:val="24"/>
          <w:szCs w:val="24"/>
        </w:rPr>
      </w:pPr>
      <w:r>
        <w:rPr>
          <w:rFonts w:hint="eastAsia" w:ascii="宋体" w:hAnsi="宋体" w:cs="宋体"/>
          <w:bCs/>
          <w:color w:val="000000"/>
          <w:sz w:val="24"/>
          <w:szCs w:val="24"/>
        </w:rPr>
        <w:t>视频图像清晰，播放时没有明显噪点，播放流畅，图像无抖动跳跃，色彩无突变，编辑点处图像稳定。彩色视频素材每帧图像颜色均为真彩色；视频图像信噪比不低于 55dB，无明显杂波，无明显偏色，多机拍摄的镜头衔接处无明显色差。</w:t>
      </w:r>
    </w:p>
    <w:p w14:paraId="73135564">
      <w:pPr>
        <w:spacing w:line="560" w:lineRule="exact"/>
        <w:ind w:firstLine="482"/>
        <w:jc w:val="left"/>
        <w:rPr>
          <w:rFonts w:ascii="宋体" w:hAnsi="宋体" w:cs="宋体"/>
          <w:bCs/>
          <w:color w:val="000000"/>
          <w:sz w:val="24"/>
          <w:szCs w:val="24"/>
        </w:rPr>
      </w:pPr>
      <w:r>
        <w:rPr>
          <w:rFonts w:hint="eastAsia" w:ascii="宋体" w:hAnsi="宋体" w:cs="宋体"/>
          <w:bCs/>
          <w:color w:val="000000"/>
          <w:sz w:val="24"/>
          <w:szCs w:val="24"/>
        </w:rPr>
        <w:t>声音和画面要求同步，无交流声或其他杂音等缺陷，无明显失真、放音过冲、过弱。伴音清晰、饱满、圆润，无失真、噪声杂音干扰、音量忽大忽小现象。解说声与现场声、背景音乐无明显比例失调。音频信噪比不低于 48dB。</w:t>
      </w:r>
    </w:p>
    <w:p w14:paraId="5BBB5861">
      <w:pPr>
        <w:spacing w:line="560" w:lineRule="exact"/>
        <w:ind w:firstLine="482"/>
        <w:jc w:val="left"/>
        <w:rPr>
          <w:rFonts w:ascii="宋体" w:hAnsi="宋体" w:cs="宋体"/>
          <w:bCs/>
          <w:color w:val="000000"/>
          <w:sz w:val="24"/>
          <w:szCs w:val="24"/>
        </w:rPr>
      </w:pPr>
      <w:r>
        <w:rPr>
          <w:rFonts w:hint="eastAsia" w:ascii="宋体" w:hAnsi="宋体" w:cs="宋体"/>
          <w:bCs/>
          <w:color w:val="000000"/>
          <w:sz w:val="24"/>
          <w:szCs w:val="24"/>
        </w:rPr>
        <w:t>字幕清晰美观，能正确有效地传达信息。字幕要使用符合国家标准的规范字，不出现繁体字、异体字(国家规定的除外)、错别字。字幕的字体、大小、色彩搭配、摆放位置、停留时间、出入屏方式力求与其他要素（画面、解说词、音乐）配合适当，不能破坏原有画面。</w:t>
      </w:r>
    </w:p>
    <w:p w14:paraId="1A84B41C">
      <w:pPr>
        <w:spacing w:line="560" w:lineRule="exact"/>
        <w:ind w:firstLine="482"/>
        <w:jc w:val="left"/>
        <w:rPr>
          <w:rFonts w:ascii="宋体" w:hAnsi="宋体" w:cs="宋体"/>
          <w:b/>
          <w:color w:val="000000"/>
          <w:sz w:val="24"/>
          <w:szCs w:val="24"/>
        </w:rPr>
      </w:pPr>
      <w:r>
        <w:rPr>
          <w:rFonts w:hint="eastAsia" w:ascii="宋体" w:hAnsi="宋体" w:cs="宋体"/>
          <w:b/>
          <w:color w:val="000000"/>
          <w:sz w:val="24"/>
          <w:szCs w:val="24"/>
        </w:rPr>
        <w:t>（二）二维、三维动画制作</w:t>
      </w:r>
    </w:p>
    <w:p w14:paraId="5A195986">
      <w:pPr>
        <w:spacing w:line="560" w:lineRule="exact"/>
        <w:ind w:firstLine="482"/>
        <w:jc w:val="left"/>
        <w:rPr>
          <w:rFonts w:ascii="宋体" w:hAnsi="宋体" w:cs="宋体"/>
          <w:bCs/>
          <w:color w:val="000000"/>
          <w:sz w:val="24"/>
          <w:szCs w:val="24"/>
        </w:rPr>
      </w:pPr>
      <w:r>
        <w:rPr>
          <w:rFonts w:hint="eastAsia" w:ascii="宋体" w:hAnsi="宋体" w:cs="宋体"/>
          <w:bCs/>
          <w:color w:val="000000"/>
          <w:sz w:val="24"/>
          <w:szCs w:val="24"/>
        </w:rPr>
        <w:t>1、动画资源开发软件：Adobe Photoshop、Flash、3D Max、Adobe After Effects、Unity等。</w:t>
      </w:r>
    </w:p>
    <w:p w14:paraId="128A49B9">
      <w:pPr>
        <w:spacing w:line="560" w:lineRule="exact"/>
        <w:ind w:firstLine="482"/>
        <w:jc w:val="left"/>
        <w:rPr>
          <w:rFonts w:ascii="宋体" w:hAnsi="宋体" w:cs="宋体"/>
          <w:bCs/>
          <w:color w:val="000000"/>
          <w:sz w:val="24"/>
          <w:szCs w:val="24"/>
        </w:rPr>
      </w:pPr>
      <w:r>
        <w:rPr>
          <w:rFonts w:hint="eastAsia" w:ascii="宋体" w:hAnsi="宋体" w:cs="宋体"/>
          <w:bCs/>
          <w:color w:val="000000"/>
          <w:sz w:val="24"/>
          <w:szCs w:val="24"/>
        </w:rPr>
        <w:t>2、支持开发的素材能在主流配置电脑（i3 及以上处理器；4G 及以上内存；10G 以上空余硬盘空间）上运行。</w:t>
      </w:r>
    </w:p>
    <w:p w14:paraId="67BB214D">
      <w:pPr>
        <w:spacing w:line="560" w:lineRule="exact"/>
        <w:ind w:firstLine="482"/>
        <w:jc w:val="left"/>
        <w:rPr>
          <w:rFonts w:ascii="宋体" w:hAnsi="宋体" w:cs="宋体"/>
          <w:bCs/>
          <w:color w:val="000000"/>
          <w:sz w:val="24"/>
          <w:szCs w:val="24"/>
        </w:rPr>
      </w:pPr>
      <w:r>
        <w:rPr>
          <w:rFonts w:hint="eastAsia" w:ascii="宋体" w:hAnsi="宋体" w:cs="宋体"/>
          <w:bCs/>
          <w:color w:val="000000"/>
          <w:sz w:val="24"/>
          <w:szCs w:val="24"/>
        </w:rPr>
        <w:t>3、适用主流操作系统(Windows7/10、MacOS、Linux、Android)的运行。</w:t>
      </w:r>
    </w:p>
    <w:p w14:paraId="22DD2C9A">
      <w:pPr>
        <w:spacing w:line="560" w:lineRule="exact"/>
        <w:ind w:firstLine="482"/>
        <w:jc w:val="left"/>
        <w:rPr>
          <w:rFonts w:ascii="宋体" w:hAnsi="宋体" w:cs="宋体"/>
          <w:bCs/>
          <w:color w:val="000000"/>
          <w:sz w:val="24"/>
          <w:szCs w:val="24"/>
        </w:rPr>
      </w:pPr>
      <w:r>
        <w:rPr>
          <w:rFonts w:hint="eastAsia" w:ascii="宋体" w:hAnsi="宋体" w:cs="宋体"/>
          <w:bCs/>
          <w:color w:val="000000"/>
          <w:sz w:val="24"/>
          <w:szCs w:val="24"/>
        </w:rPr>
        <w:t>4、要求二维动画、三维动画等可单机使用和网页在线使用，如需其他用途单独使用需按要求添加素材的水印。</w:t>
      </w:r>
    </w:p>
    <w:p w14:paraId="1DFADED0">
      <w:pPr>
        <w:spacing w:line="560" w:lineRule="exact"/>
        <w:ind w:firstLine="482"/>
        <w:jc w:val="left"/>
        <w:rPr>
          <w:rFonts w:ascii="宋体" w:hAnsi="宋体" w:cs="宋体"/>
          <w:bCs/>
          <w:color w:val="000000"/>
          <w:sz w:val="24"/>
          <w:szCs w:val="24"/>
        </w:rPr>
      </w:pPr>
      <w:r>
        <w:rPr>
          <w:rFonts w:hint="eastAsia" w:ascii="宋体" w:hAnsi="宋体" w:cs="宋体"/>
          <w:bCs/>
          <w:color w:val="000000"/>
          <w:sz w:val="24"/>
          <w:szCs w:val="24"/>
        </w:rPr>
        <w:t>5、动画脚本：具有情节完整性，清晰表述各内容知识点；分镜头符合影视视觉语言表达，体现每镜头的时长，关键动作，景别，丰富的节奏等要素，明确体现目标内容。</w:t>
      </w:r>
    </w:p>
    <w:p w14:paraId="09E944E8">
      <w:pPr>
        <w:spacing w:line="560" w:lineRule="exact"/>
        <w:ind w:firstLine="482"/>
        <w:jc w:val="left"/>
        <w:rPr>
          <w:rFonts w:ascii="宋体" w:hAnsi="宋体" w:cs="宋体"/>
          <w:bCs/>
          <w:color w:val="000000"/>
          <w:sz w:val="24"/>
          <w:szCs w:val="24"/>
        </w:rPr>
      </w:pPr>
      <w:r>
        <w:rPr>
          <w:rFonts w:hint="eastAsia" w:ascii="宋体" w:hAnsi="宋体" w:cs="宋体"/>
          <w:bCs/>
          <w:color w:val="000000"/>
          <w:sz w:val="24"/>
          <w:szCs w:val="24"/>
        </w:rPr>
        <w:t>6、能根据课程建设需要进行必要的二维动画的设计。要求达到制作高清，画面排版精致，图像清晰，色彩饱和，播放流畅，声音清楚，制作精细，吸引力强，激发学习兴趣。</w:t>
      </w:r>
    </w:p>
    <w:p w14:paraId="34FB1B85">
      <w:pPr>
        <w:spacing w:line="560" w:lineRule="exact"/>
        <w:ind w:firstLine="482"/>
        <w:jc w:val="left"/>
        <w:rPr>
          <w:rFonts w:ascii="宋体" w:hAnsi="宋体" w:cs="宋体"/>
          <w:bCs/>
          <w:color w:val="000000"/>
          <w:sz w:val="24"/>
          <w:szCs w:val="24"/>
        </w:rPr>
      </w:pPr>
      <w:r>
        <w:rPr>
          <w:rFonts w:hint="eastAsia" w:ascii="宋体" w:hAnsi="宋体" w:cs="宋体"/>
          <w:bCs/>
          <w:color w:val="000000"/>
          <w:sz w:val="24"/>
          <w:szCs w:val="24"/>
        </w:rPr>
        <w:t>7、动画统一设定模板、颜色；色彩造型和谐，帧和帧之间的关联性强，演播过程要求流畅，静止时间不超过 5 秒。采用常见存储格式，如gif、swf（不低于Flash6.0）或svg存储格式。</w:t>
      </w:r>
    </w:p>
    <w:p w14:paraId="3203D092">
      <w:pPr>
        <w:spacing w:line="560" w:lineRule="exact"/>
        <w:ind w:firstLine="482"/>
        <w:jc w:val="left"/>
        <w:rPr>
          <w:rFonts w:ascii="宋体" w:hAnsi="宋体" w:cs="宋体"/>
          <w:b/>
          <w:color w:val="000000"/>
          <w:sz w:val="24"/>
          <w:szCs w:val="24"/>
        </w:rPr>
      </w:pPr>
      <w:r>
        <w:rPr>
          <w:rFonts w:hint="eastAsia" w:ascii="宋体" w:hAnsi="宋体" w:cs="宋体"/>
          <w:b/>
          <w:color w:val="000000"/>
          <w:sz w:val="24"/>
          <w:szCs w:val="24"/>
        </w:rPr>
        <w:t>（三）课件制作</w:t>
      </w:r>
    </w:p>
    <w:p w14:paraId="3FF6B81F">
      <w:pPr>
        <w:spacing w:line="560" w:lineRule="exact"/>
        <w:ind w:firstLine="482"/>
        <w:jc w:val="left"/>
        <w:rPr>
          <w:rFonts w:ascii="宋体" w:hAnsi="宋体" w:cs="宋体"/>
          <w:bCs/>
          <w:color w:val="000000"/>
          <w:sz w:val="24"/>
          <w:szCs w:val="24"/>
        </w:rPr>
      </w:pPr>
      <w:r>
        <w:rPr>
          <w:rFonts w:hint="eastAsia" w:ascii="宋体" w:hAnsi="宋体" w:cs="宋体"/>
          <w:bCs/>
          <w:color w:val="000000"/>
          <w:sz w:val="24"/>
          <w:szCs w:val="24"/>
        </w:rPr>
        <w:t>1、整体要求：根据采购人实际需求，结合课程特色进行精心设计制作、排版、美化。</w:t>
      </w:r>
    </w:p>
    <w:p w14:paraId="0165FC22">
      <w:pPr>
        <w:spacing w:line="560" w:lineRule="exact"/>
        <w:ind w:firstLine="482"/>
        <w:jc w:val="left"/>
        <w:rPr>
          <w:rFonts w:ascii="宋体" w:hAnsi="宋体" w:cs="宋体"/>
          <w:bCs/>
          <w:color w:val="000000"/>
          <w:sz w:val="24"/>
          <w:szCs w:val="24"/>
        </w:rPr>
      </w:pPr>
      <w:r>
        <w:rPr>
          <w:rFonts w:hint="eastAsia" w:ascii="宋体" w:hAnsi="宋体" w:cs="宋体"/>
          <w:bCs/>
          <w:color w:val="000000"/>
          <w:sz w:val="24"/>
          <w:szCs w:val="24"/>
        </w:rPr>
        <w:t>2、软件版本：文件制作所用的软件版本不低于 Microsoft Office 2016。</w:t>
      </w:r>
    </w:p>
    <w:p w14:paraId="31B9029B">
      <w:pPr>
        <w:spacing w:line="560" w:lineRule="exact"/>
        <w:ind w:firstLine="482"/>
        <w:jc w:val="left"/>
        <w:rPr>
          <w:rFonts w:ascii="宋体" w:hAnsi="宋体" w:cs="宋体"/>
          <w:bCs/>
          <w:color w:val="000000"/>
          <w:sz w:val="24"/>
          <w:szCs w:val="24"/>
        </w:rPr>
      </w:pPr>
      <w:r>
        <w:rPr>
          <w:rFonts w:hint="eastAsia" w:ascii="宋体" w:hAnsi="宋体" w:cs="宋体"/>
          <w:bCs/>
          <w:color w:val="000000"/>
          <w:sz w:val="24"/>
          <w:szCs w:val="24"/>
        </w:rPr>
        <w:t>3、文件格式：采用 PPT、PPTX 格式，不要使用 PPS 格式。如果有内嵌音频、视频或动画，配合老师解决音频、视频或动画可直接点击播放问题，并在相应目录单独提供一份未嵌入的文件作为备选方案。</w:t>
      </w:r>
    </w:p>
    <w:p w14:paraId="3BCCD8A5">
      <w:pPr>
        <w:spacing w:line="560" w:lineRule="exact"/>
        <w:ind w:firstLine="482"/>
        <w:jc w:val="left"/>
        <w:rPr>
          <w:rFonts w:ascii="宋体" w:hAnsi="宋体" w:cs="宋体"/>
          <w:bCs/>
          <w:color w:val="000000"/>
          <w:sz w:val="24"/>
          <w:szCs w:val="24"/>
        </w:rPr>
      </w:pPr>
      <w:r>
        <w:rPr>
          <w:rFonts w:hint="eastAsia" w:ascii="宋体" w:hAnsi="宋体" w:cs="宋体"/>
          <w:bCs/>
          <w:color w:val="000000"/>
          <w:sz w:val="24"/>
          <w:szCs w:val="24"/>
        </w:rPr>
        <w:t>4、教学能力比赛课件及图片制作应和采购人现场沟通，共同制作，直到达到参赛要求和采购人需求。</w:t>
      </w:r>
    </w:p>
    <w:p w14:paraId="3570F209">
      <w:pPr>
        <w:spacing w:line="560" w:lineRule="exact"/>
        <w:ind w:firstLine="412" w:firstLineChars="171"/>
        <w:rPr>
          <w:rFonts w:ascii="宋体" w:hAnsi="宋体" w:cs="宋体"/>
          <w:b/>
          <w:bCs/>
          <w:sz w:val="24"/>
          <w:szCs w:val="24"/>
        </w:rPr>
      </w:pPr>
      <w:r>
        <w:rPr>
          <w:rFonts w:hint="eastAsia" w:ascii="宋体" w:hAnsi="宋体" w:cs="宋体"/>
          <w:b/>
          <w:bCs/>
          <w:sz w:val="24"/>
          <w:szCs w:val="24"/>
        </w:rPr>
        <w:t>（四）后期制作要求</w:t>
      </w:r>
    </w:p>
    <w:p w14:paraId="68EAB6AD">
      <w:pPr>
        <w:spacing w:line="560" w:lineRule="exact"/>
        <w:ind w:firstLine="480"/>
        <w:jc w:val="left"/>
        <w:rPr>
          <w:rFonts w:ascii="宋体" w:hAnsi="宋体" w:cs="宋体"/>
          <w:color w:val="000000"/>
          <w:sz w:val="24"/>
          <w:szCs w:val="24"/>
        </w:rPr>
      </w:pPr>
      <w:r>
        <w:rPr>
          <w:rFonts w:hint="eastAsia" w:ascii="宋体" w:hAnsi="宋体" w:cs="宋体"/>
          <w:color w:val="000000"/>
          <w:sz w:val="24"/>
          <w:szCs w:val="24"/>
        </w:rPr>
        <w:t>1、片头与片尾：按照每个项目的要求。</w:t>
      </w:r>
    </w:p>
    <w:p w14:paraId="5801B841">
      <w:pPr>
        <w:spacing w:line="560" w:lineRule="exact"/>
        <w:ind w:firstLine="480"/>
        <w:jc w:val="left"/>
        <w:rPr>
          <w:rFonts w:ascii="宋体" w:hAnsi="宋体" w:cs="宋体"/>
          <w:color w:val="000000"/>
          <w:sz w:val="24"/>
          <w:szCs w:val="24"/>
        </w:rPr>
      </w:pPr>
      <w:r>
        <w:rPr>
          <w:rFonts w:hint="eastAsia" w:ascii="宋体" w:hAnsi="宋体" w:cs="宋体"/>
          <w:color w:val="000000"/>
          <w:sz w:val="24"/>
          <w:szCs w:val="24"/>
        </w:rPr>
        <w:t>2、专业制作团队：包括片头制作师、课程精剪师、特效包装师、二维动画师、三维动画师、字幕制作师、视频格式转换。</w:t>
      </w:r>
    </w:p>
    <w:p w14:paraId="47C413C6">
      <w:pPr>
        <w:spacing w:line="560" w:lineRule="exact"/>
        <w:ind w:firstLine="480" w:firstLineChars="200"/>
        <w:jc w:val="left"/>
        <w:rPr>
          <w:rFonts w:ascii="宋体" w:hAnsi="宋体" w:cs="宋体"/>
          <w:color w:val="000000"/>
          <w:sz w:val="24"/>
          <w:szCs w:val="24"/>
        </w:rPr>
      </w:pPr>
      <w:r>
        <w:rPr>
          <w:rFonts w:hint="eastAsia" w:ascii="宋体" w:hAnsi="宋体" w:cs="宋体"/>
          <w:color w:val="000000"/>
          <w:sz w:val="24"/>
          <w:szCs w:val="24"/>
        </w:rPr>
        <w:t>3、专业制作设备：非线剪辑设备等。</w:t>
      </w:r>
    </w:p>
    <w:p w14:paraId="69B74936">
      <w:pPr>
        <w:spacing w:line="560" w:lineRule="exact"/>
        <w:ind w:firstLine="480"/>
        <w:jc w:val="left"/>
        <w:rPr>
          <w:rFonts w:ascii="宋体" w:hAnsi="宋体" w:cs="宋体"/>
          <w:color w:val="000000"/>
          <w:sz w:val="24"/>
          <w:szCs w:val="24"/>
        </w:rPr>
      </w:pPr>
      <w:r>
        <w:rPr>
          <w:rFonts w:hint="eastAsia" w:ascii="宋体" w:hAnsi="宋体" w:cs="宋体"/>
          <w:color w:val="000000"/>
          <w:sz w:val="24"/>
          <w:szCs w:val="24"/>
        </w:rPr>
        <w:t>4、视频压缩采用H.264/AVC (MPEG-4 Part10)编码、使用二次编码、不包含字幕的 MP4格式，动态码流的最高码率不高于2500 Kbps，最低码率不得低于1024Kbps，帧率不低于25 fps，分辨率不低于1280×720（16:9）。</w:t>
      </w:r>
    </w:p>
    <w:p w14:paraId="794A71CD">
      <w:pPr>
        <w:spacing w:line="560" w:lineRule="exact"/>
        <w:ind w:firstLine="480"/>
        <w:jc w:val="left"/>
        <w:rPr>
          <w:rFonts w:ascii="宋体" w:hAnsi="宋体" w:cs="宋体"/>
          <w:color w:val="000000"/>
          <w:sz w:val="24"/>
          <w:szCs w:val="24"/>
        </w:rPr>
      </w:pPr>
      <w:r>
        <w:rPr>
          <w:rFonts w:hint="eastAsia" w:ascii="宋体" w:hAnsi="宋体" w:cs="宋体"/>
          <w:color w:val="000000"/>
          <w:sz w:val="24"/>
          <w:szCs w:val="24"/>
        </w:rPr>
        <w:t>5、声音和画面要求同步，无交流声或其他杂音等缺陷，无明显失真、放音过冲、过弱。伴音清晰、饱满、圆润，无失真、噪声杂音干扰、音量忽大忽小现象。解说声与现场声、背景音乐无明显比例失调。音频信噪比不低于48 dB。</w:t>
      </w:r>
    </w:p>
    <w:p w14:paraId="5A1505D7">
      <w:pPr>
        <w:spacing w:line="560" w:lineRule="exact"/>
        <w:ind w:firstLine="480"/>
        <w:jc w:val="left"/>
        <w:rPr>
          <w:rFonts w:ascii="宋体" w:hAnsi="宋体" w:cs="宋体"/>
          <w:color w:val="000000"/>
          <w:sz w:val="24"/>
          <w:szCs w:val="24"/>
        </w:rPr>
      </w:pPr>
      <w:r>
        <w:rPr>
          <w:rFonts w:hint="eastAsia" w:ascii="宋体" w:hAnsi="宋体" w:cs="宋体"/>
          <w:color w:val="000000"/>
          <w:sz w:val="24"/>
          <w:szCs w:val="24"/>
        </w:rPr>
        <w:t>6、音频压缩格式及技术参数：音频压缩采用AAC(MPEG4 Part3)格式，采样率48KHz，音频码流率128Kbps ，必须是双声道，必须做混音处理。</w:t>
      </w:r>
    </w:p>
    <w:p w14:paraId="0F1EDE68">
      <w:pPr>
        <w:spacing w:line="560" w:lineRule="exact"/>
        <w:ind w:firstLine="480"/>
        <w:jc w:val="left"/>
        <w:rPr>
          <w:rFonts w:ascii="宋体" w:hAnsi="宋体" w:cs="宋体"/>
          <w:color w:val="000000"/>
          <w:sz w:val="24"/>
          <w:szCs w:val="24"/>
        </w:rPr>
      </w:pPr>
      <w:r>
        <w:rPr>
          <w:rFonts w:hint="eastAsia" w:ascii="宋体" w:hAnsi="宋体" w:cs="宋体"/>
          <w:color w:val="000000"/>
          <w:sz w:val="24"/>
          <w:szCs w:val="24"/>
        </w:rPr>
        <w:t>7、作品中如有需要使用字幕的情况，字幕要使用符合国家标准的规范字，不出现繁体字、异体字（国家规定的除外）、错别字；字幕的字体、大小、色彩搭配、摆放位置、停留时间、出入屏方式力求与其他要素（画面、解说词、音乐）配合适当，不能破坏原有画面。每屏只有一行字幕，每行不超过20个字，保持每屏字幕出现位置一致，每屏字幕以内容为断句依据。</w:t>
      </w:r>
    </w:p>
    <w:p w14:paraId="5D2EF443">
      <w:pPr>
        <w:spacing w:line="560" w:lineRule="exact"/>
        <w:ind w:firstLine="480"/>
        <w:jc w:val="left"/>
        <w:rPr>
          <w:rFonts w:ascii="宋体" w:hAnsi="宋体" w:cs="宋体"/>
          <w:bCs/>
          <w:color w:val="000000"/>
          <w:sz w:val="24"/>
          <w:szCs w:val="24"/>
        </w:rPr>
      </w:pPr>
      <w:r>
        <w:rPr>
          <w:rFonts w:hint="eastAsia" w:ascii="宋体" w:hAnsi="宋体" w:cs="宋体"/>
          <w:color w:val="000000"/>
          <w:sz w:val="24"/>
          <w:szCs w:val="24"/>
        </w:rPr>
        <w:t>8、课程中如有章节或知识点通过视频的方式无法清晰表达的，可以借助二维或者三维动画的方式呈现，动画应该是供应商为此课程制作的原创动画，不涉及第三方的知识产权，否则由此产生的责任由供应商承担。</w:t>
      </w:r>
    </w:p>
    <w:p w14:paraId="06374015">
      <w:pPr>
        <w:spacing w:line="560" w:lineRule="exact"/>
        <w:ind w:firstLine="482" w:firstLineChars="200"/>
        <w:jc w:val="left"/>
        <w:rPr>
          <w:rFonts w:ascii="宋体" w:hAnsi="宋体" w:cs="宋体"/>
          <w:b/>
          <w:color w:val="000000"/>
          <w:sz w:val="24"/>
          <w:szCs w:val="24"/>
        </w:rPr>
      </w:pPr>
      <w:r>
        <w:rPr>
          <w:rFonts w:hint="eastAsia" w:ascii="宋体" w:hAnsi="宋体" w:cs="宋体"/>
          <w:b/>
          <w:color w:val="000000"/>
          <w:sz w:val="24"/>
          <w:szCs w:val="24"/>
        </w:rPr>
        <w:t>三、制作费用</w:t>
      </w:r>
    </w:p>
    <w:p w14:paraId="076FFD3D">
      <w:pPr>
        <w:spacing w:line="560" w:lineRule="exact"/>
        <w:ind w:firstLine="480"/>
        <w:jc w:val="left"/>
        <w:rPr>
          <w:rFonts w:ascii="宋体" w:hAnsi="宋体" w:cs="宋体"/>
          <w:sz w:val="24"/>
          <w:szCs w:val="24"/>
        </w:rPr>
      </w:pPr>
      <w:r>
        <w:rPr>
          <w:rFonts w:hint="eastAsia" w:ascii="宋体" w:hAnsi="宋体" w:cs="宋体"/>
          <w:sz w:val="24"/>
          <w:szCs w:val="24"/>
        </w:rPr>
        <w:t>（一）最高限价如下：</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1"/>
        <w:gridCol w:w="2340"/>
        <w:gridCol w:w="2730"/>
        <w:gridCol w:w="1270"/>
        <w:gridCol w:w="1321"/>
      </w:tblGrid>
      <w:tr w14:paraId="14DD7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 w:type="dxa"/>
          </w:tcPr>
          <w:p w14:paraId="7C4FBF84">
            <w:pPr>
              <w:spacing w:line="560" w:lineRule="exact"/>
              <w:jc w:val="center"/>
              <w:rPr>
                <w:rFonts w:eastAsia="方正仿宋_GBK"/>
                <w:b/>
                <w:bCs/>
                <w:snapToGrid w:val="0"/>
                <w:kern w:val="72"/>
                <w:sz w:val="28"/>
                <w:szCs w:val="36"/>
              </w:rPr>
            </w:pPr>
            <w:r>
              <w:rPr>
                <w:rFonts w:eastAsia="方正仿宋_GBK"/>
                <w:b/>
                <w:bCs/>
                <w:snapToGrid w:val="0"/>
                <w:kern w:val="72"/>
                <w:sz w:val="28"/>
                <w:szCs w:val="36"/>
              </w:rPr>
              <w:t>序号</w:t>
            </w:r>
          </w:p>
        </w:tc>
        <w:tc>
          <w:tcPr>
            <w:tcW w:w="2340" w:type="dxa"/>
          </w:tcPr>
          <w:p w14:paraId="73988AC1">
            <w:pPr>
              <w:spacing w:line="560" w:lineRule="exact"/>
              <w:jc w:val="center"/>
              <w:rPr>
                <w:rFonts w:eastAsia="方正仿宋_GBK"/>
                <w:b/>
                <w:bCs/>
                <w:snapToGrid w:val="0"/>
                <w:kern w:val="72"/>
                <w:sz w:val="28"/>
                <w:szCs w:val="36"/>
              </w:rPr>
            </w:pPr>
            <w:r>
              <w:rPr>
                <w:rFonts w:eastAsia="方正仿宋_GBK"/>
                <w:b/>
                <w:bCs/>
                <w:snapToGrid w:val="0"/>
                <w:kern w:val="72"/>
                <w:sz w:val="28"/>
                <w:szCs w:val="36"/>
              </w:rPr>
              <w:t>项目</w:t>
            </w:r>
          </w:p>
        </w:tc>
        <w:tc>
          <w:tcPr>
            <w:tcW w:w="2730" w:type="dxa"/>
          </w:tcPr>
          <w:p w14:paraId="68B583E4">
            <w:pPr>
              <w:spacing w:line="560" w:lineRule="exact"/>
              <w:jc w:val="center"/>
              <w:rPr>
                <w:rFonts w:eastAsia="方正仿宋_GBK"/>
                <w:b/>
                <w:bCs/>
                <w:snapToGrid w:val="0"/>
                <w:kern w:val="72"/>
                <w:sz w:val="28"/>
                <w:szCs w:val="36"/>
              </w:rPr>
            </w:pPr>
            <w:r>
              <w:rPr>
                <w:rFonts w:eastAsia="方正仿宋_GBK"/>
                <w:b/>
                <w:bCs/>
                <w:snapToGrid w:val="0"/>
                <w:kern w:val="72"/>
                <w:sz w:val="28"/>
                <w:szCs w:val="36"/>
              </w:rPr>
              <w:t>名称</w:t>
            </w:r>
          </w:p>
        </w:tc>
        <w:tc>
          <w:tcPr>
            <w:tcW w:w="1270" w:type="dxa"/>
          </w:tcPr>
          <w:p w14:paraId="7C395CD9">
            <w:pPr>
              <w:spacing w:line="560" w:lineRule="exact"/>
              <w:jc w:val="center"/>
              <w:rPr>
                <w:rFonts w:eastAsia="方正仿宋_GBK"/>
                <w:b/>
                <w:bCs/>
                <w:snapToGrid w:val="0"/>
                <w:kern w:val="72"/>
                <w:sz w:val="28"/>
                <w:szCs w:val="36"/>
              </w:rPr>
            </w:pPr>
            <w:r>
              <w:rPr>
                <w:rFonts w:hint="eastAsia" w:eastAsia="方正仿宋_GBK"/>
                <w:b/>
                <w:bCs/>
                <w:snapToGrid w:val="0"/>
                <w:kern w:val="72"/>
                <w:sz w:val="28"/>
                <w:szCs w:val="36"/>
              </w:rPr>
              <w:t>限价</w:t>
            </w:r>
          </w:p>
        </w:tc>
        <w:tc>
          <w:tcPr>
            <w:tcW w:w="1321" w:type="dxa"/>
          </w:tcPr>
          <w:p w14:paraId="100EE205">
            <w:pPr>
              <w:spacing w:line="560" w:lineRule="exact"/>
              <w:jc w:val="center"/>
              <w:rPr>
                <w:rFonts w:eastAsia="方正仿宋_GBK"/>
                <w:b/>
                <w:bCs/>
                <w:snapToGrid w:val="0"/>
                <w:kern w:val="72"/>
                <w:sz w:val="28"/>
                <w:szCs w:val="36"/>
              </w:rPr>
            </w:pPr>
            <w:r>
              <w:rPr>
                <w:rFonts w:eastAsia="方正仿宋_GBK"/>
                <w:b/>
                <w:bCs/>
                <w:snapToGrid w:val="0"/>
                <w:kern w:val="72"/>
                <w:sz w:val="28"/>
                <w:szCs w:val="36"/>
              </w:rPr>
              <w:t>单位</w:t>
            </w:r>
          </w:p>
        </w:tc>
      </w:tr>
      <w:tr w14:paraId="69816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 w:type="dxa"/>
            <w:vAlign w:val="center"/>
          </w:tcPr>
          <w:p w14:paraId="41D9780C">
            <w:pPr>
              <w:spacing w:line="560" w:lineRule="exact"/>
              <w:jc w:val="center"/>
              <w:rPr>
                <w:rFonts w:ascii="宋体" w:hAnsi="宋体" w:cs="宋体"/>
                <w:sz w:val="24"/>
                <w:szCs w:val="24"/>
              </w:rPr>
            </w:pPr>
            <w:r>
              <w:rPr>
                <w:rFonts w:ascii="宋体" w:hAnsi="宋体" w:cs="宋体"/>
                <w:sz w:val="24"/>
                <w:szCs w:val="24"/>
              </w:rPr>
              <w:t>1</w:t>
            </w:r>
          </w:p>
        </w:tc>
        <w:tc>
          <w:tcPr>
            <w:tcW w:w="2340" w:type="dxa"/>
            <w:vMerge w:val="restart"/>
            <w:vAlign w:val="center"/>
          </w:tcPr>
          <w:p w14:paraId="07A2846F">
            <w:pPr>
              <w:spacing w:line="560" w:lineRule="exact"/>
              <w:jc w:val="center"/>
              <w:rPr>
                <w:rFonts w:ascii="宋体" w:hAnsi="宋体" w:cs="宋体"/>
                <w:sz w:val="24"/>
                <w:szCs w:val="24"/>
              </w:rPr>
            </w:pPr>
            <w:r>
              <w:rPr>
                <w:rFonts w:ascii="宋体" w:hAnsi="宋体" w:cs="宋体"/>
                <w:sz w:val="24"/>
                <w:szCs w:val="24"/>
              </w:rPr>
              <w:t>资源库、课程类资源</w:t>
            </w:r>
          </w:p>
          <w:p w14:paraId="1D03C989">
            <w:pPr>
              <w:spacing w:line="560" w:lineRule="exact"/>
              <w:jc w:val="center"/>
              <w:rPr>
                <w:rFonts w:ascii="宋体" w:hAnsi="宋体" w:cs="宋体"/>
                <w:sz w:val="24"/>
                <w:szCs w:val="24"/>
              </w:rPr>
            </w:pPr>
            <w:r>
              <w:rPr>
                <w:rFonts w:ascii="宋体" w:hAnsi="宋体" w:cs="宋体"/>
                <w:sz w:val="24"/>
                <w:szCs w:val="24"/>
              </w:rPr>
              <w:t>其他类型比赛（含领航杯、微课、实训比赛等）</w:t>
            </w:r>
          </w:p>
        </w:tc>
        <w:tc>
          <w:tcPr>
            <w:tcW w:w="2730" w:type="dxa"/>
            <w:vAlign w:val="center"/>
          </w:tcPr>
          <w:p w14:paraId="727036D7">
            <w:pPr>
              <w:spacing w:line="560" w:lineRule="exact"/>
              <w:jc w:val="center"/>
              <w:rPr>
                <w:rFonts w:ascii="宋体" w:hAnsi="宋体" w:cs="宋体"/>
                <w:sz w:val="24"/>
                <w:szCs w:val="24"/>
              </w:rPr>
            </w:pPr>
            <w:r>
              <w:rPr>
                <w:rFonts w:ascii="宋体" w:hAnsi="宋体" w:cs="宋体"/>
                <w:sz w:val="24"/>
                <w:szCs w:val="24"/>
              </w:rPr>
              <w:t>课堂实录</w:t>
            </w:r>
          </w:p>
        </w:tc>
        <w:tc>
          <w:tcPr>
            <w:tcW w:w="1270" w:type="dxa"/>
            <w:vAlign w:val="center"/>
          </w:tcPr>
          <w:p w14:paraId="60FD9F07">
            <w:pPr>
              <w:spacing w:line="560" w:lineRule="exact"/>
              <w:jc w:val="center"/>
              <w:rPr>
                <w:rFonts w:ascii="宋体" w:hAnsi="宋体" w:cs="宋体"/>
                <w:sz w:val="24"/>
                <w:szCs w:val="24"/>
              </w:rPr>
            </w:pPr>
            <w:r>
              <w:rPr>
                <w:rFonts w:ascii="宋体" w:hAnsi="宋体" w:cs="宋体"/>
                <w:sz w:val="24"/>
                <w:szCs w:val="24"/>
              </w:rPr>
              <w:t>1</w:t>
            </w:r>
            <w:r>
              <w:rPr>
                <w:rFonts w:hint="eastAsia" w:ascii="宋体" w:hAnsi="宋体" w:cs="宋体"/>
                <w:sz w:val="24"/>
                <w:szCs w:val="24"/>
              </w:rPr>
              <w:t>1</w:t>
            </w:r>
            <w:r>
              <w:rPr>
                <w:rFonts w:ascii="宋体" w:hAnsi="宋体" w:cs="宋体"/>
                <w:sz w:val="24"/>
                <w:szCs w:val="24"/>
              </w:rPr>
              <w:t>0</w:t>
            </w:r>
          </w:p>
        </w:tc>
        <w:tc>
          <w:tcPr>
            <w:tcW w:w="1321" w:type="dxa"/>
            <w:vAlign w:val="center"/>
          </w:tcPr>
          <w:p w14:paraId="6842F753">
            <w:pPr>
              <w:spacing w:line="560" w:lineRule="exact"/>
              <w:jc w:val="center"/>
              <w:rPr>
                <w:rFonts w:ascii="宋体" w:hAnsi="宋体" w:cs="宋体"/>
                <w:sz w:val="24"/>
                <w:szCs w:val="24"/>
              </w:rPr>
            </w:pPr>
            <w:r>
              <w:rPr>
                <w:rFonts w:ascii="宋体" w:hAnsi="宋体" w:cs="宋体"/>
                <w:sz w:val="24"/>
                <w:szCs w:val="24"/>
              </w:rPr>
              <w:t>元/分</w:t>
            </w:r>
          </w:p>
        </w:tc>
      </w:tr>
      <w:tr w14:paraId="14202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 w:type="dxa"/>
            <w:vAlign w:val="center"/>
          </w:tcPr>
          <w:p w14:paraId="2FA63E2E">
            <w:pPr>
              <w:spacing w:line="560" w:lineRule="exact"/>
              <w:jc w:val="center"/>
              <w:rPr>
                <w:rFonts w:ascii="宋体" w:hAnsi="宋体" w:cs="宋体"/>
                <w:sz w:val="24"/>
                <w:szCs w:val="24"/>
              </w:rPr>
            </w:pPr>
            <w:r>
              <w:rPr>
                <w:rFonts w:ascii="宋体" w:hAnsi="宋体" w:cs="宋体"/>
                <w:sz w:val="24"/>
                <w:szCs w:val="24"/>
              </w:rPr>
              <w:t>2</w:t>
            </w:r>
          </w:p>
        </w:tc>
        <w:tc>
          <w:tcPr>
            <w:tcW w:w="2340" w:type="dxa"/>
            <w:vMerge w:val="continue"/>
            <w:vAlign w:val="center"/>
          </w:tcPr>
          <w:p w14:paraId="6BE6A99A">
            <w:pPr>
              <w:spacing w:line="560" w:lineRule="exact"/>
              <w:jc w:val="center"/>
              <w:rPr>
                <w:rFonts w:ascii="宋体" w:hAnsi="宋体" w:cs="宋体"/>
                <w:sz w:val="24"/>
                <w:szCs w:val="24"/>
              </w:rPr>
            </w:pPr>
          </w:p>
        </w:tc>
        <w:tc>
          <w:tcPr>
            <w:tcW w:w="2730" w:type="dxa"/>
            <w:vAlign w:val="center"/>
          </w:tcPr>
          <w:p w14:paraId="0D29FD4B">
            <w:pPr>
              <w:spacing w:line="560" w:lineRule="exact"/>
              <w:jc w:val="center"/>
              <w:rPr>
                <w:rFonts w:ascii="宋体" w:hAnsi="宋体" w:cs="宋体"/>
                <w:sz w:val="24"/>
                <w:szCs w:val="24"/>
              </w:rPr>
            </w:pPr>
            <w:r>
              <w:rPr>
                <w:rFonts w:ascii="宋体" w:hAnsi="宋体" w:cs="宋体"/>
                <w:sz w:val="24"/>
                <w:szCs w:val="24"/>
              </w:rPr>
              <w:t>微课型（含宣传片）</w:t>
            </w:r>
          </w:p>
        </w:tc>
        <w:tc>
          <w:tcPr>
            <w:tcW w:w="1270" w:type="dxa"/>
            <w:vAlign w:val="center"/>
          </w:tcPr>
          <w:p w14:paraId="66B7ABC4">
            <w:pPr>
              <w:spacing w:line="560" w:lineRule="exact"/>
              <w:jc w:val="center"/>
              <w:rPr>
                <w:rFonts w:ascii="宋体" w:hAnsi="宋体" w:cs="宋体"/>
                <w:sz w:val="24"/>
                <w:szCs w:val="24"/>
              </w:rPr>
            </w:pPr>
            <w:r>
              <w:rPr>
                <w:rFonts w:ascii="宋体" w:hAnsi="宋体" w:cs="宋体"/>
                <w:sz w:val="24"/>
                <w:szCs w:val="24"/>
              </w:rPr>
              <w:t>2</w:t>
            </w:r>
            <w:r>
              <w:rPr>
                <w:rFonts w:hint="eastAsia" w:ascii="宋体" w:hAnsi="宋体" w:cs="宋体"/>
                <w:sz w:val="24"/>
                <w:szCs w:val="24"/>
              </w:rPr>
              <w:t>4</w:t>
            </w:r>
            <w:r>
              <w:rPr>
                <w:rFonts w:ascii="宋体" w:hAnsi="宋体" w:cs="宋体"/>
                <w:sz w:val="24"/>
                <w:szCs w:val="24"/>
              </w:rPr>
              <w:t>0</w:t>
            </w:r>
          </w:p>
        </w:tc>
        <w:tc>
          <w:tcPr>
            <w:tcW w:w="1321" w:type="dxa"/>
            <w:vAlign w:val="center"/>
          </w:tcPr>
          <w:p w14:paraId="5A1FB413">
            <w:pPr>
              <w:spacing w:line="560" w:lineRule="exact"/>
              <w:jc w:val="center"/>
              <w:rPr>
                <w:rFonts w:ascii="宋体" w:hAnsi="宋体" w:cs="宋体"/>
                <w:sz w:val="24"/>
                <w:szCs w:val="24"/>
              </w:rPr>
            </w:pPr>
            <w:r>
              <w:rPr>
                <w:rFonts w:ascii="宋体" w:hAnsi="宋体" w:cs="宋体"/>
                <w:sz w:val="24"/>
                <w:szCs w:val="24"/>
              </w:rPr>
              <w:t>元/分</w:t>
            </w:r>
          </w:p>
        </w:tc>
      </w:tr>
      <w:tr w14:paraId="4C287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 w:type="dxa"/>
            <w:vAlign w:val="center"/>
          </w:tcPr>
          <w:p w14:paraId="5A87D9EB">
            <w:pPr>
              <w:spacing w:line="560" w:lineRule="exact"/>
              <w:jc w:val="center"/>
              <w:rPr>
                <w:rFonts w:ascii="宋体" w:hAnsi="宋体" w:cs="宋体"/>
                <w:sz w:val="24"/>
                <w:szCs w:val="24"/>
              </w:rPr>
            </w:pPr>
            <w:r>
              <w:rPr>
                <w:rFonts w:ascii="宋体" w:hAnsi="宋体" w:cs="宋体"/>
                <w:sz w:val="24"/>
                <w:szCs w:val="24"/>
              </w:rPr>
              <w:t>3</w:t>
            </w:r>
          </w:p>
        </w:tc>
        <w:tc>
          <w:tcPr>
            <w:tcW w:w="2340" w:type="dxa"/>
            <w:vMerge w:val="continue"/>
            <w:vAlign w:val="center"/>
          </w:tcPr>
          <w:p w14:paraId="49124E61">
            <w:pPr>
              <w:spacing w:line="560" w:lineRule="exact"/>
              <w:jc w:val="center"/>
              <w:rPr>
                <w:rFonts w:ascii="宋体" w:hAnsi="宋体" w:cs="宋体"/>
                <w:sz w:val="24"/>
                <w:szCs w:val="24"/>
              </w:rPr>
            </w:pPr>
          </w:p>
        </w:tc>
        <w:tc>
          <w:tcPr>
            <w:tcW w:w="2730" w:type="dxa"/>
            <w:vAlign w:val="center"/>
          </w:tcPr>
          <w:p w14:paraId="34287AD8">
            <w:pPr>
              <w:spacing w:line="560" w:lineRule="exact"/>
              <w:jc w:val="center"/>
              <w:rPr>
                <w:rFonts w:ascii="宋体" w:hAnsi="宋体" w:cs="宋体"/>
                <w:sz w:val="24"/>
                <w:szCs w:val="24"/>
              </w:rPr>
            </w:pPr>
            <w:r>
              <w:rPr>
                <w:rFonts w:hint="eastAsia" w:ascii="宋体" w:hAnsi="宋体" w:cs="宋体"/>
                <w:sz w:val="24"/>
                <w:szCs w:val="24"/>
              </w:rPr>
              <w:t>课件制作</w:t>
            </w:r>
          </w:p>
        </w:tc>
        <w:tc>
          <w:tcPr>
            <w:tcW w:w="1270" w:type="dxa"/>
            <w:vAlign w:val="center"/>
          </w:tcPr>
          <w:p w14:paraId="41F277B9">
            <w:pPr>
              <w:spacing w:line="560" w:lineRule="exact"/>
              <w:jc w:val="center"/>
              <w:rPr>
                <w:rFonts w:ascii="宋体" w:hAnsi="宋体" w:cs="宋体"/>
                <w:sz w:val="24"/>
                <w:szCs w:val="24"/>
              </w:rPr>
            </w:pPr>
            <w:r>
              <w:rPr>
                <w:rFonts w:hint="eastAsia" w:ascii="宋体" w:hAnsi="宋体" w:cs="宋体"/>
                <w:sz w:val="24"/>
                <w:szCs w:val="24"/>
              </w:rPr>
              <w:t>2</w:t>
            </w:r>
            <w:r>
              <w:rPr>
                <w:rFonts w:ascii="宋体" w:hAnsi="宋体" w:cs="宋体"/>
                <w:sz w:val="24"/>
                <w:szCs w:val="24"/>
              </w:rPr>
              <w:t>0</w:t>
            </w:r>
          </w:p>
        </w:tc>
        <w:tc>
          <w:tcPr>
            <w:tcW w:w="1321" w:type="dxa"/>
            <w:vAlign w:val="center"/>
          </w:tcPr>
          <w:p w14:paraId="44CEA409">
            <w:pPr>
              <w:spacing w:line="560" w:lineRule="exact"/>
              <w:jc w:val="center"/>
              <w:rPr>
                <w:rFonts w:ascii="宋体" w:hAnsi="宋体" w:cs="宋体"/>
                <w:sz w:val="24"/>
                <w:szCs w:val="24"/>
              </w:rPr>
            </w:pPr>
            <w:r>
              <w:rPr>
                <w:rFonts w:ascii="宋体" w:hAnsi="宋体" w:cs="宋体"/>
                <w:sz w:val="24"/>
                <w:szCs w:val="24"/>
              </w:rPr>
              <w:t>元/页</w:t>
            </w:r>
          </w:p>
        </w:tc>
      </w:tr>
      <w:tr w14:paraId="6ECDB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 w:type="dxa"/>
            <w:vAlign w:val="center"/>
          </w:tcPr>
          <w:p w14:paraId="20C2BA54">
            <w:pPr>
              <w:spacing w:line="560" w:lineRule="exact"/>
              <w:jc w:val="center"/>
              <w:rPr>
                <w:rFonts w:ascii="宋体" w:hAnsi="宋体" w:cs="宋体"/>
                <w:sz w:val="24"/>
                <w:szCs w:val="24"/>
              </w:rPr>
            </w:pPr>
            <w:r>
              <w:rPr>
                <w:rFonts w:ascii="宋体" w:hAnsi="宋体" w:cs="宋体"/>
                <w:sz w:val="24"/>
                <w:szCs w:val="24"/>
              </w:rPr>
              <w:t>4</w:t>
            </w:r>
          </w:p>
        </w:tc>
        <w:tc>
          <w:tcPr>
            <w:tcW w:w="2340" w:type="dxa"/>
            <w:vMerge w:val="continue"/>
            <w:vAlign w:val="center"/>
          </w:tcPr>
          <w:p w14:paraId="4E51C0C1">
            <w:pPr>
              <w:spacing w:line="560" w:lineRule="exact"/>
              <w:jc w:val="center"/>
              <w:rPr>
                <w:rFonts w:ascii="宋体" w:hAnsi="宋体" w:cs="宋体"/>
                <w:sz w:val="24"/>
                <w:szCs w:val="24"/>
              </w:rPr>
            </w:pPr>
          </w:p>
        </w:tc>
        <w:tc>
          <w:tcPr>
            <w:tcW w:w="2730" w:type="dxa"/>
            <w:vAlign w:val="center"/>
          </w:tcPr>
          <w:p w14:paraId="27BD367B">
            <w:pPr>
              <w:spacing w:line="560" w:lineRule="exact"/>
              <w:jc w:val="center"/>
              <w:rPr>
                <w:rFonts w:ascii="宋体" w:hAnsi="宋体" w:cs="宋体"/>
                <w:sz w:val="24"/>
                <w:szCs w:val="24"/>
              </w:rPr>
            </w:pPr>
            <w:r>
              <w:rPr>
                <w:rFonts w:ascii="宋体" w:hAnsi="宋体" w:cs="宋体"/>
                <w:sz w:val="24"/>
                <w:szCs w:val="24"/>
              </w:rPr>
              <w:t>二维动画</w:t>
            </w:r>
          </w:p>
        </w:tc>
        <w:tc>
          <w:tcPr>
            <w:tcW w:w="1270" w:type="dxa"/>
            <w:vAlign w:val="center"/>
          </w:tcPr>
          <w:p w14:paraId="137746EA">
            <w:pPr>
              <w:spacing w:line="560" w:lineRule="exact"/>
              <w:jc w:val="center"/>
              <w:rPr>
                <w:rFonts w:ascii="宋体" w:hAnsi="宋体" w:cs="宋体"/>
                <w:sz w:val="24"/>
                <w:szCs w:val="24"/>
              </w:rPr>
            </w:pPr>
            <w:r>
              <w:rPr>
                <w:rFonts w:hint="eastAsia" w:ascii="宋体" w:hAnsi="宋体" w:cs="宋体"/>
                <w:sz w:val="24"/>
                <w:szCs w:val="24"/>
              </w:rPr>
              <w:t>8</w:t>
            </w:r>
            <w:r>
              <w:rPr>
                <w:rFonts w:ascii="宋体" w:hAnsi="宋体" w:cs="宋体"/>
                <w:sz w:val="24"/>
                <w:szCs w:val="24"/>
              </w:rPr>
              <w:t>0</w:t>
            </w:r>
          </w:p>
        </w:tc>
        <w:tc>
          <w:tcPr>
            <w:tcW w:w="1321" w:type="dxa"/>
            <w:vAlign w:val="center"/>
          </w:tcPr>
          <w:p w14:paraId="56F9369C">
            <w:pPr>
              <w:spacing w:line="560" w:lineRule="exact"/>
              <w:jc w:val="center"/>
              <w:rPr>
                <w:rFonts w:ascii="宋体" w:hAnsi="宋体" w:cs="宋体"/>
                <w:sz w:val="24"/>
                <w:szCs w:val="24"/>
              </w:rPr>
            </w:pPr>
            <w:r>
              <w:rPr>
                <w:rFonts w:ascii="宋体" w:hAnsi="宋体" w:cs="宋体"/>
                <w:sz w:val="24"/>
                <w:szCs w:val="24"/>
              </w:rPr>
              <w:t>元/秒</w:t>
            </w:r>
          </w:p>
        </w:tc>
      </w:tr>
      <w:tr w14:paraId="6EF8F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 w:type="dxa"/>
            <w:vAlign w:val="center"/>
          </w:tcPr>
          <w:p w14:paraId="3596006B">
            <w:pPr>
              <w:spacing w:line="560" w:lineRule="exact"/>
              <w:jc w:val="center"/>
              <w:rPr>
                <w:rFonts w:ascii="宋体" w:hAnsi="宋体" w:cs="宋体"/>
                <w:sz w:val="24"/>
                <w:szCs w:val="24"/>
              </w:rPr>
            </w:pPr>
            <w:r>
              <w:rPr>
                <w:rFonts w:ascii="宋体" w:hAnsi="宋体" w:cs="宋体"/>
                <w:sz w:val="24"/>
                <w:szCs w:val="24"/>
              </w:rPr>
              <w:t>5</w:t>
            </w:r>
          </w:p>
        </w:tc>
        <w:tc>
          <w:tcPr>
            <w:tcW w:w="2340" w:type="dxa"/>
            <w:vMerge w:val="continue"/>
            <w:vAlign w:val="center"/>
          </w:tcPr>
          <w:p w14:paraId="7F3377B7">
            <w:pPr>
              <w:spacing w:line="560" w:lineRule="exact"/>
              <w:jc w:val="center"/>
              <w:rPr>
                <w:rFonts w:ascii="宋体" w:hAnsi="宋体" w:cs="宋体"/>
                <w:sz w:val="24"/>
                <w:szCs w:val="24"/>
              </w:rPr>
            </w:pPr>
          </w:p>
        </w:tc>
        <w:tc>
          <w:tcPr>
            <w:tcW w:w="2730" w:type="dxa"/>
            <w:vAlign w:val="center"/>
          </w:tcPr>
          <w:p w14:paraId="6067045F">
            <w:pPr>
              <w:spacing w:line="560" w:lineRule="exact"/>
              <w:jc w:val="center"/>
              <w:rPr>
                <w:rFonts w:ascii="宋体" w:hAnsi="宋体" w:cs="宋体"/>
                <w:sz w:val="24"/>
                <w:szCs w:val="24"/>
              </w:rPr>
            </w:pPr>
            <w:r>
              <w:rPr>
                <w:rFonts w:ascii="宋体" w:hAnsi="宋体" w:cs="宋体"/>
                <w:sz w:val="24"/>
                <w:szCs w:val="24"/>
              </w:rPr>
              <w:t>三维动画</w:t>
            </w:r>
          </w:p>
        </w:tc>
        <w:tc>
          <w:tcPr>
            <w:tcW w:w="1270" w:type="dxa"/>
            <w:vAlign w:val="center"/>
          </w:tcPr>
          <w:p w14:paraId="46606975">
            <w:pPr>
              <w:spacing w:line="560" w:lineRule="exact"/>
              <w:jc w:val="center"/>
              <w:rPr>
                <w:rFonts w:ascii="宋体" w:hAnsi="宋体" w:cs="宋体"/>
                <w:sz w:val="24"/>
                <w:szCs w:val="24"/>
              </w:rPr>
            </w:pPr>
            <w:r>
              <w:rPr>
                <w:rFonts w:ascii="宋体" w:hAnsi="宋体" w:cs="宋体"/>
                <w:sz w:val="24"/>
                <w:szCs w:val="24"/>
              </w:rPr>
              <w:t>2</w:t>
            </w:r>
            <w:r>
              <w:rPr>
                <w:rFonts w:hint="eastAsia" w:ascii="宋体" w:hAnsi="宋体" w:cs="宋体"/>
                <w:sz w:val="24"/>
                <w:szCs w:val="24"/>
              </w:rPr>
              <w:t>0</w:t>
            </w:r>
            <w:r>
              <w:rPr>
                <w:rFonts w:ascii="宋体" w:hAnsi="宋体" w:cs="宋体"/>
                <w:sz w:val="24"/>
                <w:szCs w:val="24"/>
              </w:rPr>
              <w:t>0</w:t>
            </w:r>
          </w:p>
        </w:tc>
        <w:tc>
          <w:tcPr>
            <w:tcW w:w="1321" w:type="dxa"/>
            <w:vAlign w:val="center"/>
          </w:tcPr>
          <w:p w14:paraId="11E69F2D">
            <w:pPr>
              <w:spacing w:line="560" w:lineRule="exact"/>
              <w:jc w:val="center"/>
              <w:rPr>
                <w:rFonts w:ascii="宋体" w:hAnsi="宋体" w:cs="宋体"/>
                <w:sz w:val="24"/>
                <w:szCs w:val="24"/>
              </w:rPr>
            </w:pPr>
            <w:r>
              <w:rPr>
                <w:rFonts w:ascii="宋体" w:hAnsi="宋体" w:cs="宋体"/>
                <w:sz w:val="24"/>
                <w:szCs w:val="24"/>
              </w:rPr>
              <w:t>元/秒</w:t>
            </w:r>
          </w:p>
        </w:tc>
      </w:tr>
      <w:tr w14:paraId="2BB91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 w:type="dxa"/>
            <w:vAlign w:val="center"/>
          </w:tcPr>
          <w:p w14:paraId="38E4919D">
            <w:pPr>
              <w:spacing w:line="560" w:lineRule="exact"/>
              <w:jc w:val="center"/>
              <w:rPr>
                <w:rFonts w:ascii="宋体" w:hAnsi="宋体" w:cs="宋体"/>
                <w:sz w:val="24"/>
                <w:szCs w:val="24"/>
              </w:rPr>
            </w:pPr>
            <w:r>
              <w:rPr>
                <w:rFonts w:ascii="宋体" w:hAnsi="宋体" w:cs="宋体"/>
                <w:sz w:val="24"/>
                <w:szCs w:val="24"/>
              </w:rPr>
              <w:t>6</w:t>
            </w:r>
          </w:p>
        </w:tc>
        <w:tc>
          <w:tcPr>
            <w:tcW w:w="2340" w:type="dxa"/>
            <w:vMerge w:val="continue"/>
            <w:vAlign w:val="center"/>
          </w:tcPr>
          <w:p w14:paraId="3E5D0565">
            <w:pPr>
              <w:spacing w:line="560" w:lineRule="exact"/>
              <w:jc w:val="center"/>
              <w:rPr>
                <w:rFonts w:ascii="宋体" w:hAnsi="宋体" w:cs="宋体"/>
                <w:sz w:val="24"/>
                <w:szCs w:val="24"/>
              </w:rPr>
            </w:pPr>
          </w:p>
        </w:tc>
        <w:tc>
          <w:tcPr>
            <w:tcW w:w="2730" w:type="dxa"/>
            <w:vAlign w:val="center"/>
          </w:tcPr>
          <w:p w14:paraId="44C9B088">
            <w:pPr>
              <w:spacing w:line="560" w:lineRule="exact"/>
              <w:jc w:val="center"/>
              <w:rPr>
                <w:rFonts w:ascii="宋体" w:hAnsi="宋体" w:cs="宋体"/>
                <w:sz w:val="24"/>
                <w:szCs w:val="24"/>
              </w:rPr>
            </w:pPr>
            <w:r>
              <w:rPr>
                <w:rFonts w:ascii="宋体" w:hAnsi="宋体" w:cs="宋体"/>
                <w:sz w:val="24"/>
                <w:szCs w:val="24"/>
              </w:rPr>
              <w:t>制作</w:t>
            </w:r>
            <w:r>
              <w:rPr>
                <w:rFonts w:hint="eastAsia" w:ascii="宋体" w:hAnsi="宋体" w:cs="宋体"/>
                <w:sz w:val="24"/>
                <w:szCs w:val="24"/>
              </w:rPr>
              <w:t>及插入</w:t>
            </w:r>
            <w:r>
              <w:rPr>
                <w:rFonts w:ascii="宋体" w:hAnsi="宋体" w:cs="宋体"/>
                <w:sz w:val="24"/>
                <w:szCs w:val="24"/>
              </w:rPr>
              <w:t>片头片尾</w:t>
            </w:r>
          </w:p>
        </w:tc>
        <w:tc>
          <w:tcPr>
            <w:tcW w:w="1270" w:type="dxa"/>
            <w:vAlign w:val="center"/>
          </w:tcPr>
          <w:p w14:paraId="6662C9BA">
            <w:pPr>
              <w:spacing w:line="560" w:lineRule="exact"/>
              <w:jc w:val="center"/>
              <w:rPr>
                <w:rFonts w:ascii="宋体" w:hAnsi="宋体" w:cs="宋体"/>
                <w:sz w:val="24"/>
                <w:szCs w:val="24"/>
              </w:rPr>
            </w:pPr>
            <w:r>
              <w:rPr>
                <w:rFonts w:hint="eastAsia" w:ascii="宋体" w:hAnsi="宋体" w:cs="宋体"/>
                <w:sz w:val="24"/>
                <w:szCs w:val="24"/>
              </w:rPr>
              <w:t>35</w:t>
            </w:r>
          </w:p>
        </w:tc>
        <w:tc>
          <w:tcPr>
            <w:tcW w:w="1321" w:type="dxa"/>
            <w:vAlign w:val="center"/>
          </w:tcPr>
          <w:p w14:paraId="16C3BE9C">
            <w:pPr>
              <w:spacing w:line="560" w:lineRule="exact"/>
              <w:jc w:val="center"/>
              <w:rPr>
                <w:rFonts w:ascii="宋体" w:hAnsi="宋体" w:cs="宋体"/>
                <w:sz w:val="24"/>
                <w:szCs w:val="24"/>
              </w:rPr>
            </w:pPr>
            <w:r>
              <w:rPr>
                <w:rFonts w:ascii="宋体" w:hAnsi="宋体" w:cs="宋体"/>
                <w:sz w:val="24"/>
                <w:szCs w:val="24"/>
              </w:rPr>
              <w:t>元/个</w:t>
            </w:r>
          </w:p>
        </w:tc>
      </w:tr>
      <w:tr w14:paraId="67A61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 w:type="dxa"/>
            <w:vAlign w:val="center"/>
          </w:tcPr>
          <w:p w14:paraId="75B9E11C">
            <w:pPr>
              <w:spacing w:line="560" w:lineRule="exact"/>
              <w:jc w:val="center"/>
              <w:rPr>
                <w:rFonts w:ascii="宋体" w:hAnsi="宋体" w:cs="宋体"/>
                <w:sz w:val="24"/>
                <w:szCs w:val="24"/>
              </w:rPr>
            </w:pPr>
            <w:r>
              <w:rPr>
                <w:rFonts w:ascii="宋体" w:hAnsi="宋体" w:cs="宋体"/>
                <w:sz w:val="24"/>
                <w:szCs w:val="24"/>
              </w:rPr>
              <w:t>7</w:t>
            </w:r>
          </w:p>
        </w:tc>
        <w:tc>
          <w:tcPr>
            <w:tcW w:w="2340" w:type="dxa"/>
            <w:vMerge w:val="continue"/>
            <w:vAlign w:val="center"/>
          </w:tcPr>
          <w:p w14:paraId="1AE7089C">
            <w:pPr>
              <w:spacing w:line="560" w:lineRule="exact"/>
              <w:jc w:val="center"/>
              <w:rPr>
                <w:rFonts w:ascii="宋体" w:hAnsi="宋体" w:cs="宋体"/>
                <w:sz w:val="24"/>
                <w:szCs w:val="24"/>
              </w:rPr>
            </w:pPr>
          </w:p>
        </w:tc>
        <w:tc>
          <w:tcPr>
            <w:tcW w:w="2730" w:type="dxa"/>
            <w:vAlign w:val="center"/>
          </w:tcPr>
          <w:p w14:paraId="16039398">
            <w:pPr>
              <w:spacing w:line="560" w:lineRule="exact"/>
              <w:jc w:val="center"/>
              <w:rPr>
                <w:rFonts w:ascii="宋体" w:hAnsi="宋体" w:cs="宋体"/>
                <w:sz w:val="24"/>
                <w:szCs w:val="24"/>
              </w:rPr>
            </w:pPr>
            <w:r>
              <w:rPr>
                <w:rFonts w:ascii="宋体" w:hAnsi="宋体" w:cs="宋体"/>
                <w:sz w:val="24"/>
                <w:szCs w:val="24"/>
              </w:rPr>
              <w:t>插入片头片尾</w:t>
            </w:r>
          </w:p>
        </w:tc>
        <w:tc>
          <w:tcPr>
            <w:tcW w:w="1270" w:type="dxa"/>
            <w:vAlign w:val="center"/>
          </w:tcPr>
          <w:p w14:paraId="75D3DA5B">
            <w:pPr>
              <w:spacing w:line="560" w:lineRule="exact"/>
              <w:jc w:val="center"/>
              <w:rPr>
                <w:rFonts w:ascii="宋体" w:hAnsi="宋体" w:cs="宋体"/>
                <w:sz w:val="24"/>
                <w:szCs w:val="24"/>
              </w:rPr>
            </w:pPr>
            <w:r>
              <w:rPr>
                <w:rFonts w:hint="eastAsia" w:ascii="宋体" w:hAnsi="宋体" w:cs="宋体"/>
                <w:sz w:val="24"/>
                <w:szCs w:val="24"/>
              </w:rPr>
              <w:t>25</w:t>
            </w:r>
          </w:p>
        </w:tc>
        <w:tc>
          <w:tcPr>
            <w:tcW w:w="1321" w:type="dxa"/>
            <w:vAlign w:val="center"/>
          </w:tcPr>
          <w:p w14:paraId="1CC099FA">
            <w:pPr>
              <w:spacing w:line="560" w:lineRule="exact"/>
              <w:jc w:val="center"/>
              <w:rPr>
                <w:rFonts w:ascii="宋体" w:hAnsi="宋体" w:cs="宋体"/>
                <w:sz w:val="24"/>
                <w:szCs w:val="24"/>
              </w:rPr>
            </w:pPr>
            <w:r>
              <w:rPr>
                <w:rFonts w:ascii="宋体" w:hAnsi="宋体" w:cs="宋体"/>
                <w:sz w:val="24"/>
                <w:szCs w:val="24"/>
              </w:rPr>
              <w:t>元/个</w:t>
            </w:r>
          </w:p>
        </w:tc>
      </w:tr>
      <w:tr w14:paraId="4B779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 w:type="dxa"/>
            <w:vAlign w:val="center"/>
          </w:tcPr>
          <w:p w14:paraId="16745F4B">
            <w:pPr>
              <w:spacing w:line="560" w:lineRule="exact"/>
              <w:jc w:val="center"/>
              <w:rPr>
                <w:rFonts w:hint="eastAsia" w:ascii="宋体" w:hAnsi="宋体" w:eastAsia="宋体" w:cs="宋体"/>
                <w:sz w:val="24"/>
                <w:szCs w:val="24"/>
                <w:lang w:eastAsia="zh-CN"/>
              </w:rPr>
            </w:pPr>
            <w:r>
              <w:rPr>
                <w:rFonts w:hint="eastAsia" w:ascii="宋体" w:hAnsi="宋体" w:cs="宋体"/>
                <w:sz w:val="24"/>
                <w:szCs w:val="24"/>
                <w:lang w:val="en-US" w:eastAsia="zh-CN"/>
              </w:rPr>
              <w:t>8</w:t>
            </w:r>
          </w:p>
        </w:tc>
        <w:tc>
          <w:tcPr>
            <w:tcW w:w="2340" w:type="dxa"/>
            <w:vMerge w:val="restart"/>
            <w:vAlign w:val="center"/>
          </w:tcPr>
          <w:p w14:paraId="3CB1890B">
            <w:pPr>
              <w:spacing w:line="560" w:lineRule="exact"/>
              <w:jc w:val="center"/>
              <w:rPr>
                <w:rFonts w:ascii="宋体" w:hAnsi="宋体" w:cs="宋体"/>
                <w:sz w:val="24"/>
                <w:szCs w:val="24"/>
              </w:rPr>
            </w:pPr>
            <w:r>
              <w:rPr>
                <w:rFonts w:ascii="宋体" w:hAnsi="宋体" w:cs="宋体"/>
                <w:sz w:val="24"/>
                <w:szCs w:val="24"/>
              </w:rPr>
              <w:t>教学能力比赛</w:t>
            </w:r>
          </w:p>
        </w:tc>
        <w:tc>
          <w:tcPr>
            <w:tcW w:w="2730" w:type="dxa"/>
            <w:vAlign w:val="center"/>
          </w:tcPr>
          <w:p w14:paraId="06D08EF3">
            <w:pPr>
              <w:spacing w:line="560" w:lineRule="exact"/>
              <w:jc w:val="center"/>
              <w:rPr>
                <w:rFonts w:ascii="宋体" w:hAnsi="宋体" w:cs="宋体"/>
                <w:sz w:val="24"/>
                <w:szCs w:val="24"/>
              </w:rPr>
            </w:pPr>
            <w:r>
              <w:rPr>
                <w:rFonts w:ascii="宋体" w:hAnsi="宋体" w:cs="宋体"/>
                <w:sz w:val="24"/>
                <w:szCs w:val="24"/>
              </w:rPr>
              <w:t>课堂实录</w:t>
            </w:r>
            <w:r>
              <w:rPr>
                <w:rFonts w:hint="eastAsia" w:ascii="宋体" w:hAnsi="宋体" w:cs="宋体"/>
                <w:sz w:val="24"/>
                <w:szCs w:val="24"/>
              </w:rPr>
              <w:t>（含三机位固定、单机位可动两种方式)）</w:t>
            </w:r>
          </w:p>
        </w:tc>
        <w:tc>
          <w:tcPr>
            <w:tcW w:w="1270" w:type="dxa"/>
            <w:vAlign w:val="center"/>
          </w:tcPr>
          <w:p w14:paraId="507A30AB">
            <w:pPr>
              <w:spacing w:line="560" w:lineRule="exact"/>
              <w:jc w:val="center"/>
              <w:rPr>
                <w:rFonts w:ascii="宋体" w:hAnsi="宋体" w:cs="宋体"/>
                <w:sz w:val="24"/>
                <w:szCs w:val="24"/>
              </w:rPr>
            </w:pPr>
            <w:r>
              <w:rPr>
                <w:rFonts w:ascii="宋体" w:hAnsi="宋体" w:cs="宋体"/>
                <w:sz w:val="24"/>
                <w:szCs w:val="24"/>
              </w:rPr>
              <w:t>2</w:t>
            </w:r>
            <w:r>
              <w:rPr>
                <w:rFonts w:hint="eastAsia" w:ascii="宋体" w:hAnsi="宋体" w:cs="宋体"/>
                <w:sz w:val="24"/>
                <w:szCs w:val="24"/>
              </w:rPr>
              <w:t>00</w:t>
            </w:r>
          </w:p>
        </w:tc>
        <w:tc>
          <w:tcPr>
            <w:tcW w:w="1321" w:type="dxa"/>
            <w:vAlign w:val="center"/>
          </w:tcPr>
          <w:p w14:paraId="4B0DF6D7">
            <w:pPr>
              <w:spacing w:line="560" w:lineRule="exact"/>
              <w:jc w:val="center"/>
              <w:rPr>
                <w:rFonts w:ascii="宋体" w:hAnsi="宋体" w:cs="宋体"/>
                <w:sz w:val="24"/>
                <w:szCs w:val="24"/>
              </w:rPr>
            </w:pPr>
            <w:r>
              <w:rPr>
                <w:rFonts w:ascii="宋体" w:hAnsi="宋体" w:cs="宋体"/>
                <w:sz w:val="24"/>
                <w:szCs w:val="24"/>
              </w:rPr>
              <w:t>元/分</w:t>
            </w:r>
          </w:p>
        </w:tc>
      </w:tr>
      <w:tr w14:paraId="7D45B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 w:type="dxa"/>
            <w:vAlign w:val="center"/>
          </w:tcPr>
          <w:p w14:paraId="707161D6">
            <w:pPr>
              <w:spacing w:line="560" w:lineRule="exact"/>
              <w:jc w:val="center"/>
              <w:rPr>
                <w:rFonts w:hint="eastAsia" w:ascii="宋体" w:hAnsi="宋体" w:eastAsia="宋体" w:cs="宋体"/>
                <w:sz w:val="24"/>
                <w:szCs w:val="24"/>
                <w:lang w:eastAsia="zh-CN"/>
              </w:rPr>
            </w:pPr>
            <w:r>
              <w:rPr>
                <w:rFonts w:hint="eastAsia" w:ascii="宋体" w:hAnsi="宋体" w:cs="宋体"/>
                <w:sz w:val="24"/>
                <w:szCs w:val="24"/>
                <w:lang w:val="en-US" w:eastAsia="zh-CN"/>
              </w:rPr>
              <w:t>9</w:t>
            </w:r>
          </w:p>
        </w:tc>
        <w:tc>
          <w:tcPr>
            <w:tcW w:w="2340" w:type="dxa"/>
            <w:vMerge w:val="continue"/>
            <w:vAlign w:val="center"/>
          </w:tcPr>
          <w:p w14:paraId="588D4FAC">
            <w:pPr>
              <w:spacing w:line="560" w:lineRule="exact"/>
              <w:jc w:val="center"/>
              <w:rPr>
                <w:rFonts w:ascii="宋体" w:hAnsi="宋体" w:cs="宋体"/>
                <w:sz w:val="24"/>
                <w:szCs w:val="24"/>
              </w:rPr>
            </w:pPr>
          </w:p>
        </w:tc>
        <w:tc>
          <w:tcPr>
            <w:tcW w:w="2730" w:type="dxa"/>
            <w:vAlign w:val="center"/>
          </w:tcPr>
          <w:p w14:paraId="1FD40277">
            <w:pPr>
              <w:spacing w:line="560" w:lineRule="exact"/>
              <w:jc w:val="center"/>
              <w:rPr>
                <w:rFonts w:ascii="宋体" w:hAnsi="宋体" w:cs="宋体"/>
                <w:sz w:val="24"/>
                <w:szCs w:val="24"/>
              </w:rPr>
            </w:pPr>
            <w:r>
              <w:rPr>
                <w:rFonts w:hint="eastAsia" w:ascii="宋体" w:hAnsi="宋体" w:cs="宋体"/>
                <w:sz w:val="24"/>
                <w:szCs w:val="24"/>
              </w:rPr>
              <w:t>课件制作</w:t>
            </w:r>
          </w:p>
        </w:tc>
        <w:tc>
          <w:tcPr>
            <w:tcW w:w="1270" w:type="dxa"/>
            <w:vAlign w:val="center"/>
          </w:tcPr>
          <w:p w14:paraId="240944D1">
            <w:pPr>
              <w:spacing w:line="560" w:lineRule="exact"/>
              <w:jc w:val="center"/>
              <w:rPr>
                <w:rFonts w:ascii="宋体" w:hAnsi="宋体" w:cs="宋体"/>
                <w:sz w:val="24"/>
                <w:szCs w:val="24"/>
              </w:rPr>
            </w:pPr>
            <w:r>
              <w:rPr>
                <w:rFonts w:hint="eastAsia" w:ascii="宋体" w:hAnsi="宋体" w:cs="宋体"/>
                <w:sz w:val="24"/>
                <w:szCs w:val="24"/>
              </w:rPr>
              <w:t>50</w:t>
            </w:r>
          </w:p>
        </w:tc>
        <w:tc>
          <w:tcPr>
            <w:tcW w:w="1321" w:type="dxa"/>
            <w:vAlign w:val="center"/>
          </w:tcPr>
          <w:p w14:paraId="2DE3A850">
            <w:pPr>
              <w:spacing w:line="560" w:lineRule="exact"/>
              <w:jc w:val="center"/>
              <w:rPr>
                <w:rFonts w:ascii="宋体" w:hAnsi="宋体" w:cs="宋体"/>
                <w:sz w:val="24"/>
                <w:szCs w:val="24"/>
              </w:rPr>
            </w:pPr>
            <w:r>
              <w:rPr>
                <w:rFonts w:ascii="宋体" w:hAnsi="宋体" w:cs="宋体"/>
                <w:sz w:val="24"/>
                <w:szCs w:val="24"/>
              </w:rPr>
              <w:t>元/页</w:t>
            </w:r>
          </w:p>
        </w:tc>
      </w:tr>
      <w:tr w14:paraId="54B99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 w:type="dxa"/>
            <w:vAlign w:val="center"/>
          </w:tcPr>
          <w:p w14:paraId="62C5EFB8">
            <w:pPr>
              <w:spacing w:line="560" w:lineRule="exact"/>
              <w:jc w:val="center"/>
              <w:rPr>
                <w:rFonts w:hint="eastAsia" w:ascii="宋体" w:hAnsi="宋体" w:eastAsia="宋体" w:cs="宋体"/>
                <w:sz w:val="24"/>
                <w:szCs w:val="24"/>
                <w:lang w:eastAsia="zh-CN"/>
              </w:rPr>
            </w:pPr>
            <w:r>
              <w:rPr>
                <w:rFonts w:ascii="宋体" w:hAnsi="宋体" w:cs="宋体"/>
                <w:sz w:val="24"/>
                <w:szCs w:val="24"/>
              </w:rPr>
              <w:t>1</w:t>
            </w:r>
            <w:r>
              <w:rPr>
                <w:rFonts w:hint="eastAsia" w:ascii="宋体" w:hAnsi="宋体" w:cs="宋体"/>
                <w:sz w:val="24"/>
                <w:szCs w:val="24"/>
                <w:lang w:val="en-US" w:eastAsia="zh-CN"/>
              </w:rPr>
              <w:t>0</w:t>
            </w:r>
          </w:p>
        </w:tc>
        <w:tc>
          <w:tcPr>
            <w:tcW w:w="2340" w:type="dxa"/>
            <w:vMerge w:val="continue"/>
            <w:vAlign w:val="center"/>
          </w:tcPr>
          <w:p w14:paraId="1078B8E5">
            <w:pPr>
              <w:spacing w:line="560" w:lineRule="exact"/>
              <w:jc w:val="center"/>
              <w:rPr>
                <w:rFonts w:ascii="宋体" w:hAnsi="宋体" w:cs="宋体"/>
                <w:sz w:val="24"/>
                <w:szCs w:val="24"/>
              </w:rPr>
            </w:pPr>
          </w:p>
        </w:tc>
        <w:tc>
          <w:tcPr>
            <w:tcW w:w="2730" w:type="dxa"/>
            <w:vAlign w:val="center"/>
          </w:tcPr>
          <w:p w14:paraId="3FB00FDB">
            <w:pPr>
              <w:spacing w:line="560" w:lineRule="exact"/>
              <w:jc w:val="center"/>
              <w:rPr>
                <w:rFonts w:ascii="宋体" w:hAnsi="宋体" w:cs="宋体"/>
                <w:sz w:val="24"/>
                <w:szCs w:val="24"/>
              </w:rPr>
            </w:pPr>
            <w:r>
              <w:rPr>
                <w:rFonts w:ascii="宋体" w:hAnsi="宋体" w:cs="宋体"/>
                <w:sz w:val="24"/>
                <w:szCs w:val="24"/>
              </w:rPr>
              <w:t>二维动画</w:t>
            </w:r>
          </w:p>
        </w:tc>
        <w:tc>
          <w:tcPr>
            <w:tcW w:w="1270" w:type="dxa"/>
            <w:vAlign w:val="center"/>
          </w:tcPr>
          <w:p w14:paraId="6DC1B850">
            <w:pPr>
              <w:spacing w:line="560" w:lineRule="exact"/>
              <w:jc w:val="center"/>
              <w:rPr>
                <w:rFonts w:ascii="宋体" w:hAnsi="宋体" w:cs="宋体"/>
                <w:sz w:val="24"/>
                <w:szCs w:val="24"/>
              </w:rPr>
            </w:pPr>
            <w:r>
              <w:rPr>
                <w:rFonts w:ascii="宋体" w:hAnsi="宋体" w:cs="宋体"/>
                <w:sz w:val="24"/>
                <w:szCs w:val="24"/>
              </w:rPr>
              <w:t>80</w:t>
            </w:r>
          </w:p>
        </w:tc>
        <w:tc>
          <w:tcPr>
            <w:tcW w:w="1321" w:type="dxa"/>
            <w:vAlign w:val="center"/>
          </w:tcPr>
          <w:p w14:paraId="47B84C1F">
            <w:pPr>
              <w:spacing w:line="560" w:lineRule="exact"/>
              <w:jc w:val="center"/>
              <w:rPr>
                <w:rFonts w:ascii="宋体" w:hAnsi="宋体" w:cs="宋体"/>
                <w:sz w:val="24"/>
                <w:szCs w:val="24"/>
              </w:rPr>
            </w:pPr>
            <w:r>
              <w:rPr>
                <w:rFonts w:ascii="宋体" w:hAnsi="宋体" w:cs="宋体"/>
                <w:sz w:val="24"/>
                <w:szCs w:val="24"/>
              </w:rPr>
              <w:t>元/秒</w:t>
            </w:r>
          </w:p>
        </w:tc>
      </w:tr>
      <w:tr w14:paraId="4BD08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 w:type="dxa"/>
            <w:vAlign w:val="center"/>
          </w:tcPr>
          <w:p w14:paraId="35755718">
            <w:pPr>
              <w:spacing w:line="560" w:lineRule="exact"/>
              <w:jc w:val="center"/>
              <w:rPr>
                <w:rFonts w:hint="eastAsia" w:ascii="宋体" w:hAnsi="宋体" w:eastAsia="宋体" w:cs="宋体"/>
                <w:sz w:val="24"/>
                <w:szCs w:val="24"/>
                <w:lang w:eastAsia="zh-CN"/>
              </w:rPr>
            </w:pPr>
            <w:r>
              <w:rPr>
                <w:rFonts w:ascii="宋体" w:hAnsi="宋体" w:cs="宋体"/>
                <w:sz w:val="24"/>
                <w:szCs w:val="24"/>
              </w:rPr>
              <w:t>1</w:t>
            </w:r>
            <w:r>
              <w:rPr>
                <w:rFonts w:hint="eastAsia" w:ascii="宋体" w:hAnsi="宋体" w:cs="宋体"/>
                <w:sz w:val="24"/>
                <w:szCs w:val="24"/>
                <w:lang w:val="en-US" w:eastAsia="zh-CN"/>
              </w:rPr>
              <w:t>1</w:t>
            </w:r>
          </w:p>
        </w:tc>
        <w:tc>
          <w:tcPr>
            <w:tcW w:w="2340" w:type="dxa"/>
            <w:vMerge w:val="continue"/>
            <w:vAlign w:val="center"/>
          </w:tcPr>
          <w:p w14:paraId="1F383739">
            <w:pPr>
              <w:spacing w:line="560" w:lineRule="exact"/>
              <w:jc w:val="center"/>
              <w:rPr>
                <w:rFonts w:ascii="宋体" w:hAnsi="宋体" w:cs="宋体"/>
                <w:sz w:val="24"/>
                <w:szCs w:val="24"/>
              </w:rPr>
            </w:pPr>
          </w:p>
        </w:tc>
        <w:tc>
          <w:tcPr>
            <w:tcW w:w="2730" w:type="dxa"/>
            <w:vAlign w:val="center"/>
          </w:tcPr>
          <w:p w14:paraId="7C16AF4B">
            <w:pPr>
              <w:spacing w:line="560" w:lineRule="exact"/>
              <w:jc w:val="center"/>
              <w:rPr>
                <w:rFonts w:ascii="宋体" w:hAnsi="宋体" w:cs="宋体"/>
                <w:sz w:val="24"/>
                <w:szCs w:val="24"/>
              </w:rPr>
            </w:pPr>
            <w:r>
              <w:rPr>
                <w:rFonts w:ascii="宋体" w:hAnsi="宋体" w:cs="宋体"/>
                <w:sz w:val="24"/>
                <w:szCs w:val="24"/>
              </w:rPr>
              <w:t>三维动画</w:t>
            </w:r>
          </w:p>
        </w:tc>
        <w:tc>
          <w:tcPr>
            <w:tcW w:w="1270" w:type="dxa"/>
            <w:vAlign w:val="center"/>
          </w:tcPr>
          <w:p w14:paraId="611EF05D">
            <w:pPr>
              <w:spacing w:line="560" w:lineRule="exact"/>
              <w:jc w:val="center"/>
              <w:rPr>
                <w:rFonts w:ascii="宋体" w:hAnsi="宋体" w:cs="宋体"/>
                <w:sz w:val="24"/>
                <w:szCs w:val="24"/>
              </w:rPr>
            </w:pPr>
            <w:r>
              <w:rPr>
                <w:rFonts w:hint="eastAsia" w:ascii="宋体" w:hAnsi="宋体" w:cs="宋体"/>
                <w:sz w:val="24"/>
                <w:szCs w:val="24"/>
              </w:rPr>
              <w:t>200</w:t>
            </w:r>
          </w:p>
        </w:tc>
        <w:tc>
          <w:tcPr>
            <w:tcW w:w="1321" w:type="dxa"/>
            <w:vAlign w:val="center"/>
          </w:tcPr>
          <w:p w14:paraId="43D470AB">
            <w:pPr>
              <w:spacing w:line="560" w:lineRule="exact"/>
              <w:jc w:val="center"/>
              <w:rPr>
                <w:rFonts w:ascii="宋体" w:hAnsi="宋体" w:cs="宋体"/>
                <w:sz w:val="24"/>
                <w:szCs w:val="24"/>
              </w:rPr>
            </w:pPr>
            <w:r>
              <w:rPr>
                <w:rFonts w:ascii="宋体" w:hAnsi="宋体" w:cs="宋体"/>
                <w:sz w:val="24"/>
                <w:szCs w:val="24"/>
              </w:rPr>
              <w:t>元/秒</w:t>
            </w:r>
          </w:p>
        </w:tc>
      </w:tr>
      <w:tr w14:paraId="69208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 w:type="dxa"/>
            <w:vAlign w:val="center"/>
          </w:tcPr>
          <w:p w14:paraId="283AE9BB">
            <w:pPr>
              <w:spacing w:line="560" w:lineRule="exact"/>
              <w:jc w:val="center"/>
              <w:rPr>
                <w:rFonts w:hint="eastAsia" w:ascii="宋体" w:hAnsi="宋体" w:eastAsia="宋体" w:cs="宋体"/>
                <w:sz w:val="24"/>
                <w:szCs w:val="24"/>
                <w:lang w:eastAsia="zh-CN"/>
              </w:rPr>
            </w:pPr>
            <w:r>
              <w:rPr>
                <w:rFonts w:ascii="宋体" w:hAnsi="宋体" w:cs="宋体"/>
                <w:sz w:val="24"/>
                <w:szCs w:val="24"/>
              </w:rPr>
              <w:t>1</w:t>
            </w:r>
            <w:r>
              <w:rPr>
                <w:rFonts w:hint="eastAsia" w:ascii="宋体" w:hAnsi="宋体" w:cs="宋体"/>
                <w:sz w:val="24"/>
                <w:szCs w:val="24"/>
                <w:lang w:val="en-US" w:eastAsia="zh-CN"/>
              </w:rPr>
              <w:t>2</w:t>
            </w:r>
          </w:p>
        </w:tc>
        <w:tc>
          <w:tcPr>
            <w:tcW w:w="2340" w:type="dxa"/>
            <w:vMerge w:val="continue"/>
            <w:vAlign w:val="center"/>
          </w:tcPr>
          <w:p w14:paraId="347AC7A3">
            <w:pPr>
              <w:spacing w:line="560" w:lineRule="exact"/>
              <w:jc w:val="center"/>
              <w:rPr>
                <w:rFonts w:ascii="宋体" w:hAnsi="宋体" w:cs="宋体"/>
                <w:sz w:val="24"/>
                <w:szCs w:val="24"/>
              </w:rPr>
            </w:pPr>
          </w:p>
        </w:tc>
        <w:tc>
          <w:tcPr>
            <w:tcW w:w="2730" w:type="dxa"/>
            <w:vAlign w:val="center"/>
          </w:tcPr>
          <w:p w14:paraId="023C6F05">
            <w:pPr>
              <w:spacing w:line="560" w:lineRule="exact"/>
              <w:jc w:val="center"/>
              <w:rPr>
                <w:rFonts w:ascii="宋体" w:hAnsi="宋体" w:cs="宋体"/>
                <w:sz w:val="24"/>
                <w:szCs w:val="24"/>
              </w:rPr>
            </w:pPr>
            <w:r>
              <w:rPr>
                <w:rFonts w:ascii="宋体" w:hAnsi="宋体" w:cs="宋体"/>
                <w:sz w:val="24"/>
                <w:szCs w:val="24"/>
              </w:rPr>
              <w:t>实施报告图制作</w:t>
            </w:r>
          </w:p>
        </w:tc>
        <w:tc>
          <w:tcPr>
            <w:tcW w:w="1270" w:type="dxa"/>
            <w:vAlign w:val="center"/>
          </w:tcPr>
          <w:p w14:paraId="487DC742">
            <w:pPr>
              <w:spacing w:line="560" w:lineRule="exact"/>
              <w:jc w:val="center"/>
              <w:rPr>
                <w:rFonts w:ascii="宋体" w:hAnsi="宋体" w:cs="宋体"/>
                <w:sz w:val="24"/>
                <w:szCs w:val="24"/>
              </w:rPr>
            </w:pPr>
            <w:r>
              <w:rPr>
                <w:rFonts w:ascii="宋体" w:hAnsi="宋体" w:cs="宋体"/>
                <w:sz w:val="24"/>
                <w:szCs w:val="24"/>
              </w:rPr>
              <w:t>1</w:t>
            </w:r>
            <w:r>
              <w:rPr>
                <w:rFonts w:hint="eastAsia" w:ascii="宋体" w:hAnsi="宋体" w:cs="宋体"/>
                <w:sz w:val="24"/>
                <w:szCs w:val="24"/>
              </w:rPr>
              <w:t>2</w:t>
            </w:r>
            <w:r>
              <w:rPr>
                <w:rFonts w:ascii="宋体" w:hAnsi="宋体" w:cs="宋体"/>
                <w:sz w:val="24"/>
                <w:szCs w:val="24"/>
              </w:rPr>
              <w:t>0</w:t>
            </w:r>
          </w:p>
        </w:tc>
        <w:tc>
          <w:tcPr>
            <w:tcW w:w="1321" w:type="dxa"/>
            <w:vAlign w:val="center"/>
          </w:tcPr>
          <w:p w14:paraId="6D4FC038">
            <w:pPr>
              <w:spacing w:line="560" w:lineRule="exact"/>
              <w:jc w:val="center"/>
              <w:rPr>
                <w:rFonts w:ascii="宋体" w:hAnsi="宋体" w:cs="宋体"/>
                <w:sz w:val="24"/>
                <w:szCs w:val="24"/>
              </w:rPr>
            </w:pPr>
            <w:r>
              <w:rPr>
                <w:rFonts w:ascii="宋体" w:hAnsi="宋体" w:cs="宋体"/>
                <w:sz w:val="24"/>
                <w:szCs w:val="24"/>
              </w:rPr>
              <w:t>元/张</w:t>
            </w:r>
          </w:p>
        </w:tc>
      </w:tr>
    </w:tbl>
    <w:p w14:paraId="71D3E217">
      <w:pPr>
        <w:keepNext w:val="0"/>
        <w:keepLines w:val="0"/>
        <w:pageBreakBefore w:val="0"/>
        <w:widowControl/>
        <w:kinsoku/>
        <w:wordWrap/>
        <w:overflowPunct/>
        <w:topLinePunct w:val="0"/>
        <w:autoSpaceDE/>
        <w:autoSpaceDN/>
        <w:bidi w:val="0"/>
        <w:spacing w:line="500" w:lineRule="atLeast"/>
        <w:ind w:left="0" w:leftChars="0" w:firstLine="480"/>
        <w:jc w:val="left"/>
        <w:textAlignment w:val="auto"/>
        <w:rPr>
          <w:rFonts w:hint="eastAsia" w:ascii="宋体" w:hAnsi="宋体" w:eastAsia="宋体" w:cs="宋体"/>
          <w:b/>
          <w:bCs/>
          <w:sz w:val="24"/>
          <w:szCs w:val="24"/>
          <w:lang w:eastAsia="zh-CN"/>
        </w:rPr>
      </w:pPr>
      <w:r>
        <w:rPr>
          <w:rFonts w:hint="eastAsia" w:ascii="宋体" w:hAnsi="宋体" w:cs="宋体"/>
          <w:b/>
          <w:bCs/>
          <w:sz w:val="24"/>
          <w:szCs w:val="24"/>
        </w:rPr>
        <w:t>价格说明：供应商各项投标单价=各项最高限价×</w:t>
      </w:r>
      <w:r>
        <w:rPr>
          <w:rFonts w:hint="eastAsia" w:ascii="宋体" w:hAnsi="宋体" w:cs="宋体"/>
          <w:b/>
          <w:bCs/>
          <w:sz w:val="24"/>
          <w:szCs w:val="24"/>
          <w:lang w:eastAsia="zh-CN"/>
        </w:rPr>
        <w:t>（</w:t>
      </w:r>
      <w:r>
        <w:rPr>
          <w:rFonts w:hint="eastAsia" w:ascii="宋体" w:hAnsi="宋体" w:cs="宋体"/>
          <w:b/>
          <w:bCs/>
          <w:sz w:val="24"/>
          <w:szCs w:val="24"/>
          <w:lang w:val="en-US" w:eastAsia="zh-CN"/>
        </w:rPr>
        <w:t>1-</w:t>
      </w:r>
      <w:r>
        <w:rPr>
          <w:rFonts w:hint="eastAsia" w:ascii="宋体" w:hAnsi="宋体" w:cs="宋体"/>
          <w:b/>
          <w:bCs/>
          <w:sz w:val="24"/>
          <w:szCs w:val="24"/>
          <w:lang w:eastAsia="zh-CN"/>
        </w:rPr>
        <w:t>折扣</w:t>
      </w:r>
      <w:r>
        <w:rPr>
          <w:rFonts w:hint="eastAsia" w:ascii="宋体" w:hAnsi="宋体" w:cs="宋体"/>
          <w:b/>
          <w:bCs/>
          <w:sz w:val="24"/>
          <w:szCs w:val="24"/>
        </w:rPr>
        <w:t>率</w:t>
      </w:r>
      <w:r>
        <w:rPr>
          <w:rFonts w:hint="eastAsia" w:ascii="宋体" w:hAnsi="宋体" w:cs="宋体"/>
          <w:b/>
          <w:bCs/>
          <w:sz w:val="24"/>
          <w:szCs w:val="24"/>
          <w:lang w:eastAsia="zh-CN"/>
        </w:rPr>
        <w:t>）</w:t>
      </w:r>
    </w:p>
    <w:p w14:paraId="52089034">
      <w:pPr>
        <w:keepNext w:val="0"/>
        <w:keepLines w:val="0"/>
        <w:pageBreakBefore w:val="0"/>
        <w:widowControl/>
        <w:kinsoku/>
        <w:wordWrap/>
        <w:overflowPunct/>
        <w:topLinePunct w:val="0"/>
        <w:autoSpaceDE/>
        <w:autoSpaceDN/>
        <w:bidi w:val="0"/>
        <w:spacing w:line="500" w:lineRule="atLeast"/>
        <w:ind w:left="0" w:leftChars="0" w:firstLine="480"/>
        <w:jc w:val="left"/>
        <w:textAlignment w:val="auto"/>
        <w:rPr>
          <w:rFonts w:hint="eastAsia" w:ascii="宋体" w:hAnsi="宋体" w:eastAsia="宋体" w:cs="宋体"/>
          <w:kern w:val="0"/>
          <w:sz w:val="24"/>
          <w:szCs w:val="20"/>
        </w:rPr>
      </w:pPr>
      <w:r>
        <w:rPr>
          <w:rFonts w:hint="eastAsia" w:ascii="宋体" w:hAnsi="宋体" w:eastAsia="宋体" w:cs="宋体"/>
          <w:kern w:val="0"/>
          <w:sz w:val="24"/>
          <w:szCs w:val="20"/>
        </w:rPr>
        <w:t>如供应商</w:t>
      </w:r>
      <w:r>
        <w:rPr>
          <w:rFonts w:hint="eastAsia" w:ascii="宋体" w:hAnsi="宋体" w:cs="宋体"/>
          <w:kern w:val="0"/>
          <w:sz w:val="24"/>
          <w:szCs w:val="20"/>
          <w:lang w:eastAsia="zh-CN"/>
        </w:rPr>
        <w:t>折扣</w:t>
      </w:r>
      <w:r>
        <w:rPr>
          <w:rFonts w:hint="eastAsia" w:ascii="宋体" w:hAnsi="宋体" w:eastAsia="宋体" w:cs="宋体"/>
          <w:kern w:val="0"/>
          <w:sz w:val="24"/>
          <w:szCs w:val="20"/>
        </w:rPr>
        <w:t>率为</w:t>
      </w:r>
      <w:r>
        <w:rPr>
          <w:rFonts w:hint="eastAsia" w:ascii="宋体" w:hAnsi="宋体" w:cs="宋体"/>
          <w:kern w:val="0"/>
          <w:sz w:val="24"/>
          <w:szCs w:val="20"/>
          <w:lang w:val="en-US" w:eastAsia="zh-CN"/>
        </w:rPr>
        <w:t>80</w:t>
      </w:r>
      <w:r>
        <w:rPr>
          <w:rFonts w:hint="eastAsia" w:ascii="宋体" w:hAnsi="宋体" w:eastAsia="宋体" w:cs="宋体"/>
          <w:kern w:val="0"/>
          <w:sz w:val="24"/>
          <w:szCs w:val="20"/>
        </w:rPr>
        <w:t>%，则其课堂实录</w:t>
      </w:r>
      <w:r>
        <w:rPr>
          <w:rFonts w:hint="eastAsia" w:ascii="宋体" w:hAnsi="宋体" w:cs="宋体"/>
          <w:kern w:val="0"/>
          <w:sz w:val="24"/>
          <w:szCs w:val="20"/>
          <w:lang w:val="en-US" w:eastAsia="zh-CN"/>
        </w:rPr>
        <w:t>110</w:t>
      </w:r>
      <w:r>
        <w:rPr>
          <w:rFonts w:hint="eastAsia" w:ascii="宋体" w:hAnsi="宋体" w:eastAsia="宋体" w:cs="宋体"/>
          <w:kern w:val="0"/>
          <w:sz w:val="24"/>
          <w:szCs w:val="20"/>
        </w:rPr>
        <w:t>*（1</w:t>
      </w:r>
      <w:r>
        <w:rPr>
          <w:rFonts w:ascii="宋体" w:hAnsi="宋体" w:eastAsia="宋体" w:cs="宋体"/>
          <w:kern w:val="0"/>
          <w:sz w:val="24"/>
          <w:szCs w:val="20"/>
        </w:rPr>
        <w:t>-</w:t>
      </w:r>
      <w:r>
        <w:rPr>
          <w:rFonts w:hint="eastAsia" w:ascii="宋体" w:hAnsi="宋体" w:cs="宋体"/>
          <w:kern w:val="0"/>
          <w:sz w:val="24"/>
          <w:szCs w:val="20"/>
          <w:lang w:val="en-US" w:eastAsia="zh-CN"/>
        </w:rPr>
        <w:t>80</w:t>
      </w:r>
      <w:r>
        <w:rPr>
          <w:rFonts w:hint="eastAsia" w:ascii="宋体" w:hAnsi="宋体" w:eastAsia="宋体" w:cs="宋体"/>
          <w:kern w:val="0"/>
          <w:sz w:val="24"/>
          <w:szCs w:val="20"/>
        </w:rPr>
        <w:t>%）=</w:t>
      </w:r>
      <w:r>
        <w:rPr>
          <w:rFonts w:hint="eastAsia" w:ascii="宋体" w:hAnsi="宋体" w:cs="宋体"/>
          <w:kern w:val="0"/>
          <w:sz w:val="24"/>
          <w:szCs w:val="20"/>
          <w:lang w:val="en-US" w:eastAsia="zh-CN"/>
        </w:rPr>
        <w:t>22</w:t>
      </w:r>
      <w:r>
        <w:rPr>
          <w:rFonts w:hint="eastAsia" w:ascii="宋体" w:hAnsi="宋体" w:eastAsia="宋体" w:cs="宋体"/>
          <w:kern w:val="0"/>
          <w:sz w:val="24"/>
          <w:szCs w:val="20"/>
        </w:rPr>
        <w:t>元；如供应商</w:t>
      </w:r>
      <w:r>
        <w:rPr>
          <w:rFonts w:hint="eastAsia" w:ascii="宋体" w:hAnsi="宋体" w:cs="宋体"/>
          <w:kern w:val="0"/>
          <w:sz w:val="24"/>
          <w:szCs w:val="20"/>
          <w:lang w:eastAsia="zh-CN"/>
        </w:rPr>
        <w:t>折扣</w:t>
      </w:r>
      <w:r>
        <w:rPr>
          <w:rFonts w:hint="eastAsia" w:ascii="宋体" w:hAnsi="宋体" w:eastAsia="宋体" w:cs="宋体"/>
          <w:kern w:val="0"/>
          <w:sz w:val="24"/>
          <w:szCs w:val="20"/>
        </w:rPr>
        <w:t>率为</w:t>
      </w:r>
      <w:r>
        <w:rPr>
          <w:rFonts w:hint="eastAsia" w:ascii="宋体" w:hAnsi="宋体" w:cs="宋体"/>
          <w:kern w:val="0"/>
          <w:sz w:val="24"/>
          <w:szCs w:val="20"/>
          <w:lang w:val="en-US" w:eastAsia="zh-CN"/>
        </w:rPr>
        <w:t>20</w:t>
      </w:r>
      <w:r>
        <w:rPr>
          <w:rFonts w:hint="eastAsia" w:ascii="宋体" w:hAnsi="宋体" w:eastAsia="宋体" w:cs="宋体"/>
          <w:kern w:val="0"/>
          <w:sz w:val="24"/>
          <w:szCs w:val="20"/>
        </w:rPr>
        <w:t>%，则其课堂实录</w:t>
      </w:r>
      <w:r>
        <w:rPr>
          <w:rFonts w:hint="eastAsia" w:ascii="宋体" w:hAnsi="宋体" w:cs="宋体"/>
          <w:kern w:val="0"/>
          <w:sz w:val="24"/>
          <w:szCs w:val="20"/>
          <w:lang w:val="en-US" w:eastAsia="zh-CN"/>
        </w:rPr>
        <w:t>110</w:t>
      </w:r>
      <w:r>
        <w:rPr>
          <w:rFonts w:hint="eastAsia" w:ascii="宋体" w:hAnsi="宋体" w:eastAsia="宋体" w:cs="宋体"/>
          <w:kern w:val="0"/>
          <w:sz w:val="24"/>
          <w:szCs w:val="20"/>
        </w:rPr>
        <w:t>*（1</w:t>
      </w:r>
      <w:r>
        <w:rPr>
          <w:rFonts w:ascii="宋体" w:hAnsi="宋体" w:eastAsia="宋体" w:cs="宋体"/>
          <w:kern w:val="0"/>
          <w:sz w:val="24"/>
          <w:szCs w:val="20"/>
        </w:rPr>
        <w:t>-</w:t>
      </w:r>
      <w:r>
        <w:rPr>
          <w:rFonts w:hint="eastAsia" w:ascii="宋体" w:hAnsi="宋体" w:cs="宋体"/>
          <w:kern w:val="0"/>
          <w:sz w:val="24"/>
          <w:szCs w:val="20"/>
          <w:lang w:val="en-US" w:eastAsia="zh-CN"/>
        </w:rPr>
        <w:t>20</w:t>
      </w:r>
      <w:r>
        <w:rPr>
          <w:rFonts w:hint="eastAsia" w:ascii="宋体" w:hAnsi="宋体" w:eastAsia="宋体" w:cs="宋体"/>
          <w:kern w:val="0"/>
          <w:sz w:val="24"/>
          <w:szCs w:val="20"/>
        </w:rPr>
        <w:t>%）=</w:t>
      </w:r>
      <w:r>
        <w:rPr>
          <w:rFonts w:hint="eastAsia" w:ascii="宋体" w:hAnsi="宋体" w:cs="宋体"/>
          <w:kern w:val="0"/>
          <w:sz w:val="24"/>
          <w:szCs w:val="20"/>
          <w:lang w:val="en-US" w:eastAsia="zh-CN"/>
        </w:rPr>
        <w:t>88</w:t>
      </w:r>
      <w:r>
        <w:rPr>
          <w:rFonts w:hint="eastAsia" w:ascii="宋体" w:hAnsi="宋体" w:eastAsia="宋体" w:cs="宋体"/>
          <w:kern w:val="0"/>
          <w:sz w:val="24"/>
          <w:szCs w:val="20"/>
        </w:rPr>
        <w:t>元，请各供应商结合相关实际合理进行</w:t>
      </w:r>
      <w:r>
        <w:rPr>
          <w:rFonts w:hint="eastAsia" w:ascii="宋体" w:hAnsi="宋体" w:cs="宋体"/>
          <w:kern w:val="0"/>
          <w:sz w:val="24"/>
          <w:szCs w:val="20"/>
          <w:lang w:eastAsia="zh-CN"/>
        </w:rPr>
        <w:t>折扣率</w:t>
      </w:r>
      <w:r>
        <w:rPr>
          <w:rFonts w:hint="eastAsia" w:ascii="宋体" w:hAnsi="宋体" w:eastAsia="宋体" w:cs="宋体"/>
          <w:kern w:val="0"/>
          <w:sz w:val="24"/>
          <w:szCs w:val="20"/>
        </w:rPr>
        <w:t>报价。</w:t>
      </w:r>
    </w:p>
    <w:p w14:paraId="384C54BC">
      <w:pPr>
        <w:spacing w:line="560" w:lineRule="exact"/>
        <w:ind w:firstLine="410" w:firstLineChars="171"/>
        <w:rPr>
          <w:rFonts w:ascii="宋体" w:hAnsi="宋体" w:cs="宋体"/>
          <w:sz w:val="24"/>
          <w:szCs w:val="24"/>
        </w:rPr>
      </w:pPr>
      <w:r>
        <w:rPr>
          <w:rFonts w:hint="eastAsia" w:ascii="宋体" w:hAnsi="宋体" w:cs="宋体"/>
          <w:sz w:val="24"/>
          <w:szCs w:val="24"/>
        </w:rPr>
        <w:t>（二）价格说明如下：</w:t>
      </w:r>
    </w:p>
    <w:p w14:paraId="355DEFE3">
      <w:pPr>
        <w:spacing w:line="560" w:lineRule="exact"/>
        <w:ind w:firstLine="410" w:firstLineChars="171"/>
        <w:rPr>
          <w:rFonts w:ascii="宋体" w:hAnsi="宋体" w:cs="宋体"/>
          <w:sz w:val="24"/>
          <w:szCs w:val="24"/>
        </w:rPr>
      </w:pPr>
      <w:r>
        <w:rPr>
          <w:rFonts w:hint="eastAsia" w:ascii="宋体" w:hAnsi="宋体" w:cs="宋体"/>
          <w:sz w:val="24"/>
          <w:szCs w:val="24"/>
        </w:rPr>
        <w:t>1、视频课程制作全过程中，除了以上报价外，不得附加其他任何附加费用。供应商不得以视频长短拒绝主讲教师的拍摄需求。</w:t>
      </w:r>
    </w:p>
    <w:p w14:paraId="26FD660D">
      <w:pPr>
        <w:spacing w:line="560" w:lineRule="exact"/>
        <w:ind w:firstLine="410" w:firstLineChars="171"/>
        <w:rPr>
          <w:rFonts w:ascii="宋体" w:hAnsi="宋体" w:cs="宋体"/>
          <w:sz w:val="24"/>
          <w:szCs w:val="24"/>
        </w:rPr>
      </w:pPr>
      <w:r>
        <w:rPr>
          <w:rFonts w:hint="eastAsia" w:ascii="宋体" w:hAnsi="宋体" w:cs="宋体"/>
          <w:sz w:val="24"/>
          <w:szCs w:val="24"/>
        </w:rPr>
        <w:t>2、中标人实际课程拍摄价格按投标报价×实际工作量计算。</w:t>
      </w:r>
    </w:p>
    <w:p w14:paraId="3B2EAFBE">
      <w:pPr>
        <w:spacing w:line="560" w:lineRule="exact"/>
        <w:ind w:firstLine="410" w:firstLineChars="171"/>
        <w:rPr>
          <w:rFonts w:ascii="宋体" w:hAnsi="宋体" w:cs="宋体"/>
          <w:sz w:val="24"/>
          <w:szCs w:val="24"/>
        </w:rPr>
      </w:pPr>
      <w:r>
        <w:rPr>
          <w:rFonts w:hint="eastAsia" w:ascii="宋体" w:hAnsi="宋体" w:cs="宋体"/>
          <w:sz w:val="24"/>
          <w:szCs w:val="24"/>
        </w:rPr>
        <w:t>3、个性化软件定制需经过学校组织的专家评估后定价。</w:t>
      </w:r>
    </w:p>
    <w:p w14:paraId="2D8CBA6E">
      <w:pPr>
        <w:spacing w:line="560" w:lineRule="exact"/>
        <w:ind w:firstLine="410" w:firstLineChars="171"/>
        <w:rPr>
          <w:rFonts w:ascii="宋体" w:hAnsi="宋体" w:cs="宋体"/>
          <w:sz w:val="24"/>
          <w:szCs w:val="24"/>
        </w:rPr>
      </w:pPr>
      <w:r>
        <w:rPr>
          <w:rFonts w:ascii="宋体" w:hAnsi="宋体" w:cs="宋体"/>
          <w:sz w:val="24"/>
          <w:szCs w:val="24"/>
        </w:rPr>
        <w:t>4</w:t>
      </w:r>
      <w:r>
        <w:rPr>
          <w:rFonts w:hint="eastAsia" w:ascii="宋体" w:hAnsi="宋体" w:cs="宋体"/>
          <w:sz w:val="24"/>
          <w:szCs w:val="24"/>
        </w:rPr>
        <w:t>、重复出现的资源只计一次费用，不得重复计算。</w:t>
      </w:r>
    </w:p>
    <w:p w14:paraId="2FA2771B">
      <w:pPr>
        <w:spacing w:line="560" w:lineRule="exact"/>
        <w:ind w:firstLine="482" w:firstLineChars="200"/>
        <w:rPr>
          <w:rFonts w:ascii="宋体" w:hAnsi="宋体" w:cs="宋体"/>
          <w:b/>
          <w:bCs/>
          <w:sz w:val="24"/>
          <w:szCs w:val="24"/>
        </w:rPr>
      </w:pPr>
      <w:r>
        <w:rPr>
          <w:rFonts w:hint="eastAsia" w:ascii="宋体" w:hAnsi="宋体" w:cs="宋体"/>
          <w:b/>
          <w:bCs/>
          <w:sz w:val="24"/>
          <w:szCs w:val="24"/>
        </w:rPr>
        <w:t>四、交付要求</w:t>
      </w:r>
    </w:p>
    <w:p w14:paraId="50DE0102">
      <w:pPr>
        <w:spacing w:line="560" w:lineRule="exact"/>
        <w:ind w:firstLine="480" w:firstLineChars="200"/>
        <w:rPr>
          <w:rFonts w:ascii="宋体" w:hAnsi="宋体" w:cs="宋体"/>
          <w:sz w:val="24"/>
          <w:szCs w:val="24"/>
        </w:rPr>
      </w:pPr>
      <w:r>
        <w:rPr>
          <w:rFonts w:hint="eastAsia" w:ascii="宋体" w:hAnsi="宋体" w:cs="宋体"/>
          <w:sz w:val="24"/>
          <w:szCs w:val="24"/>
        </w:rPr>
        <w:t>1、提供分辨率不低于 1080p（16:9），MP4 格式的视频文件一套。</w:t>
      </w:r>
    </w:p>
    <w:p w14:paraId="17A01B0D">
      <w:pPr>
        <w:spacing w:line="560" w:lineRule="exact"/>
        <w:ind w:firstLine="480" w:firstLineChars="200"/>
        <w:rPr>
          <w:rFonts w:ascii="宋体" w:hAnsi="宋体" w:cs="宋体"/>
          <w:sz w:val="24"/>
          <w:szCs w:val="24"/>
        </w:rPr>
      </w:pPr>
      <w:r>
        <w:rPr>
          <w:rFonts w:hint="eastAsia" w:ascii="宋体" w:hAnsi="宋体" w:cs="宋体"/>
          <w:sz w:val="24"/>
          <w:szCs w:val="24"/>
        </w:rPr>
        <w:t>2、根据项目或比赛需要提供相应要求的视频、课件等制作文件一套。</w:t>
      </w:r>
    </w:p>
    <w:p w14:paraId="1E71E79E">
      <w:pPr>
        <w:spacing w:line="560" w:lineRule="exact"/>
        <w:ind w:firstLine="480" w:firstLineChars="200"/>
        <w:rPr>
          <w:rFonts w:ascii="宋体" w:hAnsi="宋体" w:cs="宋体"/>
          <w:sz w:val="24"/>
          <w:szCs w:val="24"/>
        </w:rPr>
      </w:pPr>
      <w:r>
        <w:rPr>
          <w:rFonts w:hint="eastAsia" w:ascii="宋体" w:hAnsi="宋体" w:cs="宋体"/>
          <w:sz w:val="24"/>
          <w:szCs w:val="24"/>
        </w:rPr>
        <w:t>3、供应商承诺拍摄的全部母带级别视频文件和成品文件至少提供一年的保存服务。</w:t>
      </w:r>
    </w:p>
    <w:p w14:paraId="7D844A5D">
      <w:pPr>
        <w:spacing w:line="560" w:lineRule="exact"/>
        <w:ind w:firstLine="482" w:firstLineChars="200"/>
        <w:jc w:val="left"/>
        <w:rPr>
          <w:rFonts w:ascii="宋体" w:hAnsi="宋体" w:cs="宋体"/>
          <w:b/>
          <w:color w:val="000000"/>
          <w:sz w:val="24"/>
          <w:szCs w:val="24"/>
        </w:rPr>
      </w:pPr>
      <w:r>
        <w:rPr>
          <w:rFonts w:hint="eastAsia" w:ascii="宋体" w:hAnsi="宋体" w:cs="宋体"/>
          <w:b/>
          <w:color w:val="000000"/>
          <w:sz w:val="24"/>
          <w:szCs w:val="24"/>
        </w:rPr>
        <w:t>五、其他</w:t>
      </w:r>
    </w:p>
    <w:p w14:paraId="056AC663">
      <w:pPr>
        <w:spacing w:line="560" w:lineRule="exact"/>
        <w:ind w:firstLine="480" w:firstLineChars="200"/>
        <w:jc w:val="left"/>
        <w:rPr>
          <w:rFonts w:ascii="宋体" w:hAnsi="宋体" w:cs="宋体"/>
          <w:sz w:val="24"/>
          <w:szCs w:val="24"/>
        </w:rPr>
      </w:pPr>
      <w:r>
        <w:rPr>
          <w:rFonts w:hint="eastAsia" w:ascii="宋体" w:hAnsi="宋体" w:cs="宋体"/>
          <w:sz w:val="24"/>
          <w:szCs w:val="24"/>
        </w:rPr>
        <w:t>1、服务期限：三年。</w:t>
      </w:r>
    </w:p>
    <w:p w14:paraId="2B16841E">
      <w:pPr>
        <w:spacing w:line="560" w:lineRule="exact"/>
        <w:ind w:firstLine="480" w:firstLineChars="200"/>
        <w:jc w:val="left"/>
        <w:rPr>
          <w:rFonts w:ascii="宋体" w:hAnsi="宋体" w:cs="宋体"/>
          <w:sz w:val="24"/>
          <w:szCs w:val="24"/>
        </w:rPr>
      </w:pPr>
      <w:r>
        <w:rPr>
          <w:rFonts w:hint="eastAsia" w:ascii="宋体" w:hAnsi="宋体" w:cs="宋体"/>
          <w:sz w:val="24"/>
          <w:szCs w:val="24"/>
        </w:rPr>
        <w:t>2、交货期：根据采购人或赛项要求决定交货期，项目开始前需双方约定。</w:t>
      </w:r>
    </w:p>
    <w:p w14:paraId="6FF6EF60">
      <w:pPr>
        <w:spacing w:line="560" w:lineRule="exact"/>
        <w:ind w:firstLine="480" w:firstLineChars="200"/>
        <w:jc w:val="left"/>
        <w:rPr>
          <w:rFonts w:ascii="宋体" w:hAnsi="宋体" w:cs="宋体"/>
          <w:sz w:val="24"/>
          <w:szCs w:val="24"/>
        </w:rPr>
      </w:pPr>
      <w:r>
        <w:rPr>
          <w:rFonts w:hint="eastAsia" w:ascii="宋体" w:hAnsi="宋体" w:cs="宋体"/>
          <w:sz w:val="24"/>
          <w:szCs w:val="24"/>
        </w:rPr>
        <w:t>3、</w:t>
      </w:r>
      <w:r>
        <w:rPr>
          <w:rFonts w:ascii="宋体" w:hAnsi="宋体" w:cs="宋体"/>
          <w:sz w:val="24"/>
          <w:szCs w:val="24"/>
        </w:rPr>
        <w:t>付款方式：转账、汇款。按项目结算，</w:t>
      </w:r>
      <w:r>
        <w:rPr>
          <w:rFonts w:hint="eastAsia" w:ascii="宋体" w:hAnsi="宋体" w:cs="宋体"/>
          <w:sz w:val="24"/>
          <w:szCs w:val="24"/>
        </w:rPr>
        <w:t>所有数字化资源制作</w:t>
      </w:r>
      <w:r>
        <w:rPr>
          <w:rFonts w:ascii="宋体" w:hAnsi="宋体" w:cs="宋体"/>
          <w:sz w:val="24"/>
          <w:szCs w:val="24"/>
        </w:rPr>
        <w:t>制作项目</w:t>
      </w:r>
      <w:r>
        <w:rPr>
          <w:rFonts w:hint="eastAsia" w:ascii="宋体" w:hAnsi="宋体" w:cs="宋体"/>
          <w:sz w:val="24"/>
          <w:szCs w:val="24"/>
        </w:rPr>
        <w:t>必须经过学校统一组织的验收合格、审计通过后，方可与供应商</w:t>
      </w:r>
      <w:r>
        <w:rPr>
          <w:rFonts w:ascii="宋体" w:hAnsi="宋体" w:cs="宋体"/>
          <w:sz w:val="24"/>
          <w:szCs w:val="24"/>
        </w:rPr>
        <w:t>结算</w:t>
      </w:r>
      <w:r>
        <w:rPr>
          <w:rFonts w:hint="eastAsia" w:ascii="宋体" w:hAnsi="宋体" w:cs="宋体"/>
          <w:sz w:val="24"/>
          <w:szCs w:val="24"/>
        </w:rPr>
        <w:t>。学校每年组织1-2次校级验收，每年进行1-2次项目结算。</w:t>
      </w:r>
    </w:p>
    <w:p w14:paraId="7179E875">
      <w:pPr>
        <w:spacing w:line="560" w:lineRule="exact"/>
        <w:ind w:firstLine="480" w:firstLineChars="200"/>
        <w:jc w:val="left"/>
        <w:rPr>
          <w:rFonts w:ascii="宋体" w:hAnsi="宋体" w:cs="宋体"/>
          <w:sz w:val="24"/>
          <w:szCs w:val="24"/>
        </w:rPr>
      </w:pPr>
      <w:r>
        <w:rPr>
          <w:rFonts w:hint="eastAsia" w:ascii="宋体" w:hAnsi="宋体" w:cs="宋体"/>
          <w:sz w:val="24"/>
          <w:szCs w:val="24"/>
        </w:rPr>
        <w:t>4、验收要求：项目建设完成后，采购人相关负责人严格按照建设目标、建设内容、建设要求及建设功能对项目进行验收。具体检查验收标准以招标文件规定的服务内容及要求为准。如所供服务质量未能达到招标文件要求的，将依据采购法相关法律法规追究其虚假应标的相关责任。</w:t>
      </w:r>
    </w:p>
    <w:p w14:paraId="048237DA">
      <w:pPr>
        <w:widowControl/>
        <w:spacing w:line="420" w:lineRule="exact"/>
        <w:jc w:val="left"/>
        <w:rPr>
          <w:rFonts w:ascii="宋体" w:hAnsi="宋体" w:cs="宋体"/>
          <w:b/>
          <w:sz w:val="24"/>
          <w:szCs w:val="24"/>
        </w:rPr>
      </w:pPr>
    </w:p>
    <w:p w14:paraId="212B06B1">
      <w:pPr>
        <w:widowControl/>
        <w:spacing w:line="420" w:lineRule="exact"/>
        <w:ind w:firstLine="482" w:firstLineChars="200"/>
        <w:jc w:val="left"/>
        <w:rPr>
          <w:rFonts w:ascii="宋体" w:hAnsi="宋体" w:cs="宋体"/>
          <w:b/>
          <w:sz w:val="24"/>
          <w:szCs w:val="24"/>
        </w:rPr>
      </w:pPr>
      <w:r>
        <w:rPr>
          <w:rFonts w:hint="eastAsia" w:ascii="宋体" w:hAnsi="宋体" w:cs="宋体"/>
          <w:b/>
          <w:sz w:val="24"/>
          <w:szCs w:val="24"/>
        </w:rPr>
        <w:t xml:space="preserve">注：采购标的的所属行业为 </w:t>
      </w:r>
      <w:r>
        <w:rPr>
          <w:rFonts w:hint="eastAsia" w:ascii="宋体" w:hAnsi="宋体" w:cs="宋体"/>
          <w:b/>
          <w:sz w:val="24"/>
          <w:szCs w:val="24"/>
          <w:u w:val="single"/>
        </w:rPr>
        <w:t>软件和信息技术服务业</w:t>
      </w:r>
      <w:r>
        <w:rPr>
          <w:rFonts w:hint="eastAsia" w:ascii="宋体" w:hAnsi="宋体" w:cs="宋体"/>
          <w:b/>
          <w:sz w:val="24"/>
          <w:szCs w:val="24"/>
        </w:rPr>
        <w:t xml:space="preserve"> ，根据《工业和信息化部、国家统计局、国家发展和改革委员会、财政部关于印发中小企业划型标准规定的通知》（工信部联企业[2011]300号）规定的划分标准填写。</w:t>
      </w:r>
    </w:p>
    <w:p w14:paraId="557DCB63">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6C05086"/>
    <w:rsid w:val="16C050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5">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customStyle="1" w:styleId="2">
    <w:name w:val="正文缩进1"/>
    <w:basedOn w:val="1"/>
    <w:qFormat/>
    <w:uiPriority w:val="0"/>
    <w:pPr>
      <w:ind w:firstLine="420"/>
    </w:p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2025-11-12T06:05:00Z</dcterms:created>
  <dc:creator>江苏国信</dc:creator>
  <cp:lastModifiedBy>江苏国信</cp:lastModifiedBy>
  <dcterms:modified xsi:type="dcterms:W3CDTF">2025-11-12T06:05:58Z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2F1CDB21956D420CB4461C9AED0E4151_11</vt:lpwstr>
  </property>
  <property fmtid="{D5CDD505-2E9C-101B-9397-08002B2CF9AE}" pid="4" name="KSOTemplateDocerSaveRecord">
    <vt:lpwstr>eyJoZGlkIjoiOWM5ZjgxYjJkN2Q4NjRkZDY2NmVhY2Y2MDI4YjZkM2UiLCJ1c2VySWQiOiIxMjUzMDM2NDU4In0=</vt:lpwstr>
  </property>
</Properties>
</file>