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5890D">
      <w:pPr>
        <w:spacing w:line="720" w:lineRule="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项目编号：SY2024-042-HW-XJ</w:t>
      </w:r>
    </w:p>
    <w:p w14:paraId="252864EC">
      <w:pPr>
        <w:spacing w:line="720" w:lineRule="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项目名称：江苏医药职业学院2025-2027年教学用实验动物采购</w:t>
      </w:r>
    </w:p>
    <w:p w14:paraId="758F5866">
      <w:pPr>
        <w:rPr>
          <w:color w:val="000000" w:themeColor="text1"/>
          <w14:textFill>
            <w14:solidFill>
              <w14:schemeClr w14:val="tx1"/>
            </w14:solidFill>
          </w14:textFill>
        </w:rPr>
      </w:pPr>
    </w:p>
    <w:p w14:paraId="56C508A5">
      <w:pPr>
        <w:pStyle w:val="104"/>
        <w:spacing w:line="720" w:lineRule="auto"/>
        <w:ind w:firstLine="0"/>
        <w:jc w:val="center"/>
        <w:rPr>
          <w:rFonts w:ascii="宋体" w:hAnsi="宋体" w:cs="宋体"/>
          <w:b/>
          <w:bCs/>
          <w:color w:val="000000" w:themeColor="text1"/>
          <w:sz w:val="44"/>
          <w:szCs w:val="44"/>
          <w14:textFill>
            <w14:solidFill>
              <w14:schemeClr w14:val="tx1"/>
            </w14:solidFill>
          </w14:textFill>
        </w:rPr>
      </w:pPr>
      <w:r>
        <w:rPr>
          <w:rFonts w:hint="eastAsia" w:ascii="宋体" w:hAnsi="宋体"/>
          <w:b/>
          <w:bCs/>
          <w:color w:val="000000" w:themeColor="text1"/>
          <w:sz w:val="84"/>
          <w:szCs w:val="84"/>
          <w14:textFill>
            <w14:solidFill>
              <w14:schemeClr w14:val="tx1"/>
            </w14:solidFill>
          </w14:textFill>
        </w:rPr>
        <w:t>询价文件</w:t>
      </w: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1467485</wp:posOffset>
            </wp:positionH>
            <wp:positionV relativeFrom="paragraph">
              <wp:posOffset>382905</wp:posOffset>
            </wp:positionV>
            <wp:extent cx="3128645" cy="3011170"/>
            <wp:effectExtent l="0" t="0" r="14605" b="1778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7"/>
                    <a:srcRect l="-6" t="-8" r="7268" b="-8"/>
                    <a:stretch>
                      <a:fillRect/>
                    </a:stretch>
                  </pic:blipFill>
                  <pic:spPr>
                    <a:xfrm>
                      <a:off x="0" y="0"/>
                      <a:ext cx="3128645" cy="3011170"/>
                    </a:xfrm>
                    <a:prstGeom prst="rect">
                      <a:avLst/>
                    </a:prstGeom>
                    <a:solidFill>
                      <a:srgbClr val="FFFFFF">
                        <a:alpha val="0"/>
                      </a:srgbClr>
                    </a:solidFill>
                    <a:ln>
                      <a:noFill/>
                    </a:ln>
                    <a:effectLst/>
                  </pic:spPr>
                </pic:pic>
              </a:graphicData>
            </a:graphic>
          </wp:anchor>
        </w:drawing>
      </w:r>
    </w:p>
    <w:p w14:paraId="0A8948D4">
      <w:pPr>
        <w:spacing w:line="360" w:lineRule="auto"/>
        <w:rPr>
          <w:rFonts w:ascii="宋体" w:hAnsi="宋体" w:cs="宋体"/>
          <w:b/>
          <w:color w:val="000000" w:themeColor="text1"/>
          <w:sz w:val="28"/>
          <w:szCs w:val="28"/>
          <w14:textFill>
            <w14:solidFill>
              <w14:schemeClr w14:val="tx1"/>
            </w14:solidFill>
          </w14:textFill>
        </w:rPr>
      </w:pPr>
    </w:p>
    <w:p w14:paraId="45786EB1">
      <w:pPr>
        <w:spacing w:line="360" w:lineRule="auto"/>
        <w:rPr>
          <w:rFonts w:ascii="宋体" w:hAnsi="宋体" w:cs="宋体"/>
          <w:b/>
          <w:color w:val="000000" w:themeColor="text1"/>
          <w:sz w:val="28"/>
          <w:szCs w:val="28"/>
          <w14:textFill>
            <w14:solidFill>
              <w14:schemeClr w14:val="tx1"/>
            </w14:solidFill>
          </w14:textFill>
        </w:rPr>
      </w:pPr>
    </w:p>
    <w:p w14:paraId="1B381607">
      <w:pPr>
        <w:spacing w:line="360" w:lineRule="auto"/>
        <w:rPr>
          <w:rFonts w:ascii="宋体" w:hAnsi="宋体" w:cs="宋体"/>
          <w:b/>
          <w:color w:val="000000" w:themeColor="text1"/>
          <w:sz w:val="28"/>
          <w:szCs w:val="28"/>
          <w14:textFill>
            <w14:solidFill>
              <w14:schemeClr w14:val="tx1"/>
            </w14:solidFill>
          </w14:textFill>
        </w:rPr>
      </w:pPr>
    </w:p>
    <w:p w14:paraId="32194F22">
      <w:pPr>
        <w:spacing w:line="360" w:lineRule="auto"/>
        <w:rPr>
          <w:rFonts w:ascii="宋体" w:hAnsi="宋体" w:cs="宋体"/>
          <w:b/>
          <w:color w:val="000000" w:themeColor="text1"/>
          <w:sz w:val="28"/>
          <w:szCs w:val="28"/>
          <w14:textFill>
            <w14:solidFill>
              <w14:schemeClr w14:val="tx1"/>
            </w14:solidFill>
          </w14:textFill>
        </w:rPr>
      </w:pPr>
    </w:p>
    <w:p w14:paraId="027ECAD3">
      <w:pPr>
        <w:pStyle w:val="104"/>
        <w:ind w:firstLine="0"/>
        <w:rPr>
          <w:rFonts w:ascii="宋体" w:hAnsi="宋体"/>
          <w:b/>
          <w:color w:val="000000" w:themeColor="text1"/>
          <w:sz w:val="28"/>
          <w:szCs w:val="28"/>
          <w14:textFill>
            <w14:solidFill>
              <w14:schemeClr w14:val="tx1"/>
            </w14:solidFill>
          </w14:textFill>
        </w:rPr>
      </w:pPr>
    </w:p>
    <w:p w14:paraId="368F0877">
      <w:pPr>
        <w:pStyle w:val="104"/>
        <w:ind w:firstLine="0"/>
        <w:jc w:val="center"/>
        <w:rPr>
          <w:rFonts w:ascii="宋体" w:hAnsi="宋体"/>
          <w:b/>
          <w:color w:val="000000" w:themeColor="text1"/>
          <w:sz w:val="28"/>
          <w:szCs w:val="28"/>
          <w14:textFill>
            <w14:solidFill>
              <w14:schemeClr w14:val="tx1"/>
            </w14:solidFill>
          </w14:textFill>
        </w:rPr>
      </w:pPr>
    </w:p>
    <w:p w14:paraId="3E028561">
      <w:pPr>
        <w:pStyle w:val="104"/>
        <w:ind w:firstLine="0"/>
        <w:rPr>
          <w:rFonts w:ascii="宋体" w:hAnsi="宋体" w:cs="宋体"/>
          <w:b/>
          <w:color w:val="000000" w:themeColor="text1"/>
          <w:sz w:val="28"/>
          <w:szCs w:val="28"/>
          <w14:textFill>
            <w14:solidFill>
              <w14:schemeClr w14:val="tx1"/>
            </w14:solidFill>
          </w14:textFill>
        </w:rPr>
      </w:pPr>
    </w:p>
    <w:p w14:paraId="5F4DAC4C">
      <w:pPr>
        <w:pStyle w:val="104"/>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江苏医药职业学院</w:t>
      </w:r>
    </w:p>
    <w:p w14:paraId="5897B867">
      <w:pPr>
        <w:pStyle w:val="104"/>
        <w:ind w:firstLine="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盐城市携手阳光集中采购代理有限公司</w:t>
      </w:r>
    </w:p>
    <w:p w14:paraId="2E83627D">
      <w:pPr>
        <w:pStyle w:val="104"/>
        <w:ind w:firstLine="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2025年1月</w:t>
      </w:r>
    </w:p>
    <w:p w14:paraId="1C608F0D">
      <w:pPr>
        <w:snapToGrid w:val="0"/>
        <w:spacing w:before="120" w:after="120" w:line="300" w:lineRule="auto"/>
        <w:ind w:firstLine="420"/>
        <w:jc w:val="center"/>
        <w:rPr>
          <w:rFonts w:asciiTheme="minorEastAsia" w:hAnsiTheme="minorEastAsia" w:eastAsiaTheme="minorEastAsia"/>
          <w:color w:val="000000" w:themeColor="text1"/>
          <w:sz w:val="72"/>
          <w:szCs w:val="72"/>
          <w14:textFill>
            <w14:solidFill>
              <w14:schemeClr w14:val="tx1"/>
            </w14:solidFill>
          </w14:textFill>
        </w:rPr>
      </w:pPr>
    </w:p>
    <w:p w14:paraId="129408A4">
      <w:pPr>
        <w:rPr>
          <w:rFonts w:ascii="宋体" w:hAnsi="宋体"/>
          <w:b/>
          <w:color w:val="000000" w:themeColor="text1"/>
          <w:sz w:val="44"/>
          <w:szCs w:val="21"/>
          <w14:textFill>
            <w14:solidFill>
              <w14:schemeClr w14:val="tx1"/>
            </w14:solidFill>
          </w14:textFill>
        </w:rPr>
      </w:pPr>
    </w:p>
    <w:p w14:paraId="5614A49D">
      <w:pPr>
        <w:spacing w:line="480" w:lineRule="auto"/>
        <w:ind w:firstLine="3914" w:firstLineChars="886"/>
        <w:outlineLvl w:val="0"/>
        <w:rPr>
          <w:rFonts w:ascii="宋体" w:hAnsi="宋体"/>
          <w:b/>
          <w:color w:val="000000" w:themeColor="text1"/>
          <w:sz w:val="44"/>
          <w:szCs w:val="21"/>
          <w14:textFill>
            <w14:solidFill>
              <w14:schemeClr w14:val="tx1"/>
            </w14:solidFill>
          </w14:textFill>
        </w:rPr>
      </w:pPr>
      <w:r>
        <w:rPr>
          <w:rFonts w:hint="eastAsia" w:ascii="宋体" w:hAnsi="宋体"/>
          <w:b/>
          <w:color w:val="000000" w:themeColor="text1"/>
          <w:sz w:val="44"/>
          <w:szCs w:val="21"/>
          <w14:textFill>
            <w14:solidFill>
              <w14:schemeClr w14:val="tx1"/>
            </w14:solidFill>
          </w14:textFill>
        </w:rPr>
        <w:t>总 目 录</w:t>
      </w:r>
    </w:p>
    <w:p w14:paraId="5B0510DF">
      <w:pPr>
        <w:pStyle w:val="17"/>
        <w:spacing w:line="360" w:lineRule="auto"/>
        <w:jc w:val="right"/>
        <w:rPr>
          <w:rFonts w:ascii="宋体" w:hAnsi="宋体" w:eastAsia="宋体"/>
          <w:b w:val="0"/>
          <w:color w:val="000000" w:themeColor="text1"/>
          <w:sz w:val="24"/>
          <w:szCs w:val="24"/>
          <w14:textFill>
            <w14:solidFill>
              <w14:schemeClr w14:val="tx1"/>
            </w14:solidFill>
          </w14:textFill>
        </w:rPr>
      </w:pPr>
    </w:p>
    <w:p w14:paraId="51B1C167">
      <w:pPr>
        <w:spacing w:line="480" w:lineRule="auto"/>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第一章    询价公告</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 xml:space="preserve">03                                        </w:t>
      </w:r>
    </w:p>
    <w:p w14:paraId="548B8B23">
      <w:pPr>
        <w:spacing w:line="480" w:lineRule="auto"/>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第二章    报价人须知</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06</w:t>
      </w:r>
    </w:p>
    <w:p w14:paraId="4B56E65B">
      <w:pPr>
        <w:spacing w:line="480" w:lineRule="auto"/>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第三章    主要合同条款</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07</w:t>
      </w:r>
    </w:p>
    <w:p w14:paraId="4F59C688">
      <w:pPr>
        <w:spacing w:line="480" w:lineRule="auto"/>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第四章    项目需求</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12</w:t>
      </w:r>
    </w:p>
    <w:p w14:paraId="73DFBA5C">
      <w:pPr>
        <w:spacing w:line="480" w:lineRule="auto"/>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第五章    询价响应文件格式</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17</w:t>
      </w:r>
    </w:p>
    <w:p w14:paraId="04291CC1">
      <w:pPr>
        <w:pStyle w:val="18"/>
        <w:outlineLvl w:val="9"/>
        <w:rPr>
          <w:color w:val="000000" w:themeColor="text1"/>
          <w14:textFill>
            <w14:solidFill>
              <w14:schemeClr w14:val="tx1"/>
            </w14:solidFill>
          </w14:textFill>
        </w:rPr>
      </w:pPr>
    </w:p>
    <w:p w14:paraId="763B04F7">
      <w:pPr>
        <w:pStyle w:val="18"/>
        <w:outlineLvl w:val="9"/>
        <w:rPr>
          <w:color w:val="000000" w:themeColor="text1"/>
          <w14:textFill>
            <w14:solidFill>
              <w14:schemeClr w14:val="tx1"/>
            </w14:solidFill>
          </w14:textFill>
        </w:rPr>
      </w:pPr>
    </w:p>
    <w:p w14:paraId="16452A4A">
      <w:pPr>
        <w:pStyle w:val="18"/>
        <w:outlineLvl w:val="9"/>
        <w:rPr>
          <w:color w:val="000000" w:themeColor="text1"/>
          <w14:textFill>
            <w14:solidFill>
              <w14:schemeClr w14:val="tx1"/>
            </w14:solidFill>
          </w14:textFill>
        </w:rPr>
      </w:pPr>
    </w:p>
    <w:p w14:paraId="6F463FF0">
      <w:pPr>
        <w:pStyle w:val="18"/>
        <w:outlineLvl w:val="9"/>
        <w:rPr>
          <w:color w:val="000000" w:themeColor="text1"/>
          <w14:textFill>
            <w14:solidFill>
              <w14:schemeClr w14:val="tx1"/>
            </w14:solidFill>
          </w14:textFill>
        </w:rPr>
      </w:pPr>
    </w:p>
    <w:p w14:paraId="770603A7">
      <w:pPr>
        <w:pStyle w:val="18"/>
        <w:outlineLvl w:val="9"/>
        <w:rPr>
          <w:color w:val="000000" w:themeColor="text1"/>
          <w14:textFill>
            <w14:solidFill>
              <w14:schemeClr w14:val="tx1"/>
            </w14:solidFill>
          </w14:textFill>
        </w:rPr>
      </w:pPr>
    </w:p>
    <w:p w14:paraId="4875165D">
      <w:pPr>
        <w:pStyle w:val="18"/>
        <w:outlineLvl w:val="9"/>
        <w:rPr>
          <w:color w:val="000000" w:themeColor="text1"/>
          <w14:textFill>
            <w14:solidFill>
              <w14:schemeClr w14:val="tx1"/>
            </w14:solidFill>
          </w14:textFill>
        </w:rPr>
      </w:pPr>
    </w:p>
    <w:p w14:paraId="205EE205">
      <w:pPr>
        <w:pStyle w:val="18"/>
        <w:outlineLvl w:val="9"/>
        <w:rPr>
          <w:color w:val="000000" w:themeColor="text1"/>
          <w14:textFill>
            <w14:solidFill>
              <w14:schemeClr w14:val="tx1"/>
            </w14:solidFill>
          </w14:textFill>
        </w:rPr>
      </w:pPr>
    </w:p>
    <w:p w14:paraId="22E59B8A">
      <w:pPr>
        <w:pStyle w:val="18"/>
        <w:outlineLvl w:val="9"/>
        <w:rPr>
          <w:color w:val="000000" w:themeColor="text1"/>
          <w14:textFill>
            <w14:solidFill>
              <w14:schemeClr w14:val="tx1"/>
            </w14:solidFill>
          </w14:textFill>
        </w:rPr>
      </w:pPr>
    </w:p>
    <w:p w14:paraId="76DC54B0">
      <w:pPr>
        <w:pStyle w:val="18"/>
        <w:outlineLvl w:val="9"/>
        <w:rPr>
          <w:color w:val="000000" w:themeColor="text1"/>
          <w14:textFill>
            <w14:solidFill>
              <w14:schemeClr w14:val="tx1"/>
            </w14:solidFill>
          </w14:textFill>
        </w:rPr>
      </w:pPr>
    </w:p>
    <w:p w14:paraId="0AE893CC">
      <w:pPr>
        <w:pStyle w:val="18"/>
        <w:outlineLvl w:val="9"/>
        <w:rPr>
          <w:color w:val="000000" w:themeColor="text1"/>
          <w14:textFill>
            <w14:solidFill>
              <w14:schemeClr w14:val="tx1"/>
            </w14:solidFill>
          </w14:textFill>
        </w:rPr>
      </w:pPr>
    </w:p>
    <w:p w14:paraId="1A638765">
      <w:pPr>
        <w:pStyle w:val="18"/>
        <w:outlineLvl w:val="9"/>
        <w:rPr>
          <w:color w:val="000000" w:themeColor="text1"/>
          <w14:textFill>
            <w14:solidFill>
              <w14:schemeClr w14:val="tx1"/>
            </w14:solidFill>
          </w14:textFill>
        </w:rPr>
      </w:pPr>
    </w:p>
    <w:p w14:paraId="2EB31C39">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第一部分  询价公告</w:t>
      </w:r>
    </w:p>
    <w:p w14:paraId="1A05CEFD">
      <w:pPr>
        <w:rPr>
          <w:rFonts w:asciiTheme="minorEastAsia" w:hAnsiTheme="minorEastAsia" w:eastAsiaTheme="minorEastAsia"/>
          <w:color w:val="000000" w:themeColor="text1"/>
          <w14:textFill>
            <w14:solidFill>
              <w14:schemeClr w14:val="tx1"/>
            </w14:solidFill>
          </w14:textFill>
        </w:rPr>
      </w:pPr>
    </w:p>
    <w:p w14:paraId="2FF84157">
      <w:pPr>
        <w:pBdr>
          <w:top w:val="single" w:color="auto" w:sz="4" w:space="1"/>
          <w:left w:val="single" w:color="auto" w:sz="4" w:space="4"/>
          <w:bottom w:val="single" w:color="auto" w:sz="4" w:space="12"/>
          <w:right w:val="single" w:color="auto" w:sz="4" w:space="11"/>
        </w:pBdr>
        <w:spacing w:line="500" w:lineRule="exact"/>
        <w:ind w:firstLine="280" w:firstLineChars="1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p>
    <w:p w14:paraId="16438922">
      <w:pPr>
        <w:pBdr>
          <w:top w:val="single" w:color="auto" w:sz="4" w:space="1"/>
          <w:left w:val="single" w:color="auto" w:sz="4" w:space="4"/>
          <w:bottom w:val="single" w:color="auto" w:sz="4" w:space="12"/>
          <w:right w:val="single" w:color="auto" w:sz="4" w:space="11"/>
        </w:pBdr>
        <w:spacing w:line="500" w:lineRule="exact"/>
        <w:ind w:firstLine="280" w:firstLineChars="1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2025-2027年教学用实验动物采购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的潜在供应商应在</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盐城市携手阳光集中采购代理有限公司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2025</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年1月10日15点30分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20F71301">
      <w:pPr>
        <w:spacing w:line="50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一、项目基本情况</w:t>
      </w:r>
    </w:p>
    <w:p w14:paraId="57724C46">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项目编号：SY2024-042-HW-XJ</w:t>
      </w:r>
    </w:p>
    <w:p w14:paraId="3EB94DA5">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项目名称：2025-2027年教学用实验动物采购</w:t>
      </w:r>
    </w:p>
    <w:p w14:paraId="7B402968">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采购方式：公开询价</w:t>
      </w:r>
    </w:p>
    <w:p w14:paraId="7CF5E67A">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预算金额：18.75万元</w:t>
      </w:r>
    </w:p>
    <w:p w14:paraId="230201DF">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最高限价：18.75万元</w:t>
      </w:r>
    </w:p>
    <w:p w14:paraId="67D9A408">
      <w:pPr>
        <w:spacing w:line="500" w:lineRule="exact"/>
        <w:ind w:firstLine="560" w:firstLineChars="200"/>
        <w:jc w:val="left"/>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需求：采购实验动物（实验兔、ICR小鼠、实验用牛蛙）作为教学实验课程使用，实验动物须达到国家实验动物相关规格，满足学生实验要求。实验动物预估实验兔约1230只，ICR小鼠约1080只，实验用牛蛙约390只。中标单位负责动物配送。</w:t>
      </w:r>
    </w:p>
    <w:p w14:paraId="4719451B">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服务期：合同签订后三年。第一年服务期满后，经甲方考核合格，可续签下一年度合同，合同一年一签，最多续签两年。</w:t>
      </w:r>
    </w:p>
    <w:p w14:paraId="0ADC0011">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不接受</w:t>
      </w:r>
      <w:r>
        <w:rPr>
          <w:rFonts w:hint="eastAsia" w:asciiTheme="minorEastAsia" w:hAnsiTheme="minorEastAsia" w:eastAsiaTheme="minorEastAsia" w:cstheme="minorEastAsia"/>
          <w:color w:val="000000" w:themeColor="text1"/>
          <w:sz w:val="28"/>
          <w:szCs w:val="28"/>
          <w14:textFill>
            <w14:solidFill>
              <w14:schemeClr w14:val="tx1"/>
            </w14:solidFill>
          </w14:textFill>
        </w:rPr>
        <w:t>联合体。</w:t>
      </w:r>
    </w:p>
    <w:p w14:paraId="07401747">
      <w:pPr>
        <w:spacing w:line="500" w:lineRule="exact"/>
        <w:rPr>
          <w:rFonts w:asciiTheme="minorEastAsia" w:hAnsiTheme="minorEastAsia" w:eastAsiaTheme="minorEastAsia" w:cstheme="minorEastAsia"/>
          <w:b/>
          <w:color w:val="000000" w:themeColor="text1"/>
          <w:sz w:val="28"/>
          <w:szCs w:val="28"/>
          <w14:textFill>
            <w14:solidFill>
              <w14:schemeClr w14:val="tx1"/>
            </w14:solidFill>
          </w14:textFill>
        </w:rPr>
      </w:pPr>
      <w:bookmarkStart w:id="0" w:name="_Toc35393630"/>
      <w:bookmarkStart w:id="1" w:name="_Toc28359013"/>
      <w:bookmarkStart w:id="2" w:name="_Toc28359090"/>
      <w:bookmarkStart w:id="3" w:name="_Toc35393799"/>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二、申请人的资格要求：</w:t>
      </w:r>
      <w:bookmarkEnd w:id="0"/>
      <w:bookmarkEnd w:id="1"/>
      <w:bookmarkEnd w:id="2"/>
      <w:bookmarkEnd w:id="3"/>
    </w:p>
    <w:p w14:paraId="7A35249F">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bookmarkStart w:id="4" w:name="_Toc28359091"/>
      <w:bookmarkStart w:id="5" w:name="_Toc28359014"/>
      <w:bookmarkStart w:id="6" w:name="_Toc35393631"/>
      <w:bookmarkStart w:id="7" w:name="_Toc35393800"/>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1.满足《中华人民共和国政府采购法》第二十二条规定，并提供下列材料；</w:t>
      </w:r>
    </w:p>
    <w:p w14:paraId="610378EA">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(1)法人或者其他组织的营业执照等证明文件，自然人的身份证明；</w:t>
      </w:r>
    </w:p>
    <w:p w14:paraId="48835945">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(2)上一年度的财务状况报告（成立不满一年不需提供）；</w:t>
      </w:r>
    </w:p>
    <w:p w14:paraId="40F4F65C">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(3)依法缴纳税收和社会保障资金的相关材料；</w:t>
      </w:r>
    </w:p>
    <w:p w14:paraId="1E1F45E3">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(4)具备履行合同所必需的设备和专业技术能力的书面声明；</w:t>
      </w:r>
    </w:p>
    <w:p w14:paraId="4630EA0D">
      <w:pPr>
        <w:spacing w:line="50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(5)参加政府采购活动前3年内在经营活动中没有重大违法记录的书面声明；</w:t>
      </w:r>
    </w:p>
    <w:p w14:paraId="7F99B167">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2.落实政府采购政策需满足的资格要求：无。</w:t>
      </w:r>
    </w:p>
    <w:p w14:paraId="461EE1D0">
      <w:pPr>
        <w:spacing w:line="500" w:lineRule="exact"/>
        <w:ind w:firstLine="560"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3.本项目的特定资格要求：</w:t>
      </w:r>
      <w:r>
        <w:rPr>
          <w:rFonts w:hint="eastAsia" w:asciiTheme="minorEastAsia" w:hAnsiTheme="minorEastAsia" w:eastAsiaTheme="minorEastAsia" w:cstheme="minorEastAsia"/>
          <w:b/>
          <w:color w:val="000000" w:themeColor="text1"/>
          <w:sz w:val="28"/>
          <w:szCs w:val="28"/>
          <w14:textFill>
            <w14:solidFill>
              <w14:schemeClr w14:val="tx1"/>
            </w14:solidFill>
          </w14:textFill>
        </w:rPr>
        <w:t>供应商应具有有效期内《实验动物生产许可证》，许可证适用范围须包含兔、小鼠。</w:t>
      </w:r>
    </w:p>
    <w:p w14:paraId="1B1D7AD9">
      <w:pPr>
        <w:spacing w:line="50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三、获取采购文件</w:t>
      </w:r>
      <w:bookmarkEnd w:id="4"/>
      <w:bookmarkEnd w:id="5"/>
      <w:bookmarkEnd w:id="6"/>
      <w:bookmarkEnd w:id="7"/>
    </w:p>
    <w:p w14:paraId="086EA8BE">
      <w:pPr>
        <w:spacing w:line="500" w:lineRule="exact"/>
        <w:ind w:firstLine="560" w:firstLineChars="200"/>
        <w:rPr>
          <w:rFonts w:asciiTheme="minorEastAsia" w:hAnsiTheme="minorEastAsia" w:eastAsiaTheme="minorEastAsia" w:cstheme="minorEastAsia"/>
          <w:color w:val="000000" w:themeColor="text1"/>
          <w:sz w:val="28"/>
          <w:szCs w:val="28"/>
          <w:u w:val="single"/>
          <w14:textFill>
            <w14:solidFill>
              <w14:schemeClr w14:val="tx1"/>
            </w14:solidFill>
          </w14:textFill>
        </w:rPr>
      </w:pPr>
      <w:bookmarkStart w:id="8" w:name="_Toc28359092"/>
      <w:bookmarkStart w:id="9" w:name="_Toc28359015"/>
      <w:bookmarkStart w:id="10" w:name="_Toc35393632"/>
      <w:bookmarkStart w:id="11" w:name="_Toc35393801"/>
      <w:r>
        <w:rPr>
          <w:rFonts w:hint="eastAsia" w:asciiTheme="minorEastAsia" w:hAnsiTheme="minorEastAsia" w:eastAsiaTheme="minorEastAsia" w:cstheme="minorEastAsia"/>
          <w:color w:val="000000" w:themeColor="text1"/>
          <w:sz w:val="28"/>
          <w:szCs w:val="28"/>
          <w14:textFill>
            <w14:solidFill>
              <w14:schemeClr w14:val="tx1"/>
            </w14:solidFill>
          </w14:textFill>
        </w:rPr>
        <w:t>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：2025年1月6日至2025年1月9日（每个工作日的9时至12时，15时至18时）</w:t>
      </w:r>
    </w:p>
    <w:p w14:paraId="20A23F14">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地点：盐城市府西路华邦国际西厦A区（东）302室</w:t>
      </w:r>
    </w:p>
    <w:p w14:paraId="5431A9AA">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方式：投标人凭加盖公章的《采购文件领购登记表》（见公告附件）、营业执照（复印件即可）到携手阳光公司领购（地址见本公告。注:未领购的任何单位或个人没有参与权以及相关知情权）</w:t>
      </w:r>
    </w:p>
    <w:p w14:paraId="1D663CEF">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售价：200元，售后不退；交纳方式：现金、支付宝（18662096009）等</w:t>
      </w:r>
    </w:p>
    <w:p w14:paraId="0638C244">
      <w:pPr>
        <w:spacing w:line="50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四、响应文件提交</w:t>
      </w:r>
      <w:bookmarkEnd w:id="8"/>
      <w:bookmarkEnd w:id="9"/>
      <w:bookmarkEnd w:id="10"/>
      <w:bookmarkEnd w:id="11"/>
    </w:p>
    <w:p w14:paraId="19BC9CBC">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1、现场递交：</w:t>
      </w:r>
    </w:p>
    <w:p w14:paraId="137B2917">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（1）投标文件接收截止时间：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2025年1月10日</w:t>
      </w:r>
      <w:r>
        <w:rPr>
          <w:rFonts w:hint="eastAsia" w:asciiTheme="minorEastAsia" w:hAnsiTheme="minorEastAsia" w:eastAsiaTheme="minorEastAsia" w:cstheme="minorEastAsia"/>
          <w:color w:val="000000" w:themeColor="text1"/>
          <w:sz w:val="28"/>
          <w:szCs w:val="28"/>
          <w14:textFill>
            <w14:solidFill>
              <w14:schemeClr w14:val="tx1"/>
            </w14:solidFill>
          </w14:textFill>
        </w:rPr>
        <w:t>15时30分</w:t>
      </w:r>
    </w:p>
    <w:p w14:paraId="54E3F88F">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（2）投标文件接收地点：盐城市解放南路283号行政楼二楼210室</w:t>
      </w:r>
    </w:p>
    <w:p w14:paraId="248B1FF4">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（3）联系人及联系方式：刘老师0515-88550311</w:t>
      </w:r>
    </w:p>
    <w:p w14:paraId="65B6E4A9">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2、快递邮寄：</w:t>
      </w:r>
    </w:p>
    <w:p w14:paraId="6BD6F25F">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各供应商以邮寄方式递交投标文件，且必须在递交投标文件截止时间前，将投标文件密封好送达，逾期送达或未密封，将被拒收。快递邮寄地址：盐城市解放南路283号国资处，收件人：刘老师，电话：0515-88550311。</w:t>
      </w:r>
    </w:p>
    <w:p w14:paraId="499A8796">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14:paraId="31728244">
      <w:pPr>
        <w:spacing w:line="500" w:lineRule="exact"/>
        <w:ind w:firstLine="562"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五、开启时间：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2025年1月10日15时30分（北京时间）</w:t>
      </w:r>
      <w:r>
        <w:rPr>
          <w:rFonts w:hint="eastAsia" w:asciiTheme="minorEastAsia" w:hAnsiTheme="minorEastAsia" w:eastAsiaTheme="minorEastAsia" w:cstheme="minorEastAsia"/>
          <w:color w:val="000000" w:themeColor="text1"/>
          <w:sz w:val="28"/>
          <w:szCs w:val="28"/>
          <w14:textFill>
            <w14:solidFill>
              <w14:schemeClr w14:val="tx1"/>
            </w14:solidFill>
          </w14:textFill>
        </w:rPr>
        <w:t>（逾期送达的为无效文件）</w:t>
      </w:r>
    </w:p>
    <w:p w14:paraId="611A43DA">
      <w:pPr>
        <w:spacing w:line="50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地点：江苏医药职业学院（盐城市解放南路283号）行政楼210室。</w:t>
      </w:r>
    </w:p>
    <w:p w14:paraId="6F9BCDDA">
      <w:pPr>
        <w:spacing w:line="50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六、公告期限</w:t>
      </w:r>
    </w:p>
    <w:p w14:paraId="08FC65AA">
      <w:pPr>
        <w:spacing w:line="50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自本公告发布之日起 3 个工作日。</w:t>
      </w:r>
    </w:p>
    <w:p w14:paraId="23F71AD1">
      <w:pPr>
        <w:spacing w:line="50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七、其他补充事宜</w:t>
      </w:r>
    </w:p>
    <w:p w14:paraId="73816FFA">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1.投标文件要求提供正本1份，副本2份。</w:t>
      </w:r>
    </w:p>
    <w:p w14:paraId="2838EDB1">
      <w:pPr>
        <w:spacing w:line="50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如确定参加询价，请如实填写《采购文件领购登记表》，填写打印后加盖公章，拍照或扫描发送至邮箱（电子邮箱：532223373@qq.com，邮件标题备注企业全称+项目简称，联系电话：</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0515-88550311</w:t>
      </w:r>
      <w:r>
        <w:rPr>
          <w:rFonts w:hint="eastAsia" w:asciiTheme="minorEastAsia" w:hAnsiTheme="minorEastAsia" w:eastAsiaTheme="minorEastAsia" w:cstheme="minorEastAsia"/>
          <w:color w:val="000000" w:themeColor="text1"/>
          <w:sz w:val="28"/>
          <w:szCs w:val="28"/>
          <w14:textFill>
            <w14:solidFill>
              <w14:schemeClr w14:val="tx1"/>
            </w14:solidFill>
          </w14:textFill>
        </w:rPr>
        <w:t>）。如供应商未按上述要求去做，将自行承担所产生的风险。有关本次询价的事项若存在变动或修改，敬请及时关注“江苏医药职业学院网”发布的信息或更正公告。</w:t>
      </w:r>
    </w:p>
    <w:p w14:paraId="1577AD51">
      <w:pPr>
        <w:spacing w:line="50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八、凡对本次采购提出询问，请按以下方式联系。</w:t>
      </w:r>
    </w:p>
    <w:p w14:paraId="3E487B36">
      <w:pPr>
        <w:spacing w:line="50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1.采购人信息</w:t>
      </w:r>
    </w:p>
    <w:p w14:paraId="51F88380">
      <w:pPr>
        <w:spacing w:line="50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    称：江苏医药职业学院</w:t>
      </w:r>
    </w:p>
    <w:p w14:paraId="223664C1">
      <w:pPr>
        <w:spacing w:line="50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地    址：盐城市解放南路283号</w:t>
      </w:r>
    </w:p>
    <w:p w14:paraId="60F106DC">
      <w:pPr>
        <w:spacing w:line="50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联 系 人：刘老师      </w:t>
      </w:r>
    </w:p>
    <w:p w14:paraId="605F44B8">
      <w:pPr>
        <w:spacing w:line="50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bookmarkStart w:id="12" w:name="_Toc28359020"/>
      <w:bookmarkStart w:id="13" w:name="_Toc35393638"/>
      <w:bookmarkStart w:id="14" w:name="_Toc28359097"/>
      <w:bookmarkStart w:id="15" w:name="_Toc35393807"/>
      <w:r>
        <w:rPr>
          <w:rFonts w:hint="eastAsia" w:asciiTheme="minorEastAsia" w:hAnsiTheme="minorEastAsia" w:eastAsiaTheme="minorEastAsia" w:cstheme="minorEastAsia"/>
          <w:bCs/>
          <w:color w:val="000000" w:themeColor="text1"/>
          <w:sz w:val="28"/>
          <w:szCs w:val="28"/>
          <w14:textFill>
            <w14:solidFill>
              <w14:schemeClr w14:val="tx1"/>
            </w14:solidFill>
          </w14:textFill>
        </w:rPr>
        <w:t>0515-88550311</w:t>
      </w:r>
    </w:p>
    <w:p w14:paraId="0CB3DAA0">
      <w:pPr>
        <w:spacing w:line="50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2.采购代理机构信息</w:t>
      </w:r>
      <w:bookmarkEnd w:id="12"/>
      <w:bookmarkEnd w:id="13"/>
      <w:bookmarkEnd w:id="14"/>
      <w:bookmarkEnd w:id="15"/>
    </w:p>
    <w:p w14:paraId="72A17E3D">
      <w:pPr>
        <w:spacing w:line="50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名称：盐城市携手阳光集中采购代理有限公司；</w:t>
      </w:r>
    </w:p>
    <w:p w14:paraId="0BBB0AE8">
      <w:pPr>
        <w:spacing w:line="50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地点：盐城市府西路华邦国际西厦A区（东）302室；</w:t>
      </w:r>
    </w:p>
    <w:p w14:paraId="06A2DB64">
      <w:pPr>
        <w:spacing w:line="50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联系方式：万成杨；</w:t>
      </w:r>
    </w:p>
    <w:p w14:paraId="3EAA564B">
      <w:pPr>
        <w:spacing w:line="50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电话：17705100013；</w:t>
      </w:r>
    </w:p>
    <w:p w14:paraId="606C8A9D">
      <w:pPr>
        <w:spacing w:line="50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3.项目联系方式</w:t>
      </w:r>
    </w:p>
    <w:p w14:paraId="794A2440">
      <w:pPr>
        <w:spacing w:line="50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项目联系人：束老师</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p>
    <w:p w14:paraId="7ACD77FB">
      <w:pPr>
        <w:spacing w:line="50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电话：19505105267</w:t>
      </w:r>
    </w:p>
    <w:p w14:paraId="73085E5F">
      <w:pPr>
        <w:spacing w:line="50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4.提醒</w:t>
      </w:r>
    </w:p>
    <w:p w14:paraId="5020997A">
      <w:pPr>
        <w:spacing w:line="50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对项目需求部分的询问、质疑请向项目联系人提出，由项目联系人负责答复；对项目招标文件其它部分的询问、质疑向采购人提出。</w:t>
      </w:r>
    </w:p>
    <w:p w14:paraId="33C75BBD">
      <w:pPr>
        <w:spacing w:line="50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p>
    <w:p w14:paraId="3E95F05E">
      <w:pPr>
        <w:rPr>
          <w:color w:val="000000" w:themeColor="text1"/>
          <w14:textFill>
            <w14:solidFill>
              <w14:schemeClr w14:val="tx1"/>
            </w14:solidFill>
          </w14:textFill>
        </w:rPr>
      </w:pPr>
    </w:p>
    <w:p w14:paraId="5AC6E680">
      <w:pPr>
        <w:rPr>
          <w:color w:val="000000" w:themeColor="text1"/>
          <w14:textFill>
            <w14:solidFill>
              <w14:schemeClr w14:val="tx1"/>
            </w14:solidFill>
          </w14:textFill>
        </w:rPr>
      </w:pPr>
    </w:p>
    <w:p w14:paraId="1D7480F6">
      <w:pPr>
        <w:rPr>
          <w:color w:val="000000" w:themeColor="text1"/>
          <w14:textFill>
            <w14:solidFill>
              <w14:schemeClr w14:val="tx1"/>
            </w14:solidFill>
          </w14:textFill>
        </w:rPr>
      </w:pPr>
    </w:p>
    <w:p w14:paraId="03B400DB">
      <w:pPr>
        <w:rPr>
          <w:color w:val="000000" w:themeColor="text1"/>
          <w14:textFill>
            <w14:solidFill>
              <w14:schemeClr w14:val="tx1"/>
            </w14:solidFill>
          </w14:textFill>
        </w:rPr>
      </w:pPr>
    </w:p>
    <w:p w14:paraId="2E3E1CEA">
      <w:pPr>
        <w:rPr>
          <w:color w:val="000000" w:themeColor="text1"/>
          <w14:textFill>
            <w14:solidFill>
              <w14:schemeClr w14:val="tx1"/>
            </w14:solidFill>
          </w14:textFill>
        </w:rPr>
      </w:pPr>
    </w:p>
    <w:p w14:paraId="4BAE2E82">
      <w:pPr>
        <w:rPr>
          <w:color w:val="000000" w:themeColor="text1"/>
          <w14:textFill>
            <w14:solidFill>
              <w14:schemeClr w14:val="tx1"/>
            </w14:solidFill>
          </w14:textFill>
        </w:rPr>
      </w:pPr>
    </w:p>
    <w:p w14:paraId="4B8A7763">
      <w:pPr>
        <w:rPr>
          <w:color w:val="000000" w:themeColor="text1"/>
          <w14:textFill>
            <w14:solidFill>
              <w14:schemeClr w14:val="tx1"/>
            </w14:solidFill>
          </w14:textFill>
        </w:rPr>
      </w:pPr>
    </w:p>
    <w:p w14:paraId="432A7C58">
      <w:pPr>
        <w:pStyle w:val="24"/>
        <w:rPr>
          <w:color w:val="000000" w:themeColor="text1"/>
          <w14:textFill>
            <w14:solidFill>
              <w14:schemeClr w14:val="tx1"/>
            </w14:solidFill>
          </w14:textFill>
        </w:rPr>
      </w:pPr>
    </w:p>
    <w:p w14:paraId="71C686DB">
      <w:pPr>
        <w:pStyle w:val="2"/>
        <w:framePr w:wrap="around"/>
      </w:pPr>
    </w:p>
    <w:p w14:paraId="799E4FBE">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第二部分  报价人须知</w:t>
      </w:r>
    </w:p>
    <w:p w14:paraId="3E749A94">
      <w:pPr>
        <w:pStyle w:val="32"/>
        <w:rPr>
          <w:rFonts w:ascii="宋体" w:hAnsi="宋体"/>
          <w:color w:val="000000" w:themeColor="text1"/>
          <w14:textFill>
            <w14:solidFill>
              <w14:schemeClr w14:val="tx1"/>
            </w14:solidFill>
          </w14:textFill>
        </w:rPr>
      </w:pPr>
    </w:p>
    <w:p w14:paraId="32C91783">
      <w:pPr>
        <w:snapToGrid w:val="0"/>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cs="仿宋"/>
          <w:bCs/>
          <w:color w:val="000000" w:themeColor="text1"/>
          <w:sz w:val="28"/>
          <w:szCs w:val="28"/>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14:paraId="479ADDF0">
      <w:pPr>
        <w:snapToGrid w:val="0"/>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二、对项目需求部分的如有询问、质疑，以书面形式向采购人提出，由使用部门负责解释。</w:t>
      </w:r>
    </w:p>
    <w:p w14:paraId="70C59119">
      <w:pPr>
        <w:snapToGrid w:val="0"/>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w:t>
      </w:r>
      <w:r>
        <w:rPr>
          <w:rFonts w:hint="eastAsia" w:ascii="宋体" w:hAnsi="宋体" w:cs="仿宋"/>
          <w:b/>
          <w:bCs/>
          <w:color w:val="000000" w:themeColor="text1"/>
          <w:sz w:val="28"/>
          <w:szCs w:val="28"/>
          <w14:textFill>
            <w14:solidFill>
              <w14:schemeClr w14:val="tx1"/>
            </w14:solidFill>
          </w14:textFill>
        </w:rPr>
        <w:t xml:space="preserve"> 三、报价要求：</w:t>
      </w:r>
      <w:r>
        <w:rPr>
          <w:rFonts w:hint="eastAsia" w:ascii="宋体" w:hAnsi="宋体" w:cs="仿宋"/>
          <w:bCs/>
          <w:color w:val="000000" w:themeColor="text1"/>
          <w:sz w:val="28"/>
          <w:szCs w:val="28"/>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14:paraId="4E04B65C">
      <w:pPr>
        <w:pStyle w:val="32"/>
        <w:spacing w:line="520" w:lineRule="exact"/>
        <w:ind w:firstLine="480"/>
        <w:rPr>
          <w:rFonts w:ascii="宋体" w:hAnsi="宋体" w:cs="仿宋"/>
          <w:b/>
          <w:bCs/>
          <w:color w:val="000000" w:themeColor="text1"/>
          <w:kern w:val="2"/>
          <w:sz w:val="28"/>
          <w:szCs w:val="28"/>
          <w14:textFill>
            <w14:solidFill>
              <w14:schemeClr w14:val="tx1"/>
            </w14:solidFill>
          </w14:textFill>
        </w:rPr>
      </w:pPr>
      <w:r>
        <w:rPr>
          <w:rFonts w:hint="eastAsia" w:ascii="宋体" w:hAnsi="宋体" w:cs="仿宋"/>
          <w:b/>
          <w:bCs/>
          <w:color w:val="000000" w:themeColor="text1"/>
          <w:kern w:val="2"/>
          <w:sz w:val="28"/>
          <w:szCs w:val="28"/>
          <w14:textFill>
            <w14:solidFill>
              <w14:schemeClr w14:val="tx1"/>
            </w14:solidFill>
          </w14:textFill>
        </w:rPr>
        <w:t>四、成交供应商的确定</w:t>
      </w:r>
    </w:p>
    <w:p w14:paraId="64F6838B">
      <w:pPr>
        <w:pStyle w:val="32"/>
        <w:spacing w:line="520" w:lineRule="exact"/>
        <w:ind w:firstLine="560" w:firstLineChars="200"/>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询价评标小组将对响应的报价文件进行评审和比较。在符合采购需求、质量和服务相等的前提下，三种实验动物单价之和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14:paraId="26BED9ED">
      <w:pPr>
        <w:pStyle w:val="32"/>
        <w:spacing w:line="520" w:lineRule="exact"/>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 xml:space="preserve">    五、如由于采购需求中对该采购商品要求不详细，请各报价人在报价时补充说明其详细规格型号。</w:t>
      </w:r>
    </w:p>
    <w:p w14:paraId="3E1598EB">
      <w:pPr>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六、报价人须在</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2025年1月10日15时30分</w:t>
      </w:r>
      <w:r>
        <w:rPr>
          <w:rFonts w:hint="eastAsia" w:ascii="宋体" w:hAnsi="宋体" w:cs="仿宋"/>
          <w:bCs/>
          <w:color w:val="000000" w:themeColor="text1"/>
          <w:sz w:val="28"/>
          <w:szCs w:val="28"/>
          <w14:textFill>
            <w14:solidFill>
              <w14:schemeClr w14:val="tx1"/>
            </w14:solidFill>
          </w14:textFill>
        </w:rPr>
        <w:t>前将询价文件提交给询价单位。</w:t>
      </w:r>
    </w:p>
    <w:p w14:paraId="65CC378B">
      <w:pPr>
        <w:spacing w:line="520" w:lineRule="exact"/>
        <w:ind w:firstLine="560" w:firstLineChars="200"/>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送交地点：江苏医药职业学院解放校区行政楼210室</w:t>
      </w:r>
    </w:p>
    <w:p w14:paraId="07FC1819">
      <w:pPr>
        <w:spacing w:line="520" w:lineRule="exact"/>
        <w:ind w:firstLine="560" w:firstLineChars="200"/>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联系人：刘老师，联系电话：0515-88550311。</w:t>
      </w:r>
    </w:p>
    <w:p w14:paraId="143C72A1">
      <w:pPr>
        <w:pStyle w:val="18"/>
        <w:jc w:val="both"/>
        <w:outlineLvl w:val="9"/>
        <w:rPr>
          <w:color w:val="000000" w:themeColor="text1"/>
          <w14:textFill>
            <w14:solidFill>
              <w14:schemeClr w14:val="tx1"/>
            </w14:solidFill>
          </w14:textFill>
        </w:rPr>
      </w:pPr>
    </w:p>
    <w:p w14:paraId="148F5339">
      <w:pPr>
        <w:rPr>
          <w:color w:val="000000" w:themeColor="text1"/>
          <w14:textFill>
            <w14:solidFill>
              <w14:schemeClr w14:val="tx1"/>
            </w14:solidFill>
          </w14:textFill>
        </w:rPr>
      </w:pPr>
    </w:p>
    <w:p w14:paraId="208A4218">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第三部分  合同条款及格式</w:t>
      </w:r>
      <w:bookmarkStart w:id="16" w:name="_Toc513029243"/>
      <w:bookmarkStart w:id="17" w:name="_Toc20823315"/>
      <w:bookmarkStart w:id="18" w:name="_Toc16938559"/>
    </w:p>
    <w:bookmarkEnd w:id="16"/>
    <w:bookmarkEnd w:id="17"/>
    <w:bookmarkEnd w:id="18"/>
    <w:p w14:paraId="30A10D3A">
      <w:pPr>
        <w:snapToGrid w:val="0"/>
        <w:spacing w:line="500" w:lineRule="exact"/>
        <w:jc w:val="center"/>
        <w:rPr>
          <w:rFonts w:asciiTheme="majorEastAsia" w:hAnsiTheme="majorEastAsia" w:eastAsiaTheme="majorEastAsia"/>
          <w:b/>
          <w:color w:val="FF0000"/>
          <w:sz w:val="28"/>
          <w:szCs w:val="28"/>
        </w:rPr>
      </w:pPr>
      <w:r>
        <w:rPr>
          <w:rFonts w:hint="eastAsia" w:ascii="&amp;quot" w:hAnsi="&amp;quot"/>
          <w:b/>
          <w:color w:val="FF0000"/>
        </w:rPr>
        <w:t>本合同文本仅作为货物采购参考文本，双方签订合同时应结合项目特点和具体要求修订相关内容</w:t>
      </w:r>
      <w:r>
        <w:rPr>
          <w:rFonts w:hint="eastAsia" w:ascii="&amp;quot" w:hAnsi="&amp;quot"/>
          <w:color w:val="FF0000"/>
        </w:rPr>
        <w:t>。</w:t>
      </w:r>
    </w:p>
    <w:p w14:paraId="7F58CCDF">
      <w:pPr>
        <w:spacing w:line="400" w:lineRule="exact"/>
        <w:jc w:val="center"/>
        <w:rPr>
          <w:rFonts w:ascii="黑体" w:hAnsi="黑体" w:eastAsia="黑体" w:cs="Arial Unicode MS"/>
          <w:color w:val="000000" w:themeColor="text1"/>
          <w:sz w:val="32"/>
          <w:szCs w:val="32"/>
          <w14:textFill>
            <w14:solidFill>
              <w14:schemeClr w14:val="tx1"/>
            </w14:solidFill>
          </w14:textFill>
        </w:rPr>
      </w:pPr>
    </w:p>
    <w:p w14:paraId="2989ACE2">
      <w:pPr>
        <w:spacing w:line="400" w:lineRule="exact"/>
        <w:jc w:val="center"/>
        <w:rPr>
          <w:rFonts w:ascii="黑体" w:hAnsi="黑体" w:eastAsia="黑体" w:cs="Arial Unicode MS"/>
          <w:color w:val="000000" w:themeColor="text1"/>
          <w:sz w:val="32"/>
          <w:szCs w:val="32"/>
          <w14:textFill>
            <w14:solidFill>
              <w14:schemeClr w14:val="tx1"/>
            </w14:solidFill>
          </w14:textFill>
        </w:rPr>
      </w:pPr>
      <w:r>
        <w:rPr>
          <w:rFonts w:hint="eastAsia" w:ascii="黑体" w:hAnsi="黑体" w:eastAsia="黑体" w:cs="Arial Unicode MS"/>
          <w:color w:val="000000" w:themeColor="text1"/>
          <w:sz w:val="32"/>
          <w:szCs w:val="32"/>
          <w14:textFill>
            <w14:solidFill>
              <w14:schemeClr w14:val="tx1"/>
            </w14:solidFill>
          </w14:textFill>
        </w:rPr>
        <w:t>货物采购合同</w:t>
      </w:r>
    </w:p>
    <w:p w14:paraId="755C381F">
      <w:pPr>
        <w:spacing w:line="520" w:lineRule="exact"/>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3D3CD126">
      <w:pPr>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江苏医药职业学院 </w:t>
      </w:r>
    </w:p>
    <w:p w14:paraId="446BE70F">
      <w:pPr>
        <w:spacing w:line="520" w:lineRule="exact"/>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5F37B5DB">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为了维护甲、乙双方合法权益，根据《中华人民共和国民法典》和2025-2027年教学用实验动物采购的采购文件、响应文件及其在采购过程中的承诺，经双方协商，同意签定本合同，共同遵守。</w:t>
      </w:r>
    </w:p>
    <w:p w14:paraId="7998129A">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一、合同文件</w:t>
      </w:r>
    </w:p>
    <w:p w14:paraId="2D5D4191">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本合同所附下列文件资料为本合同不可分割的部分：</w:t>
      </w:r>
    </w:p>
    <w:p w14:paraId="527F2AAC">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1、政府采购招标文件（包括澄清、修改）；</w:t>
      </w:r>
    </w:p>
    <w:p w14:paraId="7E8DC848">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2、乙方投标文件；</w:t>
      </w:r>
    </w:p>
    <w:p w14:paraId="70EE8F4B">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3、中标（成交）通知书；</w:t>
      </w:r>
    </w:p>
    <w:p w14:paraId="15F3BC53">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4、中标人在评标过程中做出的有关澄清、说明、承诺或者补正文件；</w:t>
      </w:r>
    </w:p>
    <w:p w14:paraId="303492D7">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5、政府采购委托协议书。</w:t>
      </w:r>
    </w:p>
    <w:p w14:paraId="1B24A201">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二、合同范围和条件</w:t>
      </w:r>
    </w:p>
    <w:p w14:paraId="50601BA5">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本合同的范围和条件应与上述合同文件的规定相一致。</w:t>
      </w:r>
    </w:p>
    <w:p w14:paraId="7F919E9F">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三、采购内容、价格及采购清单： </w:t>
      </w:r>
    </w:p>
    <w:tbl>
      <w:tblPr>
        <w:tblStyle w:val="25"/>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
        <w:gridCol w:w="393"/>
        <w:gridCol w:w="1020"/>
        <w:gridCol w:w="605"/>
        <w:gridCol w:w="714"/>
        <w:gridCol w:w="1275"/>
        <w:gridCol w:w="846"/>
        <w:gridCol w:w="1110"/>
        <w:gridCol w:w="870"/>
        <w:gridCol w:w="894"/>
        <w:gridCol w:w="2266"/>
      </w:tblGrid>
      <w:tr w14:paraId="4C56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3" w:type="dxa"/>
            <w:gridSpan w:val="2"/>
            <w:vAlign w:val="center"/>
          </w:tcPr>
          <w:p w14:paraId="5EFB5E82">
            <w:pPr>
              <w:jc w:val="center"/>
              <w:rPr>
                <w:b/>
                <w:bCs/>
              </w:rPr>
            </w:pPr>
            <w:r>
              <w:rPr>
                <w:rFonts w:hint="eastAsia"/>
                <w:b/>
                <w:bCs/>
              </w:rPr>
              <w:t>序号</w:t>
            </w:r>
          </w:p>
        </w:tc>
        <w:tc>
          <w:tcPr>
            <w:tcW w:w="2339" w:type="dxa"/>
            <w:gridSpan w:val="3"/>
            <w:vAlign w:val="center"/>
          </w:tcPr>
          <w:p w14:paraId="007D424D">
            <w:pPr>
              <w:jc w:val="center"/>
              <w:rPr>
                <w:b/>
                <w:bCs/>
              </w:rPr>
            </w:pPr>
            <w:r>
              <w:rPr>
                <w:rFonts w:hint="eastAsia"/>
                <w:b/>
                <w:bCs/>
              </w:rPr>
              <w:t>产品名称</w:t>
            </w:r>
          </w:p>
        </w:tc>
        <w:tc>
          <w:tcPr>
            <w:tcW w:w="1275" w:type="dxa"/>
            <w:vAlign w:val="center"/>
          </w:tcPr>
          <w:p w14:paraId="4F85B36A">
            <w:pPr>
              <w:jc w:val="center"/>
              <w:rPr>
                <w:b/>
                <w:bCs/>
              </w:rPr>
            </w:pPr>
            <w:r>
              <w:rPr>
                <w:rFonts w:hint="eastAsia"/>
                <w:b/>
                <w:bCs/>
              </w:rPr>
              <w:t>规格型号</w:t>
            </w:r>
          </w:p>
        </w:tc>
        <w:tc>
          <w:tcPr>
            <w:tcW w:w="846" w:type="dxa"/>
            <w:vAlign w:val="center"/>
          </w:tcPr>
          <w:p w14:paraId="20E236B7">
            <w:pPr>
              <w:jc w:val="center"/>
              <w:rPr>
                <w:b/>
                <w:bCs/>
              </w:rPr>
            </w:pPr>
            <w:r>
              <w:rPr>
                <w:rFonts w:hint="eastAsia"/>
                <w:b/>
                <w:bCs/>
              </w:rPr>
              <w:t>单位</w:t>
            </w:r>
          </w:p>
        </w:tc>
        <w:tc>
          <w:tcPr>
            <w:tcW w:w="1110" w:type="dxa"/>
            <w:vAlign w:val="center"/>
          </w:tcPr>
          <w:p w14:paraId="2834B8AB">
            <w:pPr>
              <w:jc w:val="center"/>
              <w:rPr>
                <w:b/>
                <w:bCs/>
              </w:rPr>
            </w:pPr>
            <w:r>
              <w:rPr>
                <w:rFonts w:hint="eastAsia"/>
                <w:b/>
                <w:bCs/>
              </w:rPr>
              <w:t>预估数量</w:t>
            </w:r>
          </w:p>
        </w:tc>
        <w:tc>
          <w:tcPr>
            <w:tcW w:w="870" w:type="dxa"/>
            <w:vAlign w:val="center"/>
          </w:tcPr>
          <w:p w14:paraId="457B96EA">
            <w:pPr>
              <w:jc w:val="center"/>
              <w:rPr>
                <w:b/>
                <w:bCs/>
              </w:rPr>
            </w:pPr>
            <w:r>
              <w:rPr>
                <w:rFonts w:hint="eastAsia"/>
                <w:b/>
                <w:bCs/>
              </w:rPr>
              <w:t>单价（元）</w:t>
            </w:r>
          </w:p>
        </w:tc>
        <w:tc>
          <w:tcPr>
            <w:tcW w:w="894" w:type="dxa"/>
            <w:vAlign w:val="center"/>
          </w:tcPr>
          <w:p w14:paraId="0DEB7B4B">
            <w:pPr>
              <w:jc w:val="center"/>
              <w:rPr>
                <w:b/>
                <w:bCs/>
              </w:rPr>
            </w:pPr>
            <w:r>
              <w:rPr>
                <w:rFonts w:hint="eastAsia"/>
                <w:b/>
                <w:bCs/>
              </w:rPr>
              <w:t>小计（元）</w:t>
            </w:r>
          </w:p>
        </w:tc>
        <w:tc>
          <w:tcPr>
            <w:tcW w:w="2266" w:type="dxa"/>
            <w:vAlign w:val="center"/>
          </w:tcPr>
          <w:p w14:paraId="29C72C2A">
            <w:pPr>
              <w:jc w:val="center"/>
              <w:rPr>
                <w:b/>
                <w:bCs/>
              </w:rPr>
            </w:pPr>
            <w:r>
              <w:rPr>
                <w:rFonts w:hint="eastAsia"/>
                <w:b/>
                <w:bCs/>
              </w:rPr>
              <w:t>实验动物生产厂家</w:t>
            </w:r>
          </w:p>
        </w:tc>
      </w:tr>
      <w:tr w14:paraId="7EBB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3" w:type="dxa"/>
            <w:gridSpan w:val="2"/>
            <w:vAlign w:val="center"/>
          </w:tcPr>
          <w:p w14:paraId="4B9557D7">
            <w:pPr>
              <w:spacing w:line="520" w:lineRule="exact"/>
              <w:jc w:val="center"/>
              <w:rPr>
                <w:rFonts w:asciiTheme="minorEastAsia" w:hAnsiTheme="minorEastAsia" w:eastAsiaTheme="minorEastAsia" w:cstheme="minorEastAsia"/>
                <w:b/>
                <w:color w:val="000000" w:themeColor="text1"/>
                <w:sz w:val="22"/>
                <w:szCs w:val="22"/>
                <w14:textFill>
                  <w14:solidFill>
                    <w14:schemeClr w14:val="tx1"/>
                  </w14:solidFill>
                </w14:textFill>
              </w:rPr>
            </w:pPr>
            <w:r>
              <w:rPr>
                <w:rFonts w:hint="eastAsia" w:asciiTheme="minorEastAsia" w:hAnsiTheme="minorEastAsia" w:eastAsiaTheme="minorEastAsia" w:cstheme="minorEastAsia"/>
                <w:b/>
                <w:color w:val="000000" w:themeColor="text1"/>
                <w:sz w:val="22"/>
                <w:szCs w:val="22"/>
                <w14:textFill>
                  <w14:solidFill>
                    <w14:schemeClr w14:val="tx1"/>
                  </w14:solidFill>
                </w14:textFill>
              </w:rPr>
              <w:t>1</w:t>
            </w:r>
          </w:p>
        </w:tc>
        <w:tc>
          <w:tcPr>
            <w:tcW w:w="2339" w:type="dxa"/>
            <w:gridSpan w:val="3"/>
            <w:vAlign w:val="center"/>
          </w:tcPr>
          <w:p w14:paraId="44535294">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275" w:type="dxa"/>
            <w:vAlign w:val="center"/>
          </w:tcPr>
          <w:p w14:paraId="3083EA76">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846" w:type="dxa"/>
            <w:vAlign w:val="center"/>
          </w:tcPr>
          <w:p w14:paraId="006A893C">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110" w:type="dxa"/>
            <w:vAlign w:val="center"/>
          </w:tcPr>
          <w:p w14:paraId="7679E10B">
            <w:pPr>
              <w:jc w:val="center"/>
              <w:rPr>
                <w:rFonts w:asciiTheme="minorEastAsia" w:hAnsiTheme="minorEastAsia" w:eastAsiaTheme="minorEastAsia" w:cstheme="minorEastAsia"/>
                <w:b/>
                <w:color w:val="000000" w:themeColor="text1"/>
                <w:sz w:val="32"/>
                <w:szCs w:val="32"/>
                <w14:textFill>
                  <w14:solidFill>
                    <w14:schemeClr w14:val="tx1"/>
                  </w14:solidFill>
                </w14:textFill>
              </w:rPr>
            </w:pPr>
          </w:p>
        </w:tc>
        <w:tc>
          <w:tcPr>
            <w:tcW w:w="870" w:type="dxa"/>
            <w:vAlign w:val="center"/>
          </w:tcPr>
          <w:p w14:paraId="396DB25D">
            <w:pPr>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w:t>
            </w:r>
          </w:p>
        </w:tc>
        <w:tc>
          <w:tcPr>
            <w:tcW w:w="894" w:type="dxa"/>
            <w:vAlign w:val="center"/>
          </w:tcPr>
          <w:p w14:paraId="68D3B740">
            <w:pPr>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 xml:space="preserve"> </w:t>
            </w:r>
          </w:p>
        </w:tc>
        <w:tc>
          <w:tcPr>
            <w:tcW w:w="2266" w:type="dxa"/>
          </w:tcPr>
          <w:p w14:paraId="159267CF">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r>
      <w:tr w14:paraId="358D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3" w:type="dxa"/>
            <w:gridSpan w:val="2"/>
            <w:vAlign w:val="center"/>
          </w:tcPr>
          <w:p w14:paraId="16AE0853">
            <w:pPr>
              <w:spacing w:line="520" w:lineRule="exact"/>
              <w:jc w:val="center"/>
              <w:rPr>
                <w:rFonts w:asciiTheme="minorEastAsia" w:hAnsiTheme="minorEastAsia" w:eastAsiaTheme="minorEastAsia" w:cstheme="minorEastAsia"/>
                <w:b/>
                <w:color w:val="000000" w:themeColor="text1"/>
                <w:sz w:val="22"/>
                <w:szCs w:val="22"/>
                <w14:textFill>
                  <w14:solidFill>
                    <w14:schemeClr w14:val="tx1"/>
                  </w14:solidFill>
                </w14:textFill>
              </w:rPr>
            </w:pPr>
            <w:r>
              <w:rPr>
                <w:rFonts w:hint="eastAsia" w:asciiTheme="minorEastAsia" w:hAnsiTheme="minorEastAsia" w:eastAsiaTheme="minorEastAsia" w:cstheme="minorEastAsia"/>
                <w:b/>
                <w:color w:val="000000" w:themeColor="text1"/>
                <w:sz w:val="22"/>
                <w:szCs w:val="22"/>
                <w14:textFill>
                  <w14:solidFill>
                    <w14:schemeClr w14:val="tx1"/>
                  </w14:solidFill>
                </w14:textFill>
              </w:rPr>
              <w:t>2</w:t>
            </w:r>
          </w:p>
        </w:tc>
        <w:tc>
          <w:tcPr>
            <w:tcW w:w="2339" w:type="dxa"/>
            <w:gridSpan w:val="3"/>
            <w:vAlign w:val="center"/>
          </w:tcPr>
          <w:p w14:paraId="1CE4004F">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275" w:type="dxa"/>
            <w:vAlign w:val="center"/>
          </w:tcPr>
          <w:p w14:paraId="0F6CD71E">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846" w:type="dxa"/>
            <w:vAlign w:val="center"/>
          </w:tcPr>
          <w:p w14:paraId="264E1515">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110" w:type="dxa"/>
            <w:vAlign w:val="center"/>
          </w:tcPr>
          <w:p w14:paraId="46ECEB7A">
            <w:pPr>
              <w:jc w:val="center"/>
              <w:rPr>
                <w:rFonts w:asciiTheme="minorEastAsia" w:hAnsiTheme="minorEastAsia" w:eastAsiaTheme="minorEastAsia" w:cstheme="minorEastAsia"/>
                <w:b/>
                <w:color w:val="000000" w:themeColor="text1"/>
                <w:sz w:val="32"/>
                <w:szCs w:val="32"/>
                <w14:textFill>
                  <w14:solidFill>
                    <w14:schemeClr w14:val="tx1"/>
                  </w14:solidFill>
                </w14:textFill>
              </w:rPr>
            </w:pPr>
          </w:p>
        </w:tc>
        <w:tc>
          <w:tcPr>
            <w:tcW w:w="870" w:type="dxa"/>
            <w:vAlign w:val="center"/>
          </w:tcPr>
          <w:p w14:paraId="5EB0FEA9">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894" w:type="dxa"/>
            <w:vAlign w:val="center"/>
          </w:tcPr>
          <w:p w14:paraId="20E19E57">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2266" w:type="dxa"/>
          </w:tcPr>
          <w:p w14:paraId="167139A8">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r>
      <w:tr w14:paraId="5A84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gridSpan w:val="2"/>
            <w:vAlign w:val="center"/>
          </w:tcPr>
          <w:p w14:paraId="7CC76559">
            <w:pPr>
              <w:spacing w:line="520" w:lineRule="exact"/>
              <w:jc w:val="center"/>
              <w:rPr>
                <w:rFonts w:asciiTheme="minorEastAsia" w:hAnsiTheme="minorEastAsia" w:eastAsiaTheme="minorEastAsia" w:cstheme="minorEastAsia"/>
                <w:b/>
                <w:color w:val="000000" w:themeColor="text1"/>
                <w:sz w:val="22"/>
                <w:szCs w:val="22"/>
                <w14:textFill>
                  <w14:solidFill>
                    <w14:schemeClr w14:val="tx1"/>
                  </w14:solidFill>
                </w14:textFill>
              </w:rPr>
            </w:pPr>
            <w:r>
              <w:rPr>
                <w:rFonts w:hint="eastAsia" w:asciiTheme="minorEastAsia" w:hAnsiTheme="minorEastAsia" w:eastAsiaTheme="minorEastAsia" w:cstheme="minorEastAsia"/>
                <w:b/>
                <w:color w:val="000000" w:themeColor="text1"/>
                <w:sz w:val="22"/>
                <w:szCs w:val="22"/>
                <w14:textFill>
                  <w14:solidFill>
                    <w14:schemeClr w14:val="tx1"/>
                  </w14:solidFill>
                </w14:textFill>
              </w:rPr>
              <w:t>3</w:t>
            </w:r>
          </w:p>
        </w:tc>
        <w:tc>
          <w:tcPr>
            <w:tcW w:w="2339" w:type="dxa"/>
            <w:gridSpan w:val="3"/>
            <w:vAlign w:val="center"/>
          </w:tcPr>
          <w:p w14:paraId="7475B74D">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275" w:type="dxa"/>
            <w:vAlign w:val="center"/>
          </w:tcPr>
          <w:p w14:paraId="52E831B1">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846" w:type="dxa"/>
            <w:vAlign w:val="center"/>
          </w:tcPr>
          <w:p w14:paraId="204D9ED0">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1110" w:type="dxa"/>
            <w:vAlign w:val="center"/>
          </w:tcPr>
          <w:p w14:paraId="7E5AA92C">
            <w:pPr>
              <w:jc w:val="center"/>
              <w:rPr>
                <w:rFonts w:asciiTheme="minorEastAsia" w:hAnsiTheme="minorEastAsia" w:eastAsiaTheme="minorEastAsia" w:cstheme="minorEastAsia"/>
                <w:b/>
                <w:color w:val="000000" w:themeColor="text1"/>
                <w:sz w:val="32"/>
                <w:szCs w:val="32"/>
                <w14:textFill>
                  <w14:solidFill>
                    <w14:schemeClr w14:val="tx1"/>
                  </w14:solidFill>
                </w14:textFill>
              </w:rPr>
            </w:pPr>
          </w:p>
        </w:tc>
        <w:tc>
          <w:tcPr>
            <w:tcW w:w="870" w:type="dxa"/>
            <w:vAlign w:val="center"/>
          </w:tcPr>
          <w:p w14:paraId="5136731E">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894" w:type="dxa"/>
            <w:vAlign w:val="center"/>
          </w:tcPr>
          <w:p w14:paraId="67D136DC">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c>
          <w:tcPr>
            <w:tcW w:w="2266" w:type="dxa"/>
          </w:tcPr>
          <w:p w14:paraId="70A775E5">
            <w:pPr>
              <w:jc w:val="center"/>
              <w:rPr>
                <w:rFonts w:asciiTheme="minorEastAsia" w:hAnsiTheme="minorEastAsia" w:eastAsiaTheme="minorEastAsia" w:cstheme="minorEastAsia"/>
                <w:color w:val="000000" w:themeColor="text1"/>
                <w:sz w:val="32"/>
                <w:szCs w:val="32"/>
                <w14:textFill>
                  <w14:solidFill>
                    <w14:schemeClr w14:val="tx1"/>
                  </w14:solidFill>
                </w14:textFill>
              </w:rPr>
            </w:pPr>
          </w:p>
        </w:tc>
      </w:tr>
      <w:tr w14:paraId="164B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83" w:type="dxa"/>
            <w:gridSpan w:val="3"/>
            <w:vAlign w:val="center"/>
          </w:tcPr>
          <w:p w14:paraId="211CEF71">
            <w:bookmarkStart w:id="19" w:name="_Toc141279361"/>
            <w:r>
              <w:rPr>
                <w:rFonts w:hint="eastAsia"/>
              </w:rPr>
              <w:t>合计</w:t>
            </w:r>
          </w:p>
        </w:tc>
        <w:tc>
          <w:tcPr>
            <w:tcW w:w="8580" w:type="dxa"/>
            <w:gridSpan w:val="8"/>
            <w:vAlign w:val="center"/>
          </w:tcPr>
          <w:p w14:paraId="764F0531">
            <w:r>
              <w:rPr>
                <w:rFonts w:hint="eastAsia"/>
              </w:rPr>
              <w:t>（大写）                      小写：￥</w:t>
            </w:r>
          </w:p>
        </w:tc>
      </w:tr>
      <w:tr w14:paraId="3E6B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0" w:type="dxa"/>
          <w:cantSplit/>
          <w:trHeight w:val="478" w:hRule="atLeast"/>
          <w:jc w:val="center"/>
        </w:trPr>
        <w:tc>
          <w:tcPr>
            <w:tcW w:w="1413" w:type="dxa"/>
            <w:gridSpan w:val="2"/>
            <w:vAlign w:val="center"/>
          </w:tcPr>
          <w:p w14:paraId="0DFF9091">
            <w:r>
              <w:rPr>
                <w:rFonts w:hint="eastAsia"/>
              </w:rPr>
              <w:t>甲方</w:t>
            </w:r>
          </w:p>
        </w:tc>
        <w:tc>
          <w:tcPr>
            <w:tcW w:w="605" w:type="dxa"/>
            <w:vAlign w:val="center"/>
          </w:tcPr>
          <w:p w14:paraId="67834749"/>
        </w:tc>
        <w:tc>
          <w:tcPr>
            <w:tcW w:w="7975" w:type="dxa"/>
            <w:gridSpan w:val="7"/>
            <w:vAlign w:val="center"/>
          </w:tcPr>
          <w:p w14:paraId="3F060775">
            <w:r>
              <w:rPr>
                <w:rFonts w:hint="eastAsia"/>
              </w:rPr>
              <w:t>联系人：      联系方式：</w:t>
            </w:r>
          </w:p>
        </w:tc>
      </w:tr>
      <w:tr w14:paraId="348E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0" w:type="dxa"/>
          <w:cantSplit/>
          <w:trHeight w:val="482" w:hRule="atLeast"/>
          <w:jc w:val="center"/>
        </w:trPr>
        <w:tc>
          <w:tcPr>
            <w:tcW w:w="1413" w:type="dxa"/>
            <w:gridSpan w:val="2"/>
            <w:vAlign w:val="center"/>
          </w:tcPr>
          <w:p w14:paraId="6A769838">
            <w:r>
              <w:rPr>
                <w:rFonts w:hint="eastAsia"/>
              </w:rPr>
              <w:t>乙方</w:t>
            </w:r>
          </w:p>
        </w:tc>
        <w:tc>
          <w:tcPr>
            <w:tcW w:w="605" w:type="dxa"/>
            <w:vAlign w:val="center"/>
          </w:tcPr>
          <w:p w14:paraId="281BBC29"/>
        </w:tc>
        <w:tc>
          <w:tcPr>
            <w:tcW w:w="7975" w:type="dxa"/>
            <w:gridSpan w:val="7"/>
            <w:vAlign w:val="center"/>
          </w:tcPr>
          <w:p w14:paraId="46072A7D">
            <w:r>
              <w:rPr>
                <w:rFonts w:hint="eastAsia"/>
              </w:rPr>
              <w:t>联系人：      联系方式：</w:t>
            </w:r>
          </w:p>
        </w:tc>
      </w:tr>
    </w:tbl>
    <w:p w14:paraId="16AB8053">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r>
        <w:rPr>
          <w:rFonts w:hint="eastAsia" w:asciiTheme="minorEastAsia" w:hAnsiTheme="minorEastAsia" w:eastAsiaTheme="minorEastAsia" w:cstheme="minorEastAsia"/>
          <w:b/>
          <w:color w:val="000000" w:themeColor="text1"/>
          <w:szCs w:val="28"/>
          <w14:textFill>
            <w14:solidFill>
              <w14:schemeClr w14:val="tx1"/>
            </w14:solidFill>
          </w14:textFill>
        </w:rPr>
        <w:t>四、合同金额</w:t>
      </w:r>
      <w:bookmarkEnd w:id="19"/>
    </w:p>
    <w:p w14:paraId="37164475">
      <w:pPr>
        <w:spacing w:line="480" w:lineRule="exact"/>
        <w:ind w:firstLine="560" w:firstLineChars="20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根据中标通知书中规定，合同总金额为人民币大写:                  ；小写：              。上述（含附表）产品报价含采购成本、用料、运输、利润、税金、人工、饲养、卫生、检测、发放等一切费用。</w:t>
      </w:r>
    </w:p>
    <w:p w14:paraId="3845DE2A">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bookmarkStart w:id="20" w:name="_Toc141279362"/>
      <w:r>
        <w:rPr>
          <w:rFonts w:hint="eastAsia" w:asciiTheme="minorEastAsia" w:hAnsiTheme="minorEastAsia" w:eastAsiaTheme="minorEastAsia" w:cstheme="minorEastAsia"/>
          <w:b/>
          <w:color w:val="000000" w:themeColor="text1"/>
          <w:szCs w:val="28"/>
          <w14:textFill>
            <w14:solidFill>
              <w14:schemeClr w14:val="tx1"/>
            </w14:solidFill>
          </w14:textFill>
        </w:rPr>
        <w:t>五、供货期限</w:t>
      </w:r>
    </w:p>
    <w:p w14:paraId="0081449A">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供货期限为自合同签订之日起至202</w:t>
      </w:r>
      <w:r>
        <w:rPr>
          <w:rFonts w:hint="eastAsia" w:asciiTheme="minorEastAsia" w:hAnsiTheme="minorEastAsia" w:eastAsiaTheme="minorEastAsia" w:cstheme="minorEastAsia"/>
          <w:bCs w:val="0"/>
          <w:color w:val="000000" w:themeColor="text1"/>
          <w:szCs w:val="28"/>
          <w:u w:val="single"/>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zCs w:val="28"/>
          <w14:textFill>
            <w14:solidFill>
              <w14:schemeClr w14:val="tx1"/>
            </w14:solidFill>
          </w14:textFill>
        </w:rPr>
        <w:t>年</w:t>
      </w:r>
      <w:r>
        <w:rPr>
          <w:rFonts w:hint="eastAsia" w:asciiTheme="minorEastAsia" w:hAnsiTheme="minorEastAsia" w:eastAsiaTheme="minorEastAsia" w:cstheme="minorEastAsia"/>
          <w:bCs w:val="0"/>
          <w:color w:val="000000" w:themeColor="text1"/>
          <w:szCs w:val="28"/>
          <w:u w:val="single"/>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zCs w:val="28"/>
          <w14:textFill>
            <w14:solidFill>
              <w14:schemeClr w14:val="tx1"/>
            </w14:solidFill>
          </w14:textFill>
        </w:rPr>
        <w:t>月</w:t>
      </w:r>
      <w:r>
        <w:rPr>
          <w:rFonts w:hint="eastAsia" w:asciiTheme="minorEastAsia" w:hAnsiTheme="minorEastAsia" w:eastAsiaTheme="minorEastAsia" w:cstheme="minorEastAsia"/>
          <w:bCs w:val="0"/>
          <w:color w:val="000000" w:themeColor="text1"/>
          <w:szCs w:val="28"/>
          <w:u w:val="single"/>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zCs w:val="28"/>
          <w14:textFill>
            <w14:solidFill>
              <w14:schemeClr w14:val="tx1"/>
            </w14:solidFill>
          </w14:textFill>
        </w:rPr>
        <w:t>日。本次服务期自合同签定之日生效，合同期一年。第一年服务期满后，经甲方考核合格，可续签下一年度合同，合同一年一签，最多续签两年。乙方应于合同签字生效后，接到甲方通知后开始计算的</w:t>
      </w:r>
      <w:r>
        <w:rPr>
          <w:rFonts w:hint="eastAsia" w:asciiTheme="minorEastAsia" w:hAnsiTheme="minorEastAsia" w:eastAsiaTheme="minorEastAsia" w:cstheme="minorEastAsia"/>
          <w:bCs w:val="0"/>
          <w:color w:val="000000" w:themeColor="text1"/>
          <w:szCs w:val="28"/>
          <w:u w:val="single"/>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zCs w:val="28"/>
          <w14:textFill>
            <w14:solidFill>
              <w14:schemeClr w14:val="tx1"/>
            </w14:solidFill>
          </w14:textFill>
        </w:rPr>
        <w:t>日内将货物送到甲方指定的地点，由甲方进行验收。货物运输至甲方指定地点到货物验收合格前，乙方负责对货物承担饲养、卫生、检测义务。</w:t>
      </w:r>
    </w:p>
    <w:p w14:paraId="7CF9E4CB">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r>
        <w:rPr>
          <w:rFonts w:hint="eastAsia" w:asciiTheme="minorEastAsia" w:hAnsiTheme="minorEastAsia" w:eastAsiaTheme="minorEastAsia" w:cstheme="minorEastAsia"/>
          <w:b/>
          <w:color w:val="000000" w:themeColor="text1"/>
          <w:szCs w:val="28"/>
          <w14:textFill>
            <w14:solidFill>
              <w14:schemeClr w14:val="tx1"/>
            </w14:solidFill>
          </w14:textFill>
        </w:rPr>
        <w:t xml:space="preserve">六、验收要求 </w:t>
      </w:r>
    </w:p>
    <w:p w14:paraId="1B0695B1">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 xml:space="preserve">（一）质量标准 </w:t>
      </w:r>
    </w:p>
    <w:p w14:paraId="0A129A9C">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乙方负责动物采购、饲养、繁育、提供实验动物到指定地点。乙方在合同期限内使用的实验动物饲料、垫料及饮水等符合国家标准及相关要求；配备经过专业培训的实验动物饲养人员；建立健全有效的内部管理制度。</w:t>
      </w:r>
    </w:p>
    <w:p w14:paraId="4477D4D8">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乙方所提供的实验动物须开据对应有效的《实验动物质量合格证明》或卫生检疫合格证书以及动物生产厂家的生产许可证等相关资料。应保证所供应的实验动物是未经使用的健康动物，实验动物遗传指标必须符合国标《GB14923-2022实验动物遗传质量控制》中的相应要求，寄生虫、微生物指标必须符合国标《GB14922-2022实验动物微生物、寄生虫学等级及监测》中的相应要求，如果提供的实验动物不符合要求甲方有权拒绝接收。</w:t>
      </w:r>
    </w:p>
    <w:p w14:paraId="5BABA97C">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 xml:space="preserve">（二）验收组织 </w:t>
      </w:r>
    </w:p>
    <w:p w14:paraId="637F5988">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甲方负责组织验收工作。</w:t>
      </w:r>
    </w:p>
    <w:p w14:paraId="23936552">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（三）验收程序</w:t>
      </w:r>
    </w:p>
    <w:p w14:paraId="0195EB68">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1、成立验收小组，验收人员应由甲方代表和技术专家组成。</w:t>
      </w:r>
    </w:p>
    <w:p w14:paraId="60634839">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2、验收前要编制验收表格。</w:t>
      </w:r>
    </w:p>
    <w:p w14:paraId="39E696ED">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3、验收时双方要按照验收表格逐项验收。</w:t>
      </w:r>
    </w:p>
    <w:p w14:paraId="0D52B1C6">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4、验收方出具验收报告。</w:t>
      </w:r>
    </w:p>
    <w:bookmarkEnd w:id="20"/>
    <w:p w14:paraId="4AC58D60">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bookmarkStart w:id="21" w:name="_Toc141279363"/>
      <w:r>
        <w:rPr>
          <w:rFonts w:hint="eastAsia" w:asciiTheme="minorEastAsia" w:hAnsiTheme="minorEastAsia" w:eastAsiaTheme="minorEastAsia" w:cstheme="minorEastAsia"/>
          <w:b/>
          <w:color w:val="000000" w:themeColor="text1"/>
          <w:szCs w:val="28"/>
          <w14:textFill>
            <w14:solidFill>
              <w14:schemeClr w14:val="tx1"/>
            </w14:solidFill>
          </w14:textFill>
        </w:rPr>
        <w:t>七、售后服务承诺</w:t>
      </w:r>
      <w:bookmarkEnd w:id="21"/>
    </w:p>
    <w:p w14:paraId="663C479D">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bookmarkStart w:id="22" w:name="_Toc141279364"/>
      <w:r>
        <w:rPr>
          <w:rFonts w:hint="eastAsia" w:asciiTheme="minorEastAsia" w:hAnsiTheme="minorEastAsia" w:eastAsiaTheme="minorEastAsia" w:cstheme="minorEastAsia"/>
          <w:bCs w:val="0"/>
          <w:color w:val="000000" w:themeColor="text1"/>
          <w:szCs w:val="28"/>
          <w14:textFill>
            <w14:solidFill>
              <w14:schemeClr w14:val="tx1"/>
            </w14:solidFill>
          </w14:textFill>
        </w:rPr>
        <w:t xml:space="preserve">如乙方供应的实验动物中不能使用的，则应按甲方要求立即进行调换，确保甲方动物实验教学工作正常运转。 </w:t>
      </w:r>
    </w:p>
    <w:p w14:paraId="462AC182">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r>
        <w:rPr>
          <w:rFonts w:hint="eastAsia" w:asciiTheme="minorEastAsia" w:hAnsiTheme="minorEastAsia" w:eastAsiaTheme="minorEastAsia" w:cstheme="minorEastAsia"/>
          <w:b/>
          <w:color w:val="000000" w:themeColor="text1"/>
          <w:szCs w:val="28"/>
          <w14:textFill>
            <w14:solidFill>
              <w14:schemeClr w14:val="tx1"/>
            </w14:solidFill>
          </w14:textFill>
        </w:rPr>
        <w:t>八、</w:t>
      </w:r>
      <w:bookmarkEnd w:id="22"/>
      <w:r>
        <w:rPr>
          <w:rFonts w:hint="eastAsia" w:asciiTheme="minorEastAsia" w:hAnsiTheme="minorEastAsia" w:eastAsiaTheme="minorEastAsia" w:cstheme="minorEastAsia"/>
          <w:b/>
          <w:color w:val="000000" w:themeColor="text1"/>
          <w:szCs w:val="28"/>
          <w14:textFill>
            <w14:solidFill>
              <w14:schemeClr w14:val="tx1"/>
            </w14:solidFill>
          </w14:textFill>
        </w:rPr>
        <w:t>付款方式与结算</w:t>
      </w:r>
    </w:p>
    <w:p w14:paraId="4E335DD1">
      <w:pPr>
        <w:widowControl/>
        <w:spacing w:line="480" w:lineRule="exact"/>
        <w:ind w:firstLine="562" w:firstLineChars="200"/>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1、履约保证金支付</w:t>
      </w:r>
    </w:p>
    <w:p w14:paraId="0A0BB07B">
      <w:pPr>
        <w:pStyle w:val="24"/>
        <w:spacing w:line="480" w:lineRule="exact"/>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14:paraId="5362ED6A">
      <w:pPr>
        <w:pStyle w:val="24"/>
        <w:spacing w:line="480" w:lineRule="exact"/>
        <w:ind w:firstLine="562"/>
        <w:rPr>
          <w:rFonts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14:paraId="5408A572">
      <w:pPr>
        <w:widowControl/>
        <w:spacing w:line="480" w:lineRule="exact"/>
        <w:ind w:firstLine="562" w:firstLineChars="200"/>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2、合同金额结算及支付方式：</w:t>
      </w:r>
    </w:p>
    <w:p w14:paraId="568E4B71">
      <w:pPr>
        <w:pStyle w:val="24"/>
        <w:spacing w:line="480" w:lineRule="exact"/>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合同签订后，供应商完成每学期的全部供货，待供应商提供的结算手续齐全后(根据每学期实际使用动物数量结算，并开具增值税发票），按发票支付当批次动物的100%货款。</w:t>
      </w:r>
    </w:p>
    <w:p w14:paraId="434F0F52">
      <w:pPr>
        <w:pStyle w:val="24"/>
        <w:spacing w:line="480" w:lineRule="exact"/>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以上付款均以人民币通过银行支付, 付款前乙方需提供我校财务处认可的增值税发票（仪器设备须开增值税专用发票）。</w:t>
      </w:r>
    </w:p>
    <w:p w14:paraId="4B7EC532">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bookmarkStart w:id="23" w:name="_Toc141279382"/>
      <w:r>
        <w:rPr>
          <w:rFonts w:hint="eastAsia" w:asciiTheme="minorEastAsia" w:hAnsiTheme="minorEastAsia" w:eastAsiaTheme="minorEastAsia" w:cstheme="minorEastAsia"/>
          <w:b/>
          <w:color w:val="000000" w:themeColor="text1"/>
          <w:szCs w:val="28"/>
          <w14:textFill>
            <w14:solidFill>
              <w14:schemeClr w14:val="tx1"/>
            </w14:solidFill>
          </w14:textFill>
        </w:rPr>
        <w:t>九、违约责任</w:t>
      </w:r>
      <w:bookmarkEnd w:id="23"/>
    </w:p>
    <w:p w14:paraId="183A8CB8">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乙方供货期超过合同约定供货期限。如果乙方由于自身的原因未能按期履行完合同，甲方可从履约保证金中获得经济上的赔偿。其标准为按每延期一周收取合同金额的0.5 %，但误期赔偿费总额不得超过履约保证金总额。一周按 7天计算，不足 7天按一周计算。在此情况下，乙方不得要求甲方退还其履约保证金。</w:t>
      </w:r>
    </w:p>
    <w:p w14:paraId="196E5FFC">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（二）乙方供货期内未能交货。乙方在履行合同过程中，如果遇到不能按时交货情况，应及时以书面形式将不能按期履行合同的理由、延误的时间通知 甲方。甲方在收到乙方通知后，有权决定是否延长合同的履行时间或终止合同。如甲方终止合同，乙方不得要求甲方返还履约保证金；如甲方同意延长合同的 履行时间，乙方必须在甲方规定的时间内提供符合质量标准的产品，由此造成的误期赔偿费按照前款约定执行。</w:t>
      </w:r>
    </w:p>
    <w:p w14:paraId="44803253">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乙方交货不符合合同质量标准，乙方必须重新提供符合质量标准的产品，由此造成的误期赔偿费按照前款约定执行。如乙方在甲方规定的时间内未能提供符合质量标准的产品，甲方有权终止合同，没收履约保证金，提请政府采购监管部门将乙方列入不良行为记录名单，在一至三年内禁止参加政府采购活动。</w:t>
      </w:r>
    </w:p>
    <w:p w14:paraId="015703B0">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乙方将合同转包，提供假冒伪劣产品，擅自变更、中止或者终止合同的，甲方有权终止合同，并提请政府采购监管部门对乙方进行采购金额千分之五的罚款，列入不良行为记录名单，在一至三年内禁止参加政府采购活动。</w:t>
      </w:r>
    </w:p>
    <w:p w14:paraId="30FBDDA1">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（五）甲方未能按时组织验收，由财政部门责令限期改正，给予警告，对直接负责的主管人员和其他直接责任人员，由其行政主管部门给予处分，并予通报。</w:t>
      </w:r>
    </w:p>
    <w:p w14:paraId="5E750565">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（六）甲方违反合同规定拒绝接收货物的，应当承担由此造成的损失。</w:t>
      </w:r>
    </w:p>
    <w:p w14:paraId="4A08A3A4">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（七）验收合格后，甲方未能按时提请付款，由财政部门责令限期改正， 给予警告。</w:t>
      </w:r>
    </w:p>
    <w:p w14:paraId="4813419C">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（八）甲方擅自变更、中止或者终止合同，由财政部门责令限期改正，给予警告，对直接负责的主管人员和其他直接责任人员，由其行政主管部门给予处分，并予通报。</w:t>
      </w:r>
    </w:p>
    <w:p w14:paraId="3BDC9590">
      <w:pPr>
        <w:spacing w:line="480" w:lineRule="exact"/>
        <w:ind w:firstLine="562" w:firstLineChars="20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十、签约地点</w:t>
      </w:r>
    </w:p>
    <w:p w14:paraId="5D07EC20">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本合同在</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江苏医药职业学院</w:t>
      </w:r>
      <w:r>
        <w:rPr>
          <w:rFonts w:hint="eastAsia" w:asciiTheme="minorEastAsia" w:hAnsiTheme="minorEastAsia" w:eastAsiaTheme="minorEastAsia" w:cstheme="minorEastAsia"/>
          <w:color w:val="000000" w:themeColor="text1"/>
          <w:sz w:val="28"/>
          <w:szCs w:val="28"/>
          <w14:textFill>
            <w14:solidFill>
              <w14:schemeClr w14:val="tx1"/>
            </w14:solidFill>
          </w14:textFill>
        </w:rPr>
        <w:t>签订。</w:t>
      </w:r>
    </w:p>
    <w:p w14:paraId="33597E75">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bookmarkStart w:id="24" w:name="_Toc141279398"/>
      <w:r>
        <w:rPr>
          <w:rFonts w:hint="eastAsia" w:asciiTheme="minorEastAsia" w:hAnsiTheme="minorEastAsia" w:eastAsiaTheme="minorEastAsia" w:cstheme="minorEastAsia"/>
          <w:b/>
          <w:color w:val="000000" w:themeColor="text1"/>
          <w:szCs w:val="28"/>
          <w14:textFill>
            <w14:solidFill>
              <w14:schemeClr w14:val="tx1"/>
            </w14:solidFill>
          </w14:textFill>
        </w:rPr>
        <w:t xml:space="preserve">十一、合同的终止 </w:t>
      </w:r>
    </w:p>
    <w:p w14:paraId="387C7A66">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（一）本合同因下列原因而终止：</w:t>
      </w:r>
    </w:p>
    <w:p w14:paraId="528791B5">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1、本合同正常履行完毕；</w:t>
      </w:r>
    </w:p>
    <w:p w14:paraId="0ABF6F12">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2、合同双方协议终止本合同的履行；</w:t>
      </w:r>
    </w:p>
    <w:p w14:paraId="1B4224B5">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3、不可抗力事件导致本合同无法履行或履行不必要；</w:t>
      </w:r>
    </w:p>
    <w:p w14:paraId="7F14B282">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4、符合本合同约定的其他终止合同的条款。</w:t>
      </w:r>
    </w:p>
    <w:p w14:paraId="31A14912">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（二）对本合同终止有过错的一方应赔偿另一方因合同终止而受到的损失。对合同终止双方均无过错的，则各自承担所受到的损失。</w:t>
      </w:r>
    </w:p>
    <w:p w14:paraId="2AC3613C">
      <w:pPr>
        <w:pStyle w:val="122"/>
        <w:wordWrap/>
        <w:spacing w:line="480" w:lineRule="exact"/>
        <w:ind w:firstLine="562"/>
        <w:outlineLvl w:val="9"/>
        <w:rPr>
          <w:rFonts w:asciiTheme="minorEastAsia" w:hAnsiTheme="minorEastAsia" w:eastAsiaTheme="minorEastAsia" w:cstheme="minorEastAsia"/>
          <w:b/>
          <w:color w:val="000000" w:themeColor="text1"/>
          <w:szCs w:val="28"/>
          <w14:textFill>
            <w14:solidFill>
              <w14:schemeClr w14:val="tx1"/>
            </w14:solidFill>
          </w14:textFill>
        </w:rPr>
      </w:pPr>
      <w:r>
        <w:rPr>
          <w:rFonts w:hint="eastAsia" w:asciiTheme="minorEastAsia" w:hAnsiTheme="minorEastAsia" w:eastAsiaTheme="minorEastAsia" w:cstheme="minorEastAsia"/>
          <w:b/>
          <w:color w:val="000000" w:themeColor="text1"/>
          <w:szCs w:val="28"/>
          <w14:textFill>
            <w14:solidFill>
              <w14:schemeClr w14:val="tx1"/>
            </w14:solidFill>
          </w14:textFill>
        </w:rPr>
        <w:t xml:space="preserve">十二、其他 </w:t>
      </w:r>
    </w:p>
    <w:p w14:paraId="0671A772">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（一）甲乙双方必须严格按照采购文件、投标文件及有关承诺签订采购合同，不得擅自变更。合同执行期内，甲乙双方均不得随意变更或解除合同。</w:t>
      </w:r>
    </w:p>
    <w:p w14:paraId="21245742">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（二）本合同执行期间，如遇不可抗力，致使合同无法履行时，甲乙双方应按有关法律规定及时协商处理。</w:t>
      </w:r>
    </w:p>
    <w:p w14:paraId="2606E7A3">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（三）合同未尽事宜，甲乙双方另行签订补充协议，补充协议是合同的组成部分。</w:t>
      </w:r>
    </w:p>
    <w:p w14:paraId="04B12257">
      <w:pPr>
        <w:pStyle w:val="122"/>
        <w:wordWrap/>
        <w:spacing w:line="480" w:lineRule="exact"/>
        <w:ind w:firstLine="560"/>
        <w:outlineLvl w:val="9"/>
        <w:rPr>
          <w:rFonts w:asciiTheme="minorEastAsia" w:hAnsiTheme="minorEastAsia" w:eastAsiaTheme="minorEastAsia" w:cstheme="minorEastAsia"/>
          <w:bCs w:val="0"/>
          <w:color w:val="000000" w:themeColor="text1"/>
          <w:szCs w:val="28"/>
          <w14:textFill>
            <w14:solidFill>
              <w14:schemeClr w14:val="tx1"/>
            </w14:solidFill>
          </w14:textFill>
        </w:rPr>
      </w:pPr>
      <w:r>
        <w:rPr>
          <w:rFonts w:hint="eastAsia" w:asciiTheme="minorEastAsia" w:hAnsiTheme="minorEastAsia" w:eastAsiaTheme="minorEastAsia" w:cstheme="minorEastAsia"/>
          <w:bCs w:val="0"/>
          <w:color w:val="000000" w:themeColor="text1"/>
          <w:szCs w:val="28"/>
          <w14:textFill>
            <w14:solidFill>
              <w14:schemeClr w14:val="tx1"/>
            </w14:solidFill>
          </w14:textFill>
        </w:rPr>
        <w:t>（四）本合同如发生纠纷，甲乙双方应当及时协商解决，协商不成时，按以下第（2）项方式处理：（1）根据《中华人民共和国仲裁法》的规定向盐城市仲裁部门申请仲裁。（2）向盐城市人民法院起诉。</w:t>
      </w:r>
    </w:p>
    <w:bookmarkEnd w:id="24"/>
    <w:p w14:paraId="117D47FC">
      <w:pPr>
        <w:autoSpaceDE w:val="0"/>
        <w:autoSpaceDN w:val="0"/>
        <w:adjustRightInd w:val="0"/>
        <w:spacing w:line="480" w:lineRule="exact"/>
        <w:ind w:firstLine="482"/>
        <w:rPr>
          <w:rFonts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本合同一式肆份，甲方执叁份、乙方执壹份，经甲乙双方代表签字、加盖公章后生效，合同履行完成后自行终止。招标（采购）和投标（响应性）文件为本合同组成部分。</w:t>
      </w:r>
    </w:p>
    <w:p w14:paraId="568091AD">
      <w:pPr>
        <w:spacing w:line="52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p>
    <w:p w14:paraId="1F24A606">
      <w:pPr>
        <w:spacing w:line="52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附件：货物清单明细</w:t>
      </w:r>
    </w:p>
    <w:p w14:paraId="76BAE957">
      <w:pPr>
        <w:pStyle w:val="24"/>
        <w:spacing w:line="520" w:lineRule="exact"/>
        <w:ind w:firstLine="560"/>
        <w:rPr>
          <w:rFonts w:asciiTheme="minorEastAsia" w:hAnsiTheme="minorEastAsia" w:eastAsiaTheme="minorEastAsia" w:cstheme="minorEastAsia"/>
          <w:color w:val="000000" w:themeColor="text1"/>
          <w:sz w:val="28"/>
          <w:szCs w:val="28"/>
          <w14:textFill>
            <w14:solidFill>
              <w14:schemeClr w14:val="tx1"/>
            </w14:solidFill>
          </w14:textFill>
        </w:rPr>
      </w:pPr>
    </w:p>
    <w:p w14:paraId="36B376C4">
      <w:pPr>
        <w:snapToGrid w:val="0"/>
        <w:spacing w:line="520" w:lineRule="exact"/>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甲方(印章): 江苏医药职业学院              乙方(印章):                  </w:t>
      </w:r>
    </w:p>
    <w:p w14:paraId="63CEB022">
      <w:pPr>
        <w:snapToGrid w:val="0"/>
        <w:spacing w:line="520" w:lineRule="exact"/>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法定代表人或其委托代理人：                法定代表人或其委托代理人：</w:t>
      </w:r>
    </w:p>
    <w:p w14:paraId="6FFCC936">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（签字）:                                 (签字):</w:t>
      </w:r>
    </w:p>
    <w:p w14:paraId="4A5584BD">
      <w:pPr>
        <w:snapToGrid w:val="0"/>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地址: 盐城市解放南路283号                地址:                      </w:t>
      </w:r>
    </w:p>
    <w:p w14:paraId="6D44D3A1">
      <w:pPr>
        <w:snapToGrid w:val="0"/>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电话:051588550311                         电话:</w:t>
      </w:r>
    </w:p>
    <w:p w14:paraId="41E9F63C">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日期:    年   月   日</w:t>
      </w:r>
    </w:p>
    <w:p w14:paraId="555AE036">
      <w:pPr>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p>
    <w:p w14:paraId="3ED51B75">
      <w:pPr>
        <w:pStyle w:val="13"/>
        <w:snapToGrid w:val="0"/>
        <w:spacing w:line="500" w:lineRule="exact"/>
        <w:rPr>
          <w:rFonts w:hint="eastAsia" w:asciiTheme="majorEastAsia" w:hAnsiTheme="majorEastAsia" w:eastAsiaTheme="majorEastAsia"/>
          <w:color w:val="000000" w:themeColor="text1"/>
          <w:sz w:val="28"/>
          <w:szCs w:val="28"/>
          <w14:textFill>
            <w14:solidFill>
              <w14:schemeClr w14:val="tx1"/>
            </w14:solidFill>
          </w14:textFill>
        </w:rPr>
      </w:pPr>
    </w:p>
    <w:p w14:paraId="1CB2DCFE">
      <w:pPr>
        <w:pStyle w:val="13"/>
        <w:snapToGrid w:val="0"/>
        <w:spacing w:line="500" w:lineRule="exact"/>
        <w:rPr>
          <w:rFonts w:asciiTheme="majorEastAsia" w:hAnsiTheme="majorEastAsia" w:eastAsiaTheme="majorEastAsia"/>
          <w:color w:val="000000" w:themeColor="text1"/>
          <w:sz w:val="28"/>
          <w:szCs w:val="28"/>
          <w14:textFill>
            <w14:solidFill>
              <w14:schemeClr w14:val="tx1"/>
            </w14:solidFill>
          </w14:textFill>
        </w:rPr>
      </w:pPr>
    </w:p>
    <w:p w14:paraId="06C40E9A">
      <w:pPr>
        <w:jc w:val="center"/>
        <w:rPr>
          <w:rFonts w:asciiTheme="majorHAnsi" w:hAnsiTheme="majorHAnsi" w:cstheme="majorBidi"/>
          <w:b/>
          <w:bCs/>
          <w:color w:val="000000" w:themeColor="text1"/>
          <w:kern w:val="28"/>
          <w:sz w:val="32"/>
          <w:szCs w:val="32"/>
          <w14:textFill>
            <w14:solidFill>
              <w14:schemeClr w14:val="tx1"/>
            </w14:solidFill>
          </w14:textFill>
        </w:rPr>
      </w:pPr>
    </w:p>
    <w:p w14:paraId="6CDCB677">
      <w:pPr>
        <w:pStyle w:val="2"/>
        <w:rPr>
          <w:rFonts w:asciiTheme="majorHAnsi" w:hAnsiTheme="majorHAnsi" w:cstheme="majorBidi"/>
          <w:b/>
          <w:bCs/>
          <w:color w:val="000000" w:themeColor="text1"/>
          <w:kern w:val="28"/>
          <w:sz w:val="32"/>
          <w:szCs w:val="32"/>
          <w14:textFill>
            <w14:solidFill>
              <w14:schemeClr w14:val="tx1"/>
            </w14:solidFill>
          </w14:textFill>
        </w:rPr>
      </w:pPr>
    </w:p>
    <w:p w14:paraId="5A328AEC">
      <w:pPr>
        <w:rPr>
          <w:rFonts w:asciiTheme="majorHAnsi" w:hAnsiTheme="majorHAnsi" w:cstheme="majorBidi"/>
          <w:b/>
          <w:bCs/>
          <w:color w:val="000000" w:themeColor="text1"/>
          <w:kern w:val="28"/>
          <w:sz w:val="32"/>
          <w:szCs w:val="32"/>
          <w14:textFill>
            <w14:solidFill>
              <w14:schemeClr w14:val="tx1"/>
            </w14:solidFill>
          </w14:textFill>
        </w:rPr>
      </w:pPr>
    </w:p>
    <w:p w14:paraId="7AF87076">
      <w:pPr>
        <w:pStyle w:val="2"/>
        <w:rPr>
          <w:rFonts w:asciiTheme="majorHAnsi" w:hAnsiTheme="majorHAnsi" w:cstheme="majorBidi"/>
          <w:b/>
          <w:bCs/>
          <w:color w:val="000000" w:themeColor="text1"/>
          <w:kern w:val="28"/>
          <w:sz w:val="32"/>
          <w:szCs w:val="32"/>
          <w14:textFill>
            <w14:solidFill>
              <w14:schemeClr w14:val="tx1"/>
            </w14:solidFill>
          </w14:textFill>
        </w:rPr>
      </w:pPr>
    </w:p>
    <w:p w14:paraId="7576DE51">
      <w:pPr>
        <w:rPr>
          <w:rFonts w:asciiTheme="majorHAnsi" w:hAnsiTheme="majorHAnsi" w:cstheme="majorBidi"/>
          <w:b/>
          <w:bCs/>
          <w:color w:val="000000" w:themeColor="text1"/>
          <w:kern w:val="28"/>
          <w:sz w:val="32"/>
          <w:szCs w:val="32"/>
          <w14:textFill>
            <w14:solidFill>
              <w14:schemeClr w14:val="tx1"/>
            </w14:solidFill>
          </w14:textFill>
        </w:rPr>
      </w:pPr>
    </w:p>
    <w:p w14:paraId="0A8B9E76">
      <w:pPr>
        <w:pStyle w:val="2"/>
        <w:rPr>
          <w:rFonts w:asciiTheme="majorHAnsi" w:hAnsiTheme="majorHAnsi" w:cstheme="majorBidi"/>
          <w:b/>
          <w:bCs/>
          <w:color w:val="000000" w:themeColor="text1"/>
          <w:kern w:val="28"/>
          <w:sz w:val="32"/>
          <w:szCs w:val="32"/>
          <w14:textFill>
            <w14:solidFill>
              <w14:schemeClr w14:val="tx1"/>
            </w14:solidFill>
          </w14:textFill>
        </w:rPr>
      </w:pPr>
    </w:p>
    <w:p w14:paraId="2AB599A7">
      <w:pPr>
        <w:rPr>
          <w:rFonts w:asciiTheme="majorHAnsi" w:hAnsiTheme="majorHAnsi" w:cstheme="majorBidi"/>
          <w:b/>
          <w:bCs/>
          <w:color w:val="000000" w:themeColor="text1"/>
          <w:kern w:val="28"/>
          <w:sz w:val="32"/>
          <w:szCs w:val="32"/>
          <w14:textFill>
            <w14:solidFill>
              <w14:schemeClr w14:val="tx1"/>
            </w14:solidFill>
          </w14:textFill>
        </w:rPr>
      </w:pPr>
    </w:p>
    <w:p w14:paraId="557C5184">
      <w:pPr>
        <w:pStyle w:val="2"/>
      </w:pPr>
    </w:p>
    <w:p w14:paraId="1A991C66">
      <w:pPr>
        <w:bidi w:val="0"/>
      </w:pPr>
    </w:p>
    <w:p w14:paraId="0D15E6D2">
      <w:pPr>
        <w:rPr>
          <w:rFonts w:asciiTheme="majorHAnsi" w:hAnsiTheme="majorHAnsi" w:cstheme="majorBidi"/>
          <w:b/>
          <w:bCs/>
          <w:color w:val="000000" w:themeColor="text1"/>
          <w:kern w:val="28"/>
          <w:sz w:val="32"/>
          <w:szCs w:val="32"/>
          <w14:textFill>
            <w14:solidFill>
              <w14:schemeClr w14:val="tx1"/>
            </w14:solidFill>
          </w14:textFill>
        </w:rPr>
      </w:pPr>
    </w:p>
    <w:p w14:paraId="58FAB4DA">
      <w:pPr>
        <w:pStyle w:val="2"/>
      </w:pPr>
    </w:p>
    <w:p w14:paraId="36F778A1">
      <w:pPr>
        <w:pStyle w:val="2"/>
        <w:rPr>
          <w:rFonts w:asciiTheme="majorHAnsi" w:hAnsiTheme="majorHAnsi" w:cstheme="majorBidi"/>
          <w:b/>
          <w:bCs/>
          <w:color w:val="000000" w:themeColor="text1"/>
          <w:kern w:val="28"/>
          <w:sz w:val="32"/>
          <w:szCs w:val="32"/>
          <w14:textFill>
            <w14:solidFill>
              <w14:schemeClr w14:val="tx1"/>
            </w14:solidFill>
          </w14:textFill>
        </w:rPr>
      </w:pPr>
    </w:p>
    <w:p w14:paraId="2CDB15D6">
      <w:pPr>
        <w:rPr>
          <w:rFonts w:asciiTheme="majorHAnsi" w:hAnsiTheme="majorHAnsi" w:cstheme="majorBidi"/>
          <w:b/>
          <w:bCs/>
          <w:color w:val="000000" w:themeColor="text1"/>
          <w:kern w:val="28"/>
          <w:sz w:val="32"/>
          <w:szCs w:val="32"/>
          <w14:textFill>
            <w14:solidFill>
              <w14:schemeClr w14:val="tx1"/>
            </w14:solidFill>
          </w14:textFill>
        </w:rPr>
      </w:pPr>
    </w:p>
    <w:p w14:paraId="2BAC44A2">
      <w:pPr>
        <w:pStyle w:val="2"/>
        <w:rPr>
          <w:rFonts w:asciiTheme="majorHAnsi" w:hAnsiTheme="majorHAnsi" w:cstheme="majorBidi"/>
          <w:b/>
          <w:bCs/>
          <w:color w:val="000000" w:themeColor="text1"/>
          <w:kern w:val="28"/>
          <w:sz w:val="32"/>
          <w:szCs w:val="32"/>
          <w14:textFill>
            <w14:solidFill>
              <w14:schemeClr w14:val="tx1"/>
            </w14:solidFill>
          </w14:textFill>
        </w:rPr>
      </w:pPr>
    </w:p>
    <w:p w14:paraId="2E06424A">
      <w:bookmarkStart w:id="42" w:name="_GoBack"/>
      <w:bookmarkEnd w:id="42"/>
    </w:p>
    <w:p w14:paraId="4CE47A69">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第四部分 项目需求</w:t>
      </w:r>
    </w:p>
    <w:p w14:paraId="78CF355C">
      <w:pPr>
        <w:rPr>
          <w:rFonts w:asciiTheme="majorHAnsi" w:hAnsiTheme="majorHAnsi" w:cstheme="majorBidi"/>
          <w:b/>
          <w:bCs/>
          <w:color w:val="000000" w:themeColor="text1"/>
          <w:kern w:val="28"/>
          <w:sz w:val="32"/>
          <w:szCs w:val="32"/>
          <w14:textFill>
            <w14:solidFill>
              <w14:schemeClr w14:val="tx1"/>
            </w14:solidFill>
          </w14:textFill>
        </w:rPr>
      </w:pPr>
    </w:p>
    <w:tbl>
      <w:tblPr>
        <w:tblStyle w:val="25"/>
        <w:tblpPr w:leftFromText="180" w:rightFromText="180" w:vertAnchor="text" w:horzAnchor="margin" w:tblpXSpec="center" w:tblpY="7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551"/>
        <w:gridCol w:w="851"/>
        <w:gridCol w:w="1559"/>
        <w:gridCol w:w="1559"/>
      </w:tblGrid>
      <w:tr w14:paraId="0618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vAlign w:val="center"/>
          </w:tcPr>
          <w:p w14:paraId="43C36663">
            <w:pPr>
              <w:spacing w:line="50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序号</w:t>
            </w:r>
          </w:p>
        </w:tc>
        <w:tc>
          <w:tcPr>
            <w:tcW w:w="1843" w:type="dxa"/>
            <w:vAlign w:val="center"/>
          </w:tcPr>
          <w:p w14:paraId="22BAB9B2">
            <w:pPr>
              <w:spacing w:line="50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动物名称</w:t>
            </w:r>
          </w:p>
        </w:tc>
        <w:tc>
          <w:tcPr>
            <w:tcW w:w="2551" w:type="dxa"/>
            <w:vAlign w:val="center"/>
          </w:tcPr>
          <w:p w14:paraId="507413DA">
            <w:pPr>
              <w:spacing w:line="50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规格</w:t>
            </w:r>
          </w:p>
        </w:tc>
        <w:tc>
          <w:tcPr>
            <w:tcW w:w="851" w:type="dxa"/>
            <w:vAlign w:val="center"/>
          </w:tcPr>
          <w:p w14:paraId="376B0DBD">
            <w:pPr>
              <w:spacing w:line="50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单位</w:t>
            </w:r>
          </w:p>
        </w:tc>
        <w:tc>
          <w:tcPr>
            <w:tcW w:w="1559" w:type="dxa"/>
            <w:vAlign w:val="center"/>
          </w:tcPr>
          <w:p w14:paraId="2FCC776F">
            <w:pPr>
              <w:spacing w:line="50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预估数量</w:t>
            </w:r>
          </w:p>
        </w:tc>
        <w:tc>
          <w:tcPr>
            <w:tcW w:w="1559" w:type="dxa"/>
          </w:tcPr>
          <w:p w14:paraId="218BEC24">
            <w:pPr>
              <w:spacing w:line="500" w:lineRule="exact"/>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最高限价</w:t>
            </w:r>
          </w:p>
        </w:tc>
      </w:tr>
      <w:tr w14:paraId="77B6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vAlign w:val="center"/>
          </w:tcPr>
          <w:p w14:paraId="2D2DF75F">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1</w:t>
            </w:r>
          </w:p>
        </w:tc>
        <w:tc>
          <w:tcPr>
            <w:tcW w:w="1843" w:type="dxa"/>
            <w:vAlign w:val="center"/>
          </w:tcPr>
          <w:p w14:paraId="1F8619D9">
            <w:pPr>
              <w:spacing w:line="500" w:lineRule="exact"/>
              <w:jc w:val="center"/>
              <w:rPr>
                <w:rFonts w:cs="宋体" w:asciiTheme="minorEastAsia" w:hAnsiTheme="minorEastAsia" w:eastAsiaTheme="minorEastAsia"/>
                <w:b/>
                <w:color w:val="000000" w:themeColor="text1"/>
                <w:sz w:val="24"/>
                <w:szCs w:val="28"/>
                <w14:textFill>
                  <w14:solidFill>
                    <w14:schemeClr w14:val="tx1"/>
                  </w14:solidFill>
                </w14:textFill>
              </w:rPr>
            </w:pPr>
            <w:r>
              <w:rPr>
                <w:rFonts w:hint="eastAsia" w:cs="宋体" w:asciiTheme="minorEastAsia" w:hAnsiTheme="minorEastAsia" w:eastAsiaTheme="minorEastAsia"/>
                <w:b/>
                <w:color w:val="000000" w:themeColor="text1"/>
                <w:sz w:val="24"/>
                <w:szCs w:val="28"/>
                <w14:textFill>
                  <w14:solidFill>
                    <w14:schemeClr w14:val="tx1"/>
                  </w14:solidFill>
                </w14:textFill>
              </w:rPr>
              <w:t>实验兔</w:t>
            </w:r>
          </w:p>
        </w:tc>
        <w:tc>
          <w:tcPr>
            <w:tcW w:w="2551" w:type="dxa"/>
            <w:vAlign w:val="center"/>
          </w:tcPr>
          <w:p w14:paraId="31CBBFD3">
            <w:pPr>
              <w:spacing w:line="500" w:lineRule="exact"/>
              <w:jc w:val="center"/>
              <w:rPr>
                <w:rFonts w:cs="宋体" w:asciiTheme="minorEastAsia" w:hAnsiTheme="minorEastAsia" w:eastAsiaTheme="minorEastAsia"/>
                <w:color w:val="000000" w:themeColor="text1"/>
                <w:sz w:val="24"/>
                <w:szCs w:val="28"/>
                <w14:textFill>
                  <w14:solidFill>
                    <w14:schemeClr w14:val="tx1"/>
                  </w14:solidFill>
                </w14:textFill>
              </w:rPr>
            </w:pPr>
            <w:r>
              <w:rPr>
                <w:rFonts w:hint="eastAsia" w:cs="宋体" w:asciiTheme="minorEastAsia" w:hAnsiTheme="minorEastAsia" w:eastAsiaTheme="minorEastAsia"/>
                <w:color w:val="000000" w:themeColor="text1"/>
                <w:sz w:val="24"/>
                <w:szCs w:val="28"/>
                <w14:textFill>
                  <w14:solidFill>
                    <w14:schemeClr w14:val="tx1"/>
                  </w14:solidFill>
                </w14:textFill>
              </w:rPr>
              <w:t xml:space="preserve"> </w:t>
            </w:r>
            <w:r>
              <w:rPr>
                <w:rFonts w:hint="eastAsia" w:cs="宋体" w:asciiTheme="minorEastAsia" w:hAnsiTheme="minorEastAsia" w:eastAsiaTheme="minorEastAsia"/>
                <w:b/>
                <w:color w:val="000000" w:themeColor="text1"/>
                <w:sz w:val="24"/>
                <w:szCs w:val="28"/>
                <w14:textFill>
                  <w14:solidFill>
                    <w14:schemeClr w14:val="tx1"/>
                  </w14:solidFill>
                </w14:textFill>
              </w:rPr>
              <w:t xml:space="preserve"> 2-2.5kg，雄性</w:t>
            </w:r>
          </w:p>
        </w:tc>
        <w:tc>
          <w:tcPr>
            <w:tcW w:w="851" w:type="dxa"/>
            <w:vAlign w:val="center"/>
          </w:tcPr>
          <w:p w14:paraId="3BF8A3ED">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 xml:space="preserve"> 只</w:t>
            </w:r>
          </w:p>
        </w:tc>
        <w:tc>
          <w:tcPr>
            <w:tcW w:w="1559" w:type="dxa"/>
            <w:vAlign w:val="center"/>
          </w:tcPr>
          <w:p w14:paraId="14079E29">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1230</w:t>
            </w:r>
          </w:p>
        </w:tc>
        <w:tc>
          <w:tcPr>
            <w:tcW w:w="1559" w:type="dxa"/>
            <w:vAlign w:val="center"/>
          </w:tcPr>
          <w:p w14:paraId="05FCB64F">
            <w:pPr>
              <w:jc w:val="center"/>
              <w:rPr>
                <w:rFonts w:hint="eastAsia" w:asciiTheme="minorEastAsia" w:hAnsiTheme="minorEastAsia" w:eastAsiaTheme="minorEastAsia"/>
                <w:sz w:val="24"/>
              </w:rPr>
            </w:pPr>
            <w:r>
              <w:rPr>
                <w:rFonts w:hint="eastAsia" w:asciiTheme="minorEastAsia" w:hAnsiTheme="minorEastAsia" w:eastAsiaTheme="minorEastAsia"/>
                <w:sz w:val="24"/>
              </w:rPr>
              <w:t>128.00</w:t>
            </w:r>
          </w:p>
        </w:tc>
      </w:tr>
      <w:tr w14:paraId="4380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17" w:type="dxa"/>
            <w:vAlign w:val="center"/>
          </w:tcPr>
          <w:p w14:paraId="21CBAABE">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2</w:t>
            </w:r>
          </w:p>
        </w:tc>
        <w:tc>
          <w:tcPr>
            <w:tcW w:w="1843" w:type="dxa"/>
            <w:vAlign w:val="center"/>
          </w:tcPr>
          <w:p w14:paraId="5631EBAE">
            <w:pPr>
              <w:spacing w:line="500" w:lineRule="exact"/>
              <w:jc w:val="center"/>
              <w:rPr>
                <w:rFonts w:cs="宋体" w:asciiTheme="minorEastAsia" w:hAnsiTheme="minorEastAsia" w:eastAsiaTheme="minorEastAsia"/>
                <w:b/>
                <w:color w:val="000000" w:themeColor="text1"/>
                <w:sz w:val="24"/>
                <w:szCs w:val="28"/>
                <w14:textFill>
                  <w14:solidFill>
                    <w14:schemeClr w14:val="tx1"/>
                  </w14:solidFill>
                </w14:textFill>
              </w:rPr>
            </w:pPr>
            <w:r>
              <w:rPr>
                <w:rFonts w:hint="eastAsia" w:cs="宋体" w:asciiTheme="minorEastAsia" w:hAnsiTheme="minorEastAsia" w:eastAsiaTheme="minorEastAsia"/>
                <w:b/>
                <w:color w:val="000000" w:themeColor="text1"/>
                <w:sz w:val="24"/>
                <w:szCs w:val="28"/>
                <w14:textFill>
                  <w14:solidFill>
                    <w14:schemeClr w14:val="tx1"/>
                  </w14:solidFill>
                </w14:textFill>
              </w:rPr>
              <w:t>ICR小鼠</w:t>
            </w:r>
          </w:p>
        </w:tc>
        <w:tc>
          <w:tcPr>
            <w:tcW w:w="2551" w:type="dxa"/>
            <w:vAlign w:val="center"/>
          </w:tcPr>
          <w:p w14:paraId="74FF92E0">
            <w:pPr>
              <w:spacing w:line="500" w:lineRule="exact"/>
              <w:jc w:val="center"/>
              <w:rPr>
                <w:rFonts w:cs="宋体" w:asciiTheme="minorEastAsia" w:hAnsiTheme="minorEastAsia" w:eastAsiaTheme="minorEastAsia"/>
                <w:color w:val="000000" w:themeColor="text1"/>
                <w:sz w:val="24"/>
                <w:szCs w:val="28"/>
                <w14:textFill>
                  <w14:solidFill>
                    <w14:schemeClr w14:val="tx1"/>
                  </w14:solidFill>
                </w14:textFill>
              </w:rPr>
            </w:pPr>
            <w:r>
              <w:rPr>
                <w:rFonts w:hint="eastAsia" w:cs="宋体" w:asciiTheme="minorEastAsia" w:hAnsiTheme="minorEastAsia" w:eastAsiaTheme="minorEastAsia"/>
                <w:b/>
                <w:color w:val="000000" w:themeColor="text1"/>
                <w:sz w:val="24"/>
                <w:szCs w:val="28"/>
                <w14:textFill>
                  <w14:solidFill>
                    <w14:schemeClr w14:val="tx1"/>
                  </w14:solidFill>
                </w14:textFill>
              </w:rPr>
              <w:t>SPF级或清洁级，18-22g，雌雄不限</w:t>
            </w:r>
          </w:p>
        </w:tc>
        <w:tc>
          <w:tcPr>
            <w:tcW w:w="851" w:type="dxa"/>
            <w:vAlign w:val="center"/>
          </w:tcPr>
          <w:p w14:paraId="74A91B62">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只</w:t>
            </w:r>
          </w:p>
        </w:tc>
        <w:tc>
          <w:tcPr>
            <w:tcW w:w="1559" w:type="dxa"/>
            <w:vAlign w:val="center"/>
          </w:tcPr>
          <w:p w14:paraId="65BC0CB2">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1080</w:t>
            </w:r>
          </w:p>
        </w:tc>
        <w:tc>
          <w:tcPr>
            <w:tcW w:w="1559" w:type="dxa"/>
            <w:vAlign w:val="center"/>
          </w:tcPr>
          <w:p w14:paraId="70DE11C2">
            <w:pPr>
              <w:jc w:val="center"/>
              <w:rPr>
                <w:rFonts w:hint="eastAsia" w:asciiTheme="minorEastAsia" w:hAnsiTheme="minorEastAsia" w:eastAsiaTheme="minorEastAsia"/>
                <w:sz w:val="24"/>
              </w:rPr>
            </w:pPr>
            <w:r>
              <w:rPr>
                <w:rFonts w:hint="eastAsia" w:asciiTheme="minorEastAsia" w:hAnsiTheme="minorEastAsia" w:eastAsiaTheme="minorEastAsia"/>
                <w:sz w:val="24"/>
              </w:rPr>
              <w:t>17.00</w:t>
            </w:r>
          </w:p>
        </w:tc>
      </w:tr>
      <w:tr w14:paraId="75BB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17" w:type="dxa"/>
            <w:vAlign w:val="center"/>
          </w:tcPr>
          <w:p w14:paraId="73005C83">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3</w:t>
            </w:r>
          </w:p>
        </w:tc>
        <w:tc>
          <w:tcPr>
            <w:tcW w:w="1843" w:type="dxa"/>
            <w:vAlign w:val="center"/>
          </w:tcPr>
          <w:p w14:paraId="150ED513">
            <w:pPr>
              <w:spacing w:line="500" w:lineRule="exact"/>
              <w:jc w:val="center"/>
              <w:rPr>
                <w:rFonts w:cs="宋体" w:asciiTheme="minorEastAsia" w:hAnsiTheme="minorEastAsia" w:eastAsiaTheme="minorEastAsia"/>
                <w:b/>
                <w:color w:val="000000" w:themeColor="text1"/>
                <w:sz w:val="24"/>
                <w:szCs w:val="28"/>
                <w14:textFill>
                  <w14:solidFill>
                    <w14:schemeClr w14:val="tx1"/>
                  </w14:solidFill>
                </w14:textFill>
              </w:rPr>
            </w:pPr>
            <w:r>
              <w:rPr>
                <w:rFonts w:hint="eastAsia" w:cs="宋体" w:asciiTheme="minorEastAsia" w:hAnsiTheme="minorEastAsia" w:eastAsiaTheme="minorEastAsia"/>
                <w:b/>
                <w:color w:val="000000" w:themeColor="text1"/>
                <w:sz w:val="24"/>
                <w:szCs w:val="28"/>
                <w14:textFill>
                  <w14:solidFill>
                    <w14:schemeClr w14:val="tx1"/>
                  </w14:solidFill>
                </w14:textFill>
              </w:rPr>
              <w:t>实验用牛蛙</w:t>
            </w:r>
          </w:p>
        </w:tc>
        <w:tc>
          <w:tcPr>
            <w:tcW w:w="2551" w:type="dxa"/>
            <w:vAlign w:val="center"/>
          </w:tcPr>
          <w:p w14:paraId="11B75EFB">
            <w:pPr>
              <w:spacing w:line="500" w:lineRule="exact"/>
              <w:jc w:val="center"/>
              <w:rPr>
                <w:rFonts w:cs="宋体" w:asciiTheme="minorEastAsia" w:hAnsiTheme="minorEastAsia" w:eastAsiaTheme="minorEastAsia"/>
                <w:color w:val="000000" w:themeColor="text1"/>
                <w:sz w:val="24"/>
                <w:szCs w:val="28"/>
                <w14:textFill>
                  <w14:solidFill>
                    <w14:schemeClr w14:val="tx1"/>
                  </w14:solidFill>
                </w14:textFill>
              </w:rPr>
            </w:pPr>
            <w:r>
              <w:rPr>
                <w:rFonts w:hint="eastAsia" w:cs="宋体" w:asciiTheme="minorEastAsia" w:hAnsiTheme="minorEastAsia" w:eastAsiaTheme="minorEastAsia"/>
                <w:b/>
                <w:color w:val="000000" w:themeColor="text1"/>
                <w:sz w:val="24"/>
                <w:szCs w:val="28"/>
                <w14:textFill>
                  <w14:solidFill>
                    <w14:schemeClr w14:val="tx1"/>
                  </w14:solidFill>
                </w14:textFill>
              </w:rPr>
              <w:t>150-250g</w:t>
            </w:r>
          </w:p>
        </w:tc>
        <w:tc>
          <w:tcPr>
            <w:tcW w:w="851" w:type="dxa"/>
            <w:vAlign w:val="center"/>
          </w:tcPr>
          <w:p w14:paraId="492372E2">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只</w:t>
            </w:r>
          </w:p>
        </w:tc>
        <w:tc>
          <w:tcPr>
            <w:tcW w:w="1559" w:type="dxa"/>
            <w:vAlign w:val="center"/>
          </w:tcPr>
          <w:p w14:paraId="07DEDBE4">
            <w:pPr>
              <w:spacing w:line="500" w:lineRule="exact"/>
              <w:jc w:val="center"/>
              <w:rPr>
                <w:rFonts w:cs="宋体" w:asciiTheme="minorEastAsia" w:hAnsiTheme="minorEastAsia" w:eastAsiaTheme="minorEastAsia"/>
                <w:b/>
                <w:bCs/>
                <w:color w:val="000000" w:themeColor="text1"/>
                <w:sz w:val="24"/>
                <w:szCs w:val="28"/>
                <w14:textFill>
                  <w14:solidFill>
                    <w14:schemeClr w14:val="tx1"/>
                  </w14:solidFill>
                </w14:textFill>
              </w:rPr>
            </w:pPr>
            <w:r>
              <w:rPr>
                <w:rFonts w:hint="eastAsia" w:cs="宋体" w:asciiTheme="minorEastAsia" w:hAnsiTheme="minorEastAsia" w:eastAsiaTheme="minorEastAsia"/>
                <w:b/>
                <w:bCs/>
                <w:color w:val="000000" w:themeColor="text1"/>
                <w:sz w:val="24"/>
                <w:szCs w:val="28"/>
                <w14:textFill>
                  <w14:solidFill>
                    <w14:schemeClr w14:val="tx1"/>
                  </w14:solidFill>
                </w14:textFill>
              </w:rPr>
              <w:t>390</w:t>
            </w:r>
          </w:p>
        </w:tc>
        <w:tc>
          <w:tcPr>
            <w:tcW w:w="1559" w:type="dxa"/>
            <w:vAlign w:val="center"/>
          </w:tcPr>
          <w:p w14:paraId="14642CF6">
            <w:pPr>
              <w:jc w:val="center"/>
              <w:rPr>
                <w:rFonts w:hint="eastAsia" w:asciiTheme="minorEastAsia" w:hAnsiTheme="minorEastAsia" w:eastAsiaTheme="minorEastAsia"/>
                <w:sz w:val="24"/>
              </w:rPr>
            </w:pPr>
            <w:r>
              <w:rPr>
                <w:rFonts w:hint="eastAsia" w:asciiTheme="minorEastAsia" w:hAnsiTheme="minorEastAsia" w:eastAsiaTheme="minorEastAsia"/>
                <w:sz w:val="24"/>
              </w:rPr>
              <w:t>30.00</w:t>
            </w:r>
          </w:p>
        </w:tc>
      </w:tr>
      <w:tr w14:paraId="7E9D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180" w:type="dxa"/>
            <w:gridSpan w:val="6"/>
            <w:vAlign w:val="center"/>
          </w:tcPr>
          <w:p w14:paraId="32546AB2">
            <w:pPr>
              <w:autoSpaceDE w:val="0"/>
              <w:autoSpaceDN w:val="0"/>
              <w:adjustRightInd w:val="0"/>
              <w:spacing w:line="276" w:lineRule="auto"/>
              <w:ind w:firstLine="482" w:firstLineChars="200"/>
              <w:rPr>
                <w:rFonts w:hint="eastAsia" w:asciiTheme="minorEastAsia" w:hAnsiTheme="minorEastAsia" w:eastAsiaTheme="minorEastAsia"/>
                <w:sz w:val="24"/>
              </w:rPr>
            </w:pPr>
            <w:r>
              <w:rPr>
                <w:rFonts w:hint="eastAsia" w:ascii="宋体" w:hAnsi="宋体" w:cs="宋体"/>
                <w:b/>
                <w:bCs/>
                <w:color w:val="000000" w:themeColor="text1"/>
                <w:sz w:val="24"/>
                <w:szCs w:val="28"/>
                <w14:textFill>
                  <w14:solidFill>
                    <w14:schemeClr w14:val="tx1"/>
                  </w14:solidFill>
                </w14:textFill>
              </w:rPr>
              <w:t>注：上述报价包含采购成本、用料、运输、利润、税金、人工、饲养、卫生、检测、发放等一切费用。</w:t>
            </w:r>
          </w:p>
        </w:tc>
      </w:tr>
    </w:tbl>
    <w:p w14:paraId="39339419">
      <w:pPr>
        <w:numPr>
          <w:ilvl w:val="0"/>
          <w:numId w:val="1"/>
        </w:numPr>
        <w:autoSpaceDE w:val="0"/>
        <w:autoSpaceDN w:val="0"/>
        <w:adjustRightInd w:val="0"/>
        <w:spacing w:line="500" w:lineRule="exact"/>
        <w:ind w:left="0" w:firstLine="420"/>
        <w:outlineLvl w:val="1"/>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采购内容及参数</w:t>
      </w:r>
    </w:p>
    <w:p w14:paraId="22133111">
      <w:pPr>
        <w:pStyle w:val="2"/>
        <w:framePr w:wrap="around"/>
      </w:pPr>
    </w:p>
    <w:p w14:paraId="5646B700">
      <w:pPr>
        <w:numPr>
          <w:ilvl w:val="0"/>
          <w:numId w:val="1"/>
        </w:numPr>
        <w:autoSpaceDE w:val="0"/>
        <w:autoSpaceDN w:val="0"/>
        <w:adjustRightInd w:val="0"/>
        <w:spacing w:line="500" w:lineRule="exact"/>
        <w:ind w:left="0" w:firstLine="42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技术要求及商务要求</w:t>
      </w:r>
    </w:p>
    <w:p w14:paraId="7ECEA9A1">
      <w:pPr>
        <w:numPr>
          <w:ilvl w:val="0"/>
          <w:numId w:val="2"/>
        </w:numPr>
        <w:autoSpaceDE w:val="0"/>
        <w:autoSpaceDN w:val="0"/>
        <w:adjustRightInd w:val="0"/>
        <w:spacing w:line="500" w:lineRule="exact"/>
        <w:ind w:left="420" w:leftChars="200"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供应商应具有《实验动物生产许可证》，每批次实验动物需提供《实验动物质量合格证》或卫生检疫合格证书以及动物生产厂家的生产许可证等相关资料。应保证所供应的实验动物是未经使用的健康动物，实验动物遗传指标必须符合国标《GB14923-2022实验动物遗传质量控制》中的相应要求，寄生虫、微生物指标必须符合国标《GB14922-2022实验动物微生物、寄生虫学等级及监测》中的相应要求。</w:t>
      </w:r>
    </w:p>
    <w:p w14:paraId="29B21775">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pacing w:val="7"/>
          <w:sz w:val="28"/>
          <w:szCs w:val="28"/>
          <w14:textFill>
            <w14:solidFill>
              <w14:schemeClr w14:val="tx1"/>
            </w14:solidFill>
          </w14:textFill>
        </w:rPr>
        <w:t>提供的报价</w:t>
      </w:r>
      <w:r>
        <w:rPr>
          <w:rFonts w:hint="eastAsia" w:ascii="宋体" w:hAnsi="宋体" w:cs="宋体"/>
          <w:color w:val="000000" w:themeColor="text1"/>
          <w:sz w:val="28"/>
          <w:szCs w:val="28"/>
          <w14:textFill>
            <w14:solidFill>
              <w14:schemeClr w14:val="tx1"/>
            </w14:solidFill>
          </w14:textFill>
        </w:rPr>
        <w:t>包含动物的包装、税费、运输、配送至指定教室及实施过程中不可预见的其他费用，即总价包干。</w:t>
      </w:r>
      <w:r>
        <w:rPr>
          <w:rFonts w:hint="eastAsia" w:ascii="宋体" w:hAnsi="宋体" w:cs="宋体"/>
          <w:b/>
          <w:color w:val="000000" w:themeColor="text1"/>
          <w:sz w:val="28"/>
          <w:szCs w:val="28"/>
          <w14:textFill>
            <w14:solidFill>
              <w14:schemeClr w14:val="tx1"/>
            </w14:solidFill>
          </w14:textFill>
        </w:rPr>
        <w:t>ICR小鼠最高单价不得高于17元/只，实验兔不得高于128元/只，实验用牛蛙不得高于30元/只。</w:t>
      </w:r>
    </w:p>
    <w:p w14:paraId="0FE499E2">
      <w:pPr>
        <w:autoSpaceDE w:val="0"/>
        <w:autoSpaceDN w:val="0"/>
        <w:adjustRightInd w:val="0"/>
        <w:spacing w:line="500" w:lineRule="exact"/>
        <w:ind w:left="420" w:leftChars="200" w:firstLine="588"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pacing w:val="7"/>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实验动物必须完全符合约定的质量、规格等参数要求。若因教学实验用动物未达到质量标准导致的生物安全事故，供应商需承担所有后果及损失，并承担相关责任。</w:t>
      </w:r>
    </w:p>
    <w:p w14:paraId="2BE0C597">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动物配送采取按需分批的模式。按学校教学要求的时间将实验动物配送至指定教室门口。因包装及运输方式等不当，致动物出现疾病或伤亡的，所有损失概由供应商自行承担，并应按校方要求立即进行补足、调换及承担相应费用，确保我校动物实验教学工作正常运转。</w:t>
      </w:r>
    </w:p>
    <w:p w14:paraId="49AA258D">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5、合同金额：根据双方确定的货物单价，据实结算。</w:t>
      </w:r>
    </w:p>
    <w:p w14:paraId="13FF08D8">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6、服务期限：合同签订后三年。第一年服务期满后，经甲方考核合格，可续签下一年度合同，合同一年一签，最多续签两年。</w:t>
      </w:r>
    </w:p>
    <w:p w14:paraId="71F4DBD1">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7、验收标准、规范：</w:t>
      </w:r>
    </w:p>
    <w:p w14:paraId="4C08A0C9">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7.1 货物送达后，供应商及时通知采购人验收；验收合格，验收人员开具签字确认的收验单，若验收过程中如发现质量要求不符，采购人有权拒收，供应商必须按要求无条件更换。</w:t>
      </w:r>
    </w:p>
    <w:p w14:paraId="5A795C89">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7.2 验收标准：</w:t>
      </w:r>
    </w:p>
    <w:p w14:paraId="245F8858">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供应商将货物送达采购人指定地点后，会同学校相关人员对其外观、数量进行初验，初验后，选取目测不合格标的逐只称重，不符合采购需求的规格要求的视为验收不合格，对其作拒收处理。</w:t>
      </w:r>
    </w:p>
    <w:p w14:paraId="4B617CF7">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8、付款方式：合同签订后，供应商完成每学期的全部供货，待供应商提供的结算手续齐全后(根据每学期实际使用动物数量结算，并开具增值税发票），按发票支付当批次动物的100%货款。</w:t>
      </w:r>
    </w:p>
    <w:p w14:paraId="2CE71437">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9、履约保证金：</w:t>
      </w:r>
    </w:p>
    <w:p w14:paraId="7B2775AD">
      <w:pPr>
        <w:autoSpaceDE w:val="0"/>
        <w:autoSpaceDN w:val="0"/>
        <w:adjustRightInd w:val="0"/>
        <w:spacing w:line="500" w:lineRule="exact"/>
        <w:ind w:left="420" w:leftChars="200"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供应商在签订合同前，须以银行汇票、电汇凭据、银行进帐单等形式向采购人交纳合同金额 5%的履约保证金，供应商主要义务履行完毕后，采购人退还履约保证金。签订合同后，若成交供应商不按合同规定履约，则无权要求退回履约保证金。履约保证金不足以赔偿损失的，按合同约定进行赔偿。</w:t>
      </w:r>
    </w:p>
    <w:p w14:paraId="7872527C"/>
    <w:p w14:paraId="4F545638"/>
    <w:p w14:paraId="45F864B9"/>
    <w:p w14:paraId="55A06E45"/>
    <w:p w14:paraId="0AC5A163">
      <w:pPr>
        <w:rPr>
          <w:rFonts w:hint="eastAsia"/>
        </w:rPr>
      </w:pPr>
    </w:p>
    <w:p w14:paraId="5B8C8A71">
      <w:pPr>
        <w:pStyle w:val="2"/>
        <w:framePr w:wrap="around"/>
        <w:rPr>
          <w:rFonts w:hint="eastAsia"/>
        </w:rPr>
      </w:pPr>
    </w:p>
    <w:p w14:paraId="31FD28A9">
      <w:pPr>
        <w:rPr>
          <w:rFonts w:hint="eastAsia"/>
        </w:rPr>
      </w:pPr>
    </w:p>
    <w:p w14:paraId="2BF2275F">
      <w:pPr>
        <w:pStyle w:val="2"/>
        <w:framePr w:wrap="around"/>
        <w:rPr>
          <w:rFonts w:hint="eastAsia"/>
        </w:rPr>
      </w:pPr>
    </w:p>
    <w:p w14:paraId="50107F44"/>
    <w:p w14:paraId="38D4026A">
      <w:pPr>
        <w:rPr>
          <w:rFonts w:hint="eastAsia"/>
        </w:rPr>
      </w:pPr>
    </w:p>
    <w:p w14:paraId="13B3C0E5">
      <w:pPr>
        <w:pStyle w:val="2"/>
        <w:framePr w:wrap="around"/>
        <w:rPr>
          <w:rFonts w:hint="eastAsia"/>
        </w:rPr>
      </w:pPr>
    </w:p>
    <w:p w14:paraId="34DE649A">
      <w:pPr>
        <w:rPr>
          <w:rFonts w:hint="eastAsia"/>
        </w:rPr>
      </w:pPr>
    </w:p>
    <w:p w14:paraId="3DA626D5">
      <w:pPr>
        <w:pStyle w:val="2"/>
        <w:framePr w:wrap="around"/>
        <w:rPr>
          <w:rFonts w:hint="eastAsia"/>
        </w:rPr>
      </w:pPr>
    </w:p>
    <w:p w14:paraId="7C13D5D8">
      <w:pPr>
        <w:rPr>
          <w:rFonts w:hint="eastAsia"/>
        </w:rPr>
      </w:pPr>
    </w:p>
    <w:p w14:paraId="581B1D55">
      <w:pPr>
        <w:pStyle w:val="2"/>
        <w:framePr w:wrap="around"/>
        <w:rPr>
          <w:rFonts w:hint="eastAsia"/>
        </w:rPr>
      </w:pPr>
    </w:p>
    <w:p w14:paraId="03154922">
      <w:pPr>
        <w:rPr>
          <w:rFonts w:hint="eastAsia"/>
        </w:rPr>
      </w:pPr>
    </w:p>
    <w:p w14:paraId="48923633">
      <w:pPr>
        <w:pStyle w:val="2"/>
        <w:framePr w:wrap="around"/>
        <w:rPr>
          <w:rFonts w:hint="eastAsia"/>
        </w:rPr>
      </w:pPr>
    </w:p>
    <w:p w14:paraId="046EAAB2">
      <w:pPr>
        <w:rPr>
          <w:rFonts w:hint="eastAsia"/>
        </w:rPr>
      </w:pPr>
    </w:p>
    <w:p w14:paraId="61297744">
      <w:pPr>
        <w:pStyle w:val="2"/>
        <w:framePr w:wrap="around"/>
        <w:rPr>
          <w:rFonts w:hint="eastAsia"/>
        </w:rPr>
      </w:pPr>
    </w:p>
    <w:p w14:paraId="361748D7">
      <w:pPr>
        <w:rPr>
          <w:rFonts w:hint="eastAsia"/>
        </w:rPr>
      </w:pPr>
    </w:p>
    <w:p w14:paraId="555E4843">
      <w:pPr>
        <w:pStyle w:val="2"/>
        <w:framePr w:wrap="around"/>
        <w:rPr>
          <w:rFonts w:hint="eastAsia"/>
        </w:rPr>
      </w:pPr>
    </w:p>
    <w:p w14:paraId="5CA9E10B">
      <w:pPr>
        <w:rPr>
          <w:rFonts w:hint="eastAsia"/>
        </w:rPr>
      </w:pPr>
    </w:p>
    <w:p w14:paraId="677295E6">
      <w:pPr>
        <w:pStyle w:val="2"/>
        <w:framePr w:wrap="around"/>
        <w:rPr>
          <w:rFonts w:hint="eastAsia"/>
        </w:rPr>
      </w:pPr>
    </w:p>
    <w:p w14:paraId="7C970F54">
      <w:pPr>
        <w:rPr>
          <w:rFonts w:hint="eastAsia"/>
        </w:rPr>
      </w:pPr>
    </w:p>
    <w:p w14:paraId="07720D35">
      <w:pPr>
        <w:pStyle w:val="2"/>
        <w:framePr w:wrap="around"/>
      </w:pPr>
    </w:p>
    <w:p w14:paraId="70A96E03"/>
    <w:p w14:paraId="2E2C884A"/>
    <w:p w14:paraId="214B6D84"/>
    <w:p w14:paraId="2665FF63">
      <w:pPr>
        <w:pStyle w:val="18"/>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第五部分  询价响应文件的组成和格式</w:t>
      </w:r>
    </w:p>
    <w:p w14:paraId="672D380E">
      <w:pPr>
        <w:pStyle w:val="20"/>
        <w:rPr>
          <w:color w:val="000000" w:themeColor="text1"/>
          <w14:textFill>
            <w14:solidFill>
              <w14:schemeClr w14:val="tx1"/>
            </w14:solidFill>
          </w14:textFill>
        </w:rPr>
      </w:pPr>
    </w:p>
    <w:p w14:paraId="3D79E77B">
      <w:pPr>
        <w:pStyle w:val="20"/>
        <w:rPr>
          <w:color w:val="000000" w:themeColor="text1"/>
          <w14:textFill>
            <w14:solidFill>
              <w14:schemeClr w14:val="tx1"/>
            </w14:solidFill>
          </w14:textFill>
        </w:rPr>
      </w:pPr>
    </w:p>
    <w:p w14:paraId="6DB117ED">
      <w:pPr>
        <w:pStyle w:val="20"/>
        <w:rPr>
          <w:color w:val="000000" w:themeColor="text1"/>
          <w14:textFill>
            <w14:solidFill>
              <w14:schemeClr w14:val="tx1"/>
            </w14:solidFill>
          </w14:textFill>
        </w:rPr>
      </w:pPr>
    </w:p>
    <w:p w14:paraId="0D5E02EE">
      <w:pPr>
        <w:pStyle w:val="20"/>
        <w:rPr>
          <w:color w:val="000000" w:themeColor="text1"/>
          <w14:textFill>
            <w14:solidFill>
              <w14:schemeClr w14:val="tx1"/>
            </w14:solidFill>
          </w14:textFill>
        </w:rPr>
      </w:pPr>
    </w:p>
    <w:p w14:paraId="3247B41E">
      <w:pPr>
        <w:pStyle w:val="20"/>
        <w:rPr>
          <w:color w:val="000000" w:themeColor="text1"/>
          <w14:textFill>
            <w14:solidFill>
              <w14:schemeClr w14:val="tx1"/>
            </w14:solidFill>
          </w14:textFill>
        </w:rPr>
      </w:pPr>
    </w:p>
    <w:p w14:paraId="5AF3ACEA">
      <w:pPr>
        <w:jc w:val="center"/>
        <w:rPr>
          <w:rFonts w:ascii="宋体" w:hAnsi="宋体"/>
          <w:b/>
          <w:color w:val="000000" w:themeColor="text1"/>
          <w:sz w:val="72"/>
          <w:szCs w:val="21"/>
          <w14:textFill>
            <w14:solidFill>
              <w14:schemeClr w14:val="tx1"/>
            </w14:solidFill>
          </w14:textFill>
        </w:rPr>
      </w:pPr>
      <w:r>
        <w:rPr>
          <w:rFonts w:hint="eastAsia" w:ascii="宋体" w:hAnsi="宋体"/>
          <w:b/>
          <w:color w:val="000000" w:themeColor="text1"/>
          <w:sz w:val="72"/>
          <w:szCs w:val="21"/>
          <w14:textFill>
            <w14:solidFill>
              <w14:schemeClr w14:val="tx1"/>
            </w14:solidFill>
          </w14:textFill>
        </w:rPr>
        <w:t>询价响应文件</w:t>
      </w:r>
    </w:p>
    <w:p w14:paraId="3668191C">
      <w:pPr>
        <w:pStyle w:val="104"/>
        <w:ind w:firstLine="0"/>
        <w:jc w:val="center"/>
        <w:rPr>
          <w:rFonts w:ascii="宋体" w:hAnsi="宋体"/>
          <w:b/>
          <w:bCs/>
          <w:color w:val="000000" w:themeColor="text1"/>
          <w:sz w:val="32"/>
          <w14:textFill>
            <w14:solidFill>
              <w14:schemeClr w14:val="tx1"/>
            </w14:solidFill>
          </w14:textFill>
        </w:rPr>
      </w:pPr>
    </w:p>
    <w:p w14:paraId="58DB5FFB">
      <w:pPr>
        <w:jc w:val="center"/>
        <w:rPr>
          <w:rFonts w:ascii="宋体" w:hAnsi="宋体"/>
          <w:b/>
          <w:color w:val="000000" w:themeColor="text1"/>
          <w:sz w:val="36"/>
          <w:szCs w:val="21"/>
          <w14:textFill>
            <w14:solidFill>
              <w14:schemeClr w14:val="tx1"/>
            </w14:solidFill>
          </w14:textFill>
        </w:rPr>
      </w:pPr>
      <w:r>
        <w:rPr>
          <w:rFonts w:hint="eastAsia" w:ascii="宋体" w:hAnsi="宋体"/>
          <w:b/>
          <w:color w:val="000000" w:themeColor="text1"/>
          <w:sz w:val="36"/>
          <w:szCs w:val="21"/>
          <w14:textFill>
            <w14:solidFill>
              <w14:schemeClr w14:val="tx1"/>
            </w14:solidFill>
          </w14:textFill>
        </w:rPr>
        <w:t>（正或副本）</w:t>
      </w:r>
    </w:p>
    <w:p w14:paraId="3AB9A3E1">
      <w:pPr>
        <w:ind w:firstLine="1084" w:firstLineChars="300"/>
        <w:rPr>
          <w:rFonts w:ascii="宋体" w:hAnsi="宋体"/>
          <w:b/>
          <w:color w:val="000000" w:themeColor="text1"/>
          <w:sz w:val="36"/>
          <w:szCs w:val="21"/>
          <w14:textFill>
            <w14:solidFill>
              <w14:schemeClr w14:val="tx1"/>
            </w14:solidFill>
          </w14:textFill>
        </w:rPr>
      </w:pPr>
    </w:p>
    <w:p w14:paraId="3ECB8FF3">
      <w:pPr>
        <w:ind w:firstLine="1084" w:firstLineChars="300"/>
        <w:rPr>
          <w:rFonts w:ascii="宋体" w:hAnsi="宋体"/>
          <w:b/>
          <w:color w:val="000000" w:themeColor="text1"/>
          <w:sz w:val="36"/>
          <w:szCs w:val="21"/>
          <w14:textFill>
            <w14:solidFill>
              <w14:schemeClr w14:val="tx1"/>
            </w14:solidFill>
          </w14:textFill>
        </w:rPr>
      </w:pPr>
    </w:p>
    <w:p w14:paraId="57576176">
      <w:pPr>
        <w:pStyle w:val="24"/>
        <w:rPr>
          <w:color w:val="000000" w:themeColor="text1"/>
          <w14:textFill>
            <w14:solidFill>
              <w14:schemeClr w14:val="tx1"/>
            </w14:solidFill>
          </w14:textFill>
        </w:rPr>
      </w:pPr>
    </w:p>
    <w:p w14:paraId="154BFFF5">
      <w:pPr>
        <w:pStyle w:val="24"/>
        <w:rPr>
          <w:color w:val="000000" w:themeColor="text1"/>
          <w14:textFill>
            <w14:solidFill>
              <w14:schemeClr w14:val="tx1"/>
            </w14:solidFill>
          </w14:textFill>
        </w:rPr>
      </w:pPr>
    </w:p>
    <w:p w14:paraId="6E58E3C7">
      <w:pPr>
        <w:pStyle w:val="24"/>
        <w:rPr>
          <w:color w:val="000000" w:themeColor="text1"/>
          <w14:textFill>
            <w14:solidFill>
              <w14:schemeClr w14:val="tx1"/>
            </w14:solidFill>
          </w14:textFill>
        </w:rPr>
      </w:pPr>
    </w:p>
    <w:p w14:paraId="36DBD128">
      <w:pPr>
        <w:pStyle w:val="24"/>
        <w:rPr>
          <w:color w:val="000000" w:themeColor="text1"/>
          <w14:textFill>
            <w14:solidFill>
              <w14:schemeClr w14:val="tx1"/>
            </w14:solidFill>
          </w14:textFill>
        </w:rPr>
      </w:pPr>
    </w:p>
    <w:p w14:paraId="73B1DD77">
      <w:pPr>
        <w:pStyle w:val="24"/>
        <w:rPr>
          <w:color w:val="000000" w:themeColor="text1"/>
          <w14:textFill>
            <w14:solidFill>
              <w14:schemeClr w14:val="tx1"/>
            </w14:solidFill>
          </w14:textFill>
        </w:rPr>
      </w:pPr>
    </w:p>
    <w:p w14:paraId="14A9ED34">
      <w:pPr>
        <w:pStyle w:val="24"/>
        <w:rPr>
          <w:color w:val="000000" w:themeColor="text1"/>
          <w14:textFill>
            <w14:solidFill>
              <w14:schemeClr w14:val="tx1"/>
            </w14:solidFill>
          </w14:textFill>
        </w:rPr>
      </w:pPr>
    </w:p>
    <w:p w14:paraId="4365C599">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项 目 名 称：</w:t>
      </w:r>
    </w:p>
    <w:p w14:paraId="5262239A">
      <w:pPr>
        <w:spacing w:line="360" w:lineRule="auto"/>
        <w:ind w:firstLine="1084" w:firstLineChars="30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 目 编 号：</w:t>
      </w:r>
    </w:p>
    <w:p w14:paraId="4B3BF9A9">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谈判供应商名称：               </w:t>
      </w:r>
    </w:p>
    <w:p w14:paraId="77B2BD21">
      <w:pPr>
        <w:spacing w:line="360" w:lineRule="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日       期：</w:t>
      </w:r>
    </w:p>
    <w:p w14:paraId="7CA8B17D">
      <w:pPr>
        <w:pStyle w:val="104"/>
        <w:ind w:right="99" w:rightChars="47" w:firstLine="0"/>
        <w:jc w:val="center"/>
        <w:rPr>
          <w:rFonts w:ascii="宋体" w:hAnsi="宋体"/>
          <w:color w:val="000000" w:themeColor="text1"/>
          <w14:textFill>
            <w14:solidFill>
              <w14:schemeClr w14:val="tx1"/>
            </w14:solidFill>
          </w14:textFill>
        </w:rPr>
      </w:pPr>
    </w:p>
    <w:p w14:paraId="0A2C52AF">
      <w:pPr>
        <w:pStyle w:val="104"/>
        <w:spacing w:before="0" w:after="0"/>
        <w:ind w:firstLine="0"/>
        <w:rPr>
          <w:rFonts w:ascii="宋体" w:hAnsi="宋体"/>
          <w:color w:val="000000" w:themeColor="text1"/>
          <w14:textFill>
            <w14:solidFill>
              <w14:schemeClr w14:val="tx1"/>
            </w14:solidFill>
          </w14:textFill>
        </w:rPr>
      </w:pPr>
    </w:p>
    <w:p w14:paraId="66DC405E">
      <w:pPr>
        <w:pStyle w:val="104"/>
        <w:spacing w:before="0" w:after="0"/>
        <w:ind w:firstLine="0"/>
        <w:rPr>
          <w:rFonts w:ascii="宋体" w:hAnsi="宋体"/>
          <w:color w:val="000000" w:themeColor="text1"/>
          <w14:textFill>
            <w14:solidFill>
              <w14:schemeClr w14:val="tx1"/>
            </w14:solidFill>
          </w14:textFill>
        </w:rPr>
      </w:pPr>
    </w:p>
    <w:p w14:paraId="3E9BA8F8">
      <w:pPr>
        <w:pStyle w:val="104"/>
        <w:spacing w:before="0" w:after="0"/>
        <w:ind w:firstLine="0"/>
        <w:rPr>
          <w:rFonts w:ascii="宋体" w:hAnsi="宋体"/>
          <w:color w:val="000000" w:themeColor="text1"/>
          <w14:textFill>
            <w14:solidFill>
              <w14:schemeClr w14:val="tx1"/>
            </w14:solidFill>
          </w14:textFill>
        </w:rPr>
      </w:pPr>
    </w:p>
    <w:p w14:paraId="12535A67">
      <w:pPr>
        <w:pStyle w:val="104"/>
        <w:spacing w:before="0" w:after="0"/>
        <w:ind w:firstLine="0"/>
        <w:rPr>
          <w:rFonts w:hint="eastAsia" w:ascii="宋体" w:hAnsi="宋体"/>
          <w:color w:val="000000" w:themeColor="text1"/>
          <w14:textFill>
            <w14:solidFill>
              <w14:schemeClr w14:val="tx1"/>
            </w14:solidFill>
          </w14:textFill>
        </w:rPr>
      </w:pPr>
    </w:p>
    <w:p w14:paraId="223E2399">
      <w:pPr>
        <w:pStyle w:val="104"/>
        <w:spacing w:before="0" w:after="0"/>
        <w:ind w:firstLine="0"/>
        <w:rPr>
          <w:rFonts w:hint="eastAsia" w:ascii="宋体" w:hAnsi="宋体"/>
          <w:color w:val="000000" w:themeColor="text1"/>
          <w14:textFill>
            <w14:solidFill>
              <w14:schemeClr w14:val="tx1"/>
            </w14:solidFill>
          </w14:textFill>
        </w:rPr>
      </w:pPr>
    </w:p>
    <w:p w14:paraId="7CCE7194">
      <w:pPr>
        <w:pStyle w:val="104"/>
        <w:spacing w:before="0" w:after="0"/>
        <w:ind w:firstLine="0"/>
        <w:rPr>
          <w:rFonts w:hint="eastAsia" w:ascii="宋体" w:hAnsi="宋体"/>
          <w:color w:val="000000" w:themeColor="text1"/>
          <w14:textFill>
            <w14:solidFill>
              <w14:schemeClr w14:val="tx1"/>
            </w14:solidFill>
          </w14:textFill>
        </w:rPr>
      </w:pPr>
    </w:p>
    <w:p w14:paraId="1896AED2">
      <w:pPr>
        <w:pStyle w:val="104"/>
        <w:spacing w:before="0" w:after="0"/>
        <w:ind w:firstLine="0"/>
        <w:rPr>
          <w:rFonts w:ascii="宋体" w:hAnsi="宋体"/>
          <w:color w:val="000000" w:themeColor="text1"/>
          <w14:textFill>
            <w14:solidFill>
              <w14:schemeClr w14:val="tx1"/>
            </w14:solidFill>
          </w14:textFill>
        </w:rPr>
      </w:pPr>
    </w:p>
    <w:p w14:paraId="0F068109">
      <w:pPr>
        <w:rPr>
          <w:rFonts w:hint="eastAsia"/>
        </w:rPr>
      </w:pPr>
    </w:p>
    <w:p w14:paraId="55867082">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响应文件主要目录</w:t>
      </w:r>
    </w:p>
    <w:p w14:paraId="6FADB6E1">
      <w:pPr>
        <w:spacing w:line="560" w:lineRule="exact"/>
        <w:jc w:val="center"/>
        <w:rPr>
          <w:rFonts w:ascii="宋体" w:hAnsi="宋体"/>
          <w:b/>
          <w:bCs/>
          <w:color w:val="000000" w:themeColor="text1"/>
          <w:sz w:val="24"/>
          <w14:textFill>
            <w14:solidFill>
              <w14:schemeClr w14:val="tx1"/>
            </w14:solidFill>
          </w14:textFill>
        </w:rPr>
      </w:pPr>
    </w:p>
    <w:p w14:paraId="5DA27E43">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一、</w:t>
      </w:r>
      <w:r>
        <w:rPr>
          <w:rFonts w:hint="eastAsia" w:ascii="宋体" w:hAnsi="宋体"/>
          <w:bCs/>
          <w:color w:val="000000" w:themeColor="text1"/>
          <w:sz w:val="28"/>
          <w14:textFill>
            <w14:solidFill>
              <w14:schemeClr w14:val="tx1"/>
            </w14:solidFill>
          </w14:textFill>
        </w:rPr>
        <w:t>资信证明文件要求</w:t>
      </w:r>
    </w:p>
    <w:p w14:paraId="69BCC331">
      <w:pPr>
        <w:spacing w:line="520" w:lineRule="exact"/>
        <w:ind w:firstLine="562" w:firstLineChars="200"/>
        <w:rPr>
          <w:rFonts w:hint="eastAsia" w:ascii="宋体" w:hAnsi="宋体"/>
          <w:b/>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二、法人授权书</w:t>
      </w:r>
    </w:p>
    <w:p w14:paraId="30A1DE24">
      <w:pPr>
        <w:spacing w:line="520" w:lineRule="exact"/>
        <w:ind w:firstLine="562" w:firstLineChars="200"/>
        <w:rPr>
          <w:rFonts w:ascii="宋体" w:hAnsi="宋体"/>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三</w:t>
      </w:r>
      <w:r>
        <w:rPr>
          <w:rFonts w:hint="eastAsia" w:ascii="宋体" w:hAnsi="宋体"/>
          <w:color w:val="000000" w:themeColor="text1"/>
          <w:sz w:val="28"/>
          <w14:textFill>
            <w14:solidFill>
              <w14:schemeClr w14:val="tx1"/>
            </w14:solidFill>
          </w14:textFill>
        </w:rPr>
        <w:t>、特定资格要求的证明文件</w:t>
      </w:r>
    </w:p>
    <w:p w14:paraId="765A10D0">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四、投标承诺书</w:t>
      </w:r>
    </w:p>
    <w:p w14:paraId="08FC7790">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五、询价开标一览表</w:t>
      </w:r>
    </w:p>
    <w:p w14:paraId="6B73F2F7">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六、投标分项报价表</w:t>
      </w:r>
    </w:p>
    <w:p w14:paraId="28EF65DA">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七、采购需求响应表</w:t>
      </w:r>
    </w:p>
    <w:p w14:paraId="6A2D869D">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八、承诺函</w:t>
      </w:r>
    </w:p>
    <w:p w14:paraId="2C9A8034">
      <w:pPr>
        <w:spacing w:line="560" w:lineRule="exact"/>
        <w:ind w:firstLine="560" w:firstLineChars="200"/>
        <w:rPr>
          <w:rFonts w:ascii="宋体" w:hAnsi="宋体"/>
          <w:color w:val="000000" w:themeColor="text1"/>
          <w:sz w:val="28"/>
          <w14:textFill>
            <w14:solidFill>
              <w14:schemeClr w14:val="tx1"/>
            </w14:solidFill>
          </w14:textFill>
        </w:rPr>
      </w:pPr>
    </w:p>
    <w:p w14:paraId="4AA8B427">
      <w:pPr>
        <w:jc w:val="center"/>
        <w:rPr>
          <w:rFonts w:ascii="宋体" w:hAnsi="宋体"/>
          <w:b/>
          <w:color w:val="000000" w:themeColor="text1"/>
          <w:sz w:val="32"/>
          <w:szCs w:val="32"/>
          <w14:textFill>
            <w14:solidFill>
              <w14:schemeClr w14:val="tx1"/>
            </w14:solidFill>
          </w14:textFill>
        </w:rPr>
      </w:pPr>
    </w:p>
    <w:p w14:paraId="0897EE1A">
      <w:pPr>
        <w:jc w:val="center"/>
        <w:rPr>
          <w:rFonts w:ascii="宋体" w:hAnsi="宋体"/>
          <w:b/>
          <w:color w:val="000000" w:themeColor="text1"/>
          <w:sz w:val="32"/>
          <w:szCs w:val="32"/>
          <w14:textFill>
            <w14:solidFill>
              <w14:schemeClr w14:val="tx1"/>
            </w14:solidFill>
          </w14:textFill>
        </w:rPr>
      </w:pPr>
    </w:p>
    <w:p w14:paraId="32AE121F">
      <w:pPr>
        <w:jc w:val="center"/>
        <w:rPr>
          <w:rFonts w:ascii="宋体" w:hAnsi="宋体"/>
          <w:b/>
          <w:color w:val="000000" w:themeColor="text1"/>
          <w:sz w:val="32"/>
          <w:szCs w:val="32"/>
          <w14:textFill>
            <w14:solidFill>
              <w14:schemeClr w14:val="tx1"/>
            </w14:solidFill>
          </w14:textFill>
        </w:rPr>
      </w:pPr>
    </w:p>
    <w:p w14:paraId="1FAA2A92">
      <w:pPr>
        <w:jc w:val="center"/>
        <w:rPr>
          <w:rFonts w:ascii="宋体" w:hAnsi="宋体"/>
          <w:b/>
          <w:color w:val="000000" w:themeColor="text1"/>
          <w:sz w:val="32"/>
          <w:szCs w:val="32"/>
          <w14:textFill>
            <w14:solidFill>
              <w14:schemeClr w14:val="tx1"/>
            </w14:solidFill>
          </w14:textFill>
        </w:rPr>
      </w:pPr>
    </w:p>
    <w:p w14:paraId="4A93CAF9">
      <w:pPr>
        <w:jc w:val="center"/>
        <w:rPr>
          <w:rFonts w:ascii="宋体" w:hAnsi="宋体"/>
          <w:b/>
          <w:color w:val="000000" w:themeColor="text1"/>
          <w:sz w:val="32"/>
          <w:szCs w:val="32"/>
          <w14:textFill>
            <w14:solidFill>
              <w14:schemeClr w14:val="tx1"/>
            </w14:solidFill>
          </w14:textFill>
        </w:rPr>
      </w:pPr>
    </w:p>
    <w:p w14:paraId="40489570">
      <w:pPr>
        <w:jc w:val="center"/>
        <w:rPr>
          <w:rFonts w:ascii="宋体" w:hAnsi="宋体"/>
          <w:b/>
          <w:color w:val="000000" w:themeColor="text1"/>
          <w:sz w:val="32"/>
          <w:szCs w:val="32"/>
          <w14:textFill>
            <w14:solidFill>
              <w14:schemeClr w14:val="tx1"/>
            </w14:solidFill>
          </w14:textFill>
        </w:rPr>
      </w:pPr>
    </w:p>
    <w:p w14:paraId="74B3A305">
      <w:pPr>
        <w:jc w:val="center"/>
        <w:rPr>
          <w:rFonts w:ascii="宋体" w:hAnsi="宋体"/>
          <w:b/>
          <w:color w:val="000000" w:themeColor="text1"/>
          <w:sz w:val="32"/>
          <w:szCs w:val="32"/>
          <w14:textFill>
            <w14:solidFill>
              <w14:schemeClr w14:val="tx1"/>
            </w14:solidFill>
          </w14:textFill>
        </w:rPr>
      </w:pPr>
    </w:p>
    <w:p w14:paraId="5C9DF00E">
      <w:pPr>
        <w:jc w:val="center"/>
        <w:rPr>
          <w:rFonts w:ascii="宋体" w:hAnsi="宋体"/>
          <w:b/>
          <w:color w:val="000000" w:themeColor="text1"/>
          <w:sz w:val="32"/>
          <w:szCs w:val="32"/>
          <w14:textFill>
            <w14:solidFill>
              <w14:schemeClr w14:val="tx1"/>
            </w14:solidFill>
          </w14:textFill>
        </w:rPr>
      </w:pPr>
    </w:p>
    <w:p w14:paraId="6DD00D63">
      <w:pPr>
        <w:jc w:val="center"/>
        <w:rPr>
          <w:rFonts w:ascii="宋体" w:hAnsi="宋体"/>
          <w:b/>
          <w:color w:val="000000" w:themeColor="text1"/>
          <w:sz w:val="32"/>
          <w:szCs w:val="32"/>
          <w14:textFill>
            <w14:solidFill>
              <w14:schemeClr w14:val="tx1"/>
            </w14:solidFill>
          </w14:textFill>
        </w:rPr>
      </w:pPr>
    </w:p>
    <w:p w14:paraId="1FA3D428">
      <w:pPr>
        <w:jc w:val="center"/>
        <w:rPr>
          <w:rFonts w:ascii="宋体" w:hAnsi="宋体"/>
          <w:b/>
          <w:color w:val="000000" w:themeColor="text1"/>
          <w:sz w:val="32"/>
          <w:szCs w:val="32"/>
          <w14:textFill>
            <w14:solidFill>
              <w14:schemeClr w14:val="tx1"/>
            </w14:solidFill>
          </w14:textFill>
        </w:rPr>
      </w:pPr>
    </w:p>
    <w:p w14:paraId="54050EA9">
      <w:pPr>
        <w:jc w:val="center"/>
        <w:rPr>
          <w:rFonts w:ascii="宋体" w:hAnsi="宋体"/>
          <w:b/>
          <w:color w:val="000000" w:themeColor="text1"/>
          <w:sz w:val="32"/>
          <w:szCs w:val="32"/>
          <w14:textFill>
            <w14:solidFill>
              <w14:schemeClr w14:val="tx1"/>
            </w14:solidFill>
          </w14:textFill>
        </w:rPr>
      </w:pPr>
    </w:p>
    <w:p w14:paraId="0A915999">
      <w:pPr>
        <w:jc w:val="center"/>
        <w:rPr>
          <w:rFonts w:ascii="宋体" w:hAnsi="宋体"/>
          <w:b/>
          <w:color w:val="000000" w:themeColor="text1"/>
          <w:sz w:val="32"/>
          <w:szCs w:val="32"/>
          <w14:textFill>
            <w14:solidFill>
              <w14:schemeClr w14:val="tx1"/>
            </w14:solidFill>
          </w14:textFill>
        </w:rPr>
      </w:pPr>
    </w:p>
    <w:p w14:paraId="7306EDEE">
      <w:pPr>
        <w:snapToGrid w:val="0"/>
        <w:spacing w:before="50" w:after="50"/>
        <w:jc w:val="center"/>
        <w:rPr>
          <w:rFonts w:ascii="宋体" w:hAnsi="宋体"/>
          <w:b/>
          <w:color w:val="000000" w:themeColor="text1"/>
          <w:sz w:val="32"/>
          <w:szCs w:val="32"/>
          <w14:textFill>
            <w14:solidFill>
              <w14:schemeClr w14:val="tx1"/>
            </w14:solidFill>
          </w14:textFill>
        </w:rPr>
      </w:pPr>
    </w:p>
    <w:p w14:paraId="4A02DCFE">
      <w:pPr>
        <w:snapToGrid w:val="0"/>
        <w:spacing w:before="50" w:after="50"/>
        <w:jc w:val="center"/>
        <w:rPr>
          <w:rFonts w:ascii="宋体" w:hAnsi="宋体"/>
          <w:b/>
          <w:color w:val="000000" w:themeColor="text1"/>
          <w:sz w:val="32"/>
          <w:szCs w:val="32"/>
          <w14:textFill>
            <w14:solidFill>
              <w14:schemeClr w14:val="tx1"/>
            </w14:solidFill>
          </w14:textFill>
        </w:rPr>
      </w:pPr>
    </w:p>
    <w:p w14:paraId="0B1019B8">
      <w:pPr>
        <w:pStyle w:val="24"/>
        <w:rPr>
          <w:color w:val="000000" w:themeColor="text1"/>
          <w14:textFill>
            <w14:solidFill>
              <w14:schemeClr w14:val="tx1"/>
            </w14:solidFill>
          </w14:textFill>
        </w:rPr>
      </w:pPr>
    </w:p>
    <w:p w14:paraId="2FDCE8D2">
      <w:pPr>
        <w:pStyle w:val="24"/>
        <w:rPr>
          <w:color w:val="000000" w:themeColor="text1"/>
          <w14:textFill>
            <w14:solidFill>
              <w14:schemeClr w14:val="tx1"/>
            </w14:solidFill>
          </w14:textFill>
        </w:rPr>
      </w:pPr>
    </w:p>
    <w:p w14:paraId="5D5E1CC1">
      <w:pPr>
        <w:pStyle w:val="24"/>
        <w:rPr>
          <w:color w:val="000000" w:themeColor="text1"/>
          <w14:textFill>
            <w14:solidFill>
              <w14:schemeClr w14:val="tx1"/>
            </w14:solidFill>
          </w14:textFill>
        </w:rPr>
      </w:pPr>
    </w:p>
    <w:p w14:paraId="73AD92A3">
      <w:pPr>
        <w:pStyle w:val="24"/>
        <w:rPr>
          <w:color w:val="000000" w:themeColor="text1"/>
          <w14:textFill>
            <w14:solidFill>
              <w14:schemeClr w14:val="tx1"/>
            </w14:solidFill>
          </w14:textFill>
        </w:rPr>
      </w:pPr>
    </w:p>
    <w:p w14:paraId="30E4D810">
      <w:pPr>
        <w:snapToGrid w:val="0"/>
        <w:spacing w:before="50" w:after="50"/>
        <w:jc w:val="center"/>
        <w:rPr>
          <w:rFonts w:ascii="宋体" w:hAnsi="宋体"/>
          <w:b/>
          <w:color w:val="000000" w:themeColor="text1"/>
          <w:sz w:val="32"/>
          <w:szCs w:val="32"/>
          <w14:textFill>
            <w14:solidFill>
              <w14:schemeClr w14:val="tx1"/>
            </w14:solidFill>
          </w14:textFill>
        </w:rPr>
      </w:pPr>
    </w:p>
    <w:p w14:paraId="24A3ECA4">
      <w:pPr>
        <w:snapToGrid w:val="0"/>
        <w:spacing w:before="50" w:after="50"/>
        <w:jc w:val="center"/>
        <w:rPr>
          <w:rFonts w:ascii="宋体" w:hAnsi="宋体"/>
          <w:b/>
          <w:color w:val="000000" w:themeColor="text1"/>
          <w:sz w:val="32"/>
          <w:szCs w:val="32"/>
          <w14:textFill>
            <w14:solidFill>
              <w14:schemeClr w14:val="tx1"/>
            </w14:solidFill>
          </w14:textFill>
        </w:rPr>
      </w:pPr>
    </w:p>
    <w:p w14:paraId="5E345163">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一、资信证明文件要求</w:t>
      </w:r>
    </w:p>
    <w:p w14:paraId="59E410C0">
      <w:pPr>
        <w:snapToGrid w:val="0"/>
        <w:spacing w:before="50" w:after="50"/>
        <w:rPr>
          <w:rFonts w:ascii="宋体" w:hAnsi="宋体"/>
          <w:i/>
          <w:color w:val="000000" w:themeColor="text1"/>
          <w:u w:val="single"/>
          <w14:textFill>
            <w14:solidFill>
              <w14:schemeClr w14:val="tx1"/>
            </w14:solidFill>
          </w14:textFill>
        </w:rPr>
      </w:pPr>
    </w:p>
    <w:p w14:paraId="24F850F6">
      <w:pPr>
        <w:snapToGrid w:val="0"/>
        <w:spacing w:before="50" w:after="50" w:line="54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1、实质性资格证明文件目录</w:t>
      </w:r>
    </w:p>
    <w:p w14:paraId="5E09918B">
      <w:pPr>
        <w:snapToGrid w:val="0"/>
        <w:spacing w:before="50" w:after="120" w:afterLines="50" w:line="540" w:lineRule="exact"/>
        <w:ind w:left="239" w:leftChars="114" w:firstLine="28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文件1  法人或者其他组织的营业执照等证明文件，自然人的身份证明（复印件）</w:t>
      </w:r>
    </w:p>
    <w:p w14:paraId="166141C9">
      <w:pPr>
        <w:snapToGrid w:val="0"/>
        <w:spacing w:before="50" w:after="120" w:afterLines="50" w:line="540" w:lineRule="exact"/>
        <w:ind w:left="239" w:leftChars="114" w:firstLine="28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文件2  上一年度财务状况报表（复印件，成立不满一年不需提供）</w:t>
      </w:r>
    </w:p>
    <w:p w14:paraId="6E9D99B8">
      <w:pPr>
        <w:snapToGrid w:val="0"/>
        <w:spacing w:before="50" w:after="120" w:afterLines="50" w:line="540" w:lineRule="exact"/>
        <w:ind w:left="239" w:leftChars="114" w:firstLine="28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文件3  依法缴纳税收和社会保障资金的相关材料（复印件）</w:t>
      </w:r>
    </w:p>
    <w:p w14:paraId="2545592E">
      <w:pPr>
        <w:snapToGrid w:val="0"/>
        <w:spacing w:before="50" w:after="120" w:afterLines="50" w:line="540" w:lineRule="exact"/>
        <w:ind w:left="239" w:leftChars="114" w:firstLine="28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文件4  具备履行合同所必需的设备和专业技术能力证明材料</w:t>
      </w:r>
    </w:p>
    <w:p w14:paraId="484518BE">
      <w:pPr>
        <w:snapToGrid w:val="0"/>
        <w:spacing w:before="50" w:after="120" w:afterLines="50" w:line="540" w:lineRule="exact"/>
        <w:ind w:left="239" w:leftChars="114" w:firstLine="28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文件5  参加政府采购活动前 3 年内在经营活动中没有重大违法记录的书面声明</w:t>
      </w:r>
    </w:p>
    <w:p w14:paraId="2CFB9C58">
      <w:pPr>
        <w:snapToGrid w:val="0"/>
        <w:spacing w:before="50" w:after="120" w:afterLines="50" w:line="540" w:lineRule="exact"/>
        <w:ind w:left="239" w:leftChars="114" w:firstLine="280" w:firstLineChars="1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文件6 法人授权书</w:t>
      </w:r>
    </w:p>
    <w:p w14:paraId="4BC8FFA5">
      <w:pPr>
        <w:snapToGrid w:val="0"/>
        <w:spacing w:before="50" w:after="120" w:afterLines="50" w:line="540" w:lineRule="exact"/>
        <w:ind w:left="239" w:leftChars="114" w:firstLine="280" w:firstLineChars="100"/>
        <w:jc w:val="left"/>
        <w:rPr>
          <w:rFonts w:ascii="宋体" w:hAnsi="宋体" w:cs="Arial"/>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文件7 询价文件中规定要求提供的证明材料和投标人认为需要提供的其他材料（询价文件要求提供原件的必须单独封装并与投标文件一起递交，评标结束后原件退回；未要求提供原件的提供复印件，原件自带备查）</w:t>
      </w:r>
    </w:p>
    <w:p w14:paraId="6EDF72B2">
      <w:pPr>
        <w:snapToGrid w:val="0"/>
        <w:spacing w:before="50" w:after="120" w:afterLines="50"/>
        <w:jc w:val="left"/>
        <w:rPr>
          <w:rFonts w:ascii="宋体" w:hAnsi="宋体"/>
          <w:b/>
          <w:i/>
          <w:color w:val="000000" w:themeColor="text1"/>
          <w:sz w:val="24"/>
          <w:u w:val="single"/>
          <w14:textFill>
            <w14:solidFill>
              <w14:schemeClr w14:val="tx1"/>
            </w14:solidFill>
          </w14:textFill>
        </w:rPr>
      </w:pPr>
    </w:p>
    <w:p w14:paraId="15E46A9A">
      <w:pPr>
        <w:pStyle w:val="6"/>
        <w:spacing w:line="0" w:lineRule="atLeast"/>
        <w:rPr>
          <w:rFonts w:ascii="宋体" w:hAnsi="宋体"/>
          <w:color w:val="000000" w:themeColor="text1"/>
          <w:sz w:val="24"/>
          <w:szCs w:val="24"/>
          <w14:textFill>
            <w14:solidFill>
              <w14:schemeClr w14:val="tx1"/>
            </w14:solidFill>
          </w14:textFill>
        </w:rPr>
      </w:pPr>
    </w:p>
    <w:p w14:paraId="05181A02">
      <w:pPr>
        <w:pStyle w:val="5"/>
        <w:jc w:val="center"/>
        <w:rPr>
          <w:rFonts w:ascii="宋体" w:hAnsi="宋体"/>
          <w:b w:val="0"/>
          <w:bCs w:val="0"/>
          <w:color w:val="000000" w:themeColor="text1"/>
          <w:szCs w:val="30"/>
          <w14:textFill>
            <w14:solidFill>
              <w14:schemeClr w14:val="tx1"/>
            </w14:solidFill>
          </w14:textFill>
        </w:rPr>
      </w:pPr>
      <w:r>
        <w:rPr>
          <w:rFonts w:ascii="宋体" w:hAnsi="宋体"/>
          <w:b w:val="0"/>
          <w:color w:val="000000" w:themeColor="text1"/>
          <w:sz w:val="30"/>
          <w:szCs w:val="30"/>
          <w14:textFill>
            <w14:solidFill>
              <w14:schemeClr w14:val="tx1"/>
            </w14:solidFill>
          </w14:textFill>
        </w:rPr>
        <w:br w:type="page"/>
      </w:r>
      <w:r>
        <w:rPr>
          <w:rFonts w:hint="eastAsia" w:ascii="宋体" w:hAnsi="宋体"/>
          <w:bCs w:val="0"/>
          <w:color w:val="000000" w:themeColor="text1"/>
          <w:sz w:val="28"/>
          <w:szCs w:val="24"/>
          <w14:textFill>
            <w14:solidFill>
              <w14:schemeClr w14:val="tx1"/>
            </w14:solidFill>
          </w14:textFill>
        </w:rPr>
        <w:t>具备履行合同所必需的设备和专业技术能力的书面声明</w:t>
      </w:r>
    </w:p>
    <w:p w14:paraId="280E88FF">
      <w:pPr>
        <w:spacing w:line="460" w:lineRule="exact"/>
        <w:ind w:firstLine="49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14:paraId="258CEC64">
      <w:pPr>
        <w:spacing w:line="460" w:lineRule="exact"/>
        <w:ind w:firstLine="49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主要设备有：  。</w:t>
      </w:r>
    </w:p>
    <w:p w14:paraId="44784C74">
      <w:pPr>
        <w:spacing w:line="460" w:lineRule="exact"/>
        <w:ind w:firstLine="492"/>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主要专业技术能力有：   。</w:t>
      </w:r>
    </w:p>
    <w:p w14:paraId="0CAB16A8">
      <w:pPr>
        <w:spacing w:line="460" w:lineRule="exact"/>
        <w:ind w:firstLine="492"/>
        <w:rPr>
          <w:rFonts w:ascii="宋体" w:hAnsi="宋体"/>
          <w:bCs/>
          <w:color w:val="000000" w:themeColor="text1"/>
          <w:sz w:val="28"/>
          <w:szCs w:val="28"/>
          <w14:textFill>
            <w14:solidFill>
              <w14:schemeClr w14:val="tx1"/>
            </w14:solidFill>
          </w14:textFill>
        </w:rPr>
      </w:pPr>
    </w:p>
    <w:p w14:paraId="2A302E18">
      <w:pPr>
        <w:spacing w:line="460" w:lineRule="exact"/>
        <w:ind w:firstLine="492"/>
        <w:rPr>
          <w:rFonts w:ascii="宋体" w:hAnsi="宋体"/>
          <w:bCs/>
          <w:color w:val="000000" w:themeColor="text1"/>
          <w:sz w:val="28"/>
          <w:szCs w:val="28"/>
          <w14:textFill>
            <w14:solidFill>
              <w14:schemeClr w14:val="tx1"/>
            </w14:solidFill>
          </w14:textFill>
        </w:rPr>
      </w:pPr>
    </w:p>
    <w:p w14:paraId="0D4AA716">
      <w:pPr>
        <w:spacing w:line="460" w:lineRule="exact"/>
        <w:ind w:firstLine="492"/>
        <w:rPr>
          <w:rFonts w:ascii="宋体" w:hAnsi="宋体"/>
          <w:bCs/>
          <w:color w:val="000000" w:themeColor="text1"/>
          <w:sz w:val="28"/>
          <w:szCs w:val="28"/>
          <w14:textFill>
            <w14:solidFill>
              <w14:schemeClr w14:val="tx1"/>
            </w14:solidFill>
          </w14:textFill>
        </w:rPr>
      </w:pPr>
    </w:p>
    <w:p w14:paraId="3154DC0F">
      <w:pPr>
        <w:spacing w:line="460" w:lineRule="exact"/>
        <w:ind w:firstLine="492"/>
        <w:rPr>
          <w:rFonts w:ascii="宋体" w:hAnsi="宋体"/>
          <w:bCs/>
          <w:color w:val="000000" w:themeColor="text1"/>
          <w:sz w:val="28"/>
          <w:szCs w:val="28"/>
          <w14:textFill>
            <w14:solidFill>
              <w14:schemeClr w14:val="tx1"/>
            </w14:solidFill>
          </w14:textFill>
        </w:rPr>
      </w:pPr>
    </w:p>
    <w:p w14:paraId="044963AC">
      <w:pPr>
        <w:spacing w:line="460" w:lineRule="exact"/>
        <w:ind w:firstLine="492"/>
        <w:rPr>
          <w:rFonts w:ascii="宋体" w:hAnsi="宋体"/>
          <w:bCs/>
          <w:color w:val="000000" w:themeColor="text1"/>
          <w:sz w:val="28"/>
          <w:szCs w:val="28"/>
          <w14:textFill>
            <w14:solidFill>
              <w14:schemeClr w14:val="tx1"/>
            </w14:solidFill>
          </w14:textFill>
        </w:rPr>
      </w:pPr>
    </w:p>
    <w:p w14:paraId="79962C07">
      <w:p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供应商名称（公章）：</w:t>
      </w:r>
    </w:p>
    <w:p w14:paraId="75A4269C">
      <w:p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w:t>
      </w:r>
    </w:p>
    <w:p w14:paraId="366795F7">
      <w:p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日期：______年</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日</w:t>
      </w:r>
    </w:p>
    <w:p w14:paraId="5E9B8D8D">
      <w:pPr>
        <w:pStyle w:val="5"/>
        <w:jc w:val="center"/>
        <w:rPr>
          <w:rFonts w:ascii="宋体" w:hAnsi="宋体"/>
          <w:color w:val="000000" w:themeColor="text1"/>
          <w:szCs w:val="30"/>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r>
        <w:rPr>
          <w:rFonts w:hint="eastAsia" w:ascii="宋体" w:hAnsi="宋体"/>
          <w:bCs w:val="0"/>
          <w:color w:val="000000" w:themeColor="text1"/>
          <w:sz w:val="28"/>
          <w:szCs w:val="24"/>
          <w14:textFill>
            <w14:solidFill>
              <w14:schemeClr w14:val="tx1"/>
            </w14:solidFill>
          </w14:textFill>
        </w:rPr>
        <w:t>参加政府采购活动前 3 年内在经营活动中没有重大违法记录的书面声明</w:t>
      </w:r>
    </w:p>
    <w:p w14:paraId="1DC21350">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44"/>
          <w:szCs w:val="44"/>
          <w14:textFill>
            <w14:solidFill>
              <w14:schemeClr w14:val="tx1"/>
            </w14:solidFill>
          </w14:textFill>
        </w:rPr>
        <w:t xml:space="preserve">   </w:t>
      </w:r>
    </w:p>
    <w:p w14:paraId="64BBC5A4">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 xml:space="preserve">                   声  明</w:t>
      </w:r>
    </w:p>
    <w:p w14:paraId="62D8C6B1">
      <w:pPr>
        <w:spacing w:line="460" w:lineRule="exact"/>
        <w:rPr>
          <w:rFonts w:ascii="宋体" w:hAnsi="宋体"/>
          <w:b/>
          <w:bCs/>
          <w:color w:val="000000" w:themeColor="text1"/>
          <w:sz w:val="44"/>
          <w:szCs w:val="44"/>
          <w14:textFill>
            <w14:solidFill>
              <w14:schemeClr w14:val="tx1"/>
            </w14:solidFill>
          </w14:textFill>
        </w:rPr>
      </w:pPr>
    </w:p>
    <w:p w14:paraId="4E782BC9">
      <w:p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14:paraId="70CEF369">
      <w:p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w:t>
      </w:r>
    </w:p>
    <w:p w14:paraId="0E71E736">
      <w:pPr>
        <w:spacing w:line="460" w:lineRule="exact"/>
        <w:rPr>
          <w:rFonts w:ascii="宋体" w:hAnsi="宋体"/>
          <w:bCs/>
          <w:color w:val="000000" w:themeColor="text1"/>
          <w:sz w:val="28"/>
          <w:szCs w:val="28"/>
          <w14:textFill>
            <w14:solidFill>
              <w14:schemeClr w14:val="tx1"/>
            </w14:solidFill>
          </w14:textFill>
        </w:rPr>
      </w:pPr>
    </w:p>
    <w:p w14:paraId="66E8FE70">
      <w:pPr>
        <w:spacing w:line="460" w:lineRule="exact"/>
        <w:rPr>
          <w:rFonts w:ascii="宋体" w:hAnsi="宋体"/>
          <w:bCs/>
          <w:color w:val="000000" w:themeColor="text1"/>
          <w:sz w:val="28"/>
          <w:szCs w:val="28"/>
          <w14:textFill>
            <w14:solidFill>
              <w14:schemeClr w14:val="tx1"/>
            </w14:solidFill>
          </w14:textFill>
        </w:rPr>
      </w:pPr>
    </w:p>
    <w:p w14:paraId="1B7599B2">
      <w:pPr>
        <w:spacing w:line="460" w:lineRule="exact"/>
        <w:rPr>
          <w:rFonts w:ascii="宋体" w:hAnsi="宋体"/>
          <w:bCs/>
          <w:color w:val="000000" w:themeColor="text1"/>
          <w:sz w:val="28"/>
          <w:szCs w:val="28"/>
          <w14:textFill>
            <w14:solidFill>
              <w14:schemeClr w14:val="tx1"/>
            </w14:solidFill>
          </w14:textFill>
        </w:rPr>
      </w:pPr>
    </w:p>
    <w:p w14:paraId="7F86A6D1">
      <w:pPr>
        <w:spacing w:line="460" w:lineRule="exact"/>
        <w:ind w:firstLine="4480" w:firstLineChars="16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供应商名称（公章）：</w:t>
      </w:r>
    </w:p>
    <w:p w14:paraId="1B8F8178">
      <w:pPr>
        <w:spacing w:line="460" w:lineRule="exact"/>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授权代表签字：_______________________</w:t>
      </w:r>
    </w:p>
    <w:p w14:paraId="0A8A8CBA">
      <w:p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日期：______年</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日</w:t>
      </w:r>
    </w:p>
    <w:p w14:paraId="32CC500C">
      <w:pPr>
        <w:spacing w:line="460" w:lineRule="exact"/>
        <w:rPr>
          <w:rFonts w:ascii="宋体" w:hAnsi="宋体"/>
          <w:bCs/>
          <w:color w:val="000000" w:themeColor="text1"/>
          <w:sz w:val="28"/>
          <w:szCs w:val="28"/>
          <w14:textFill>
            <w14:solidFill>
              <w14:schemeClr w14:val="tx1"/>
            </w14:solidFill>
          </w14:textFill>
        </w:rPr>
      </w:pPr>
    </w:p>
    <w:p w14:paraId="14CAA521">
      <w:pPr>
        <w:spacing w:line="460" w:lineRule="exact"/>
        <w:rPr>
          <w:rFonts w:ascii="宋体" w:hAnsi="宋体"/>
          <w:bCs/>
          <w:color w:val="000000" w:themeColor="text1"/>
          <w:sz w:val="28"/>
          <w:szCs w:val="28"/>
          <w14:textFill>
            <w14:solidFill>
              <w14:schemeClr w14:val="tx1"/>
            </w14:solidFill>
          </w14:textFill>
        </w:rPr>
      </w:pPr>
    </w:p>
    <w:p w14:paraId="0B887B99">
      <w:pPr>
        <w:rPr>
          <w:color w:val="000000" w:themeColor="text1"/>
          <w14:textFill>
            <w14:solidFill>
              <w14:schemeClr w14:val="tx1"/>
            </w14:solidFill>
          </w14:textFill>
        </w:rPr>
      </w:pPr>
    </w:p>
    <w:p w14:paraId="75597978">
      <w:pPr>
        <w:pStyle w:val="13"/>
        <w:jc w:val="center"/>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br w:type="page"/>
      </w:r>
    </w:p>
    <w:p w14:paraId="61EE012C">
      <w:pPr>
        <w:pStyle w:val="24"/>
        <w:rPr>
          <w:color w:val="000000" w:themeColor="text1"/>
          <w14:textFill>
            <w14:solidFill>
              <w14:schemeClr w14:val="tx1"/>
            </w14:solidFill>
          </w14:textFill>
        </w:rPr>
      </w:pPr>
    </w:p>
    <w:p w14:paraId="0C0FFA73">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二、法人授权书</w:t>
      </w:r>
    </w:p>
    <w:p w14:paraId="6B3634F9">
      <w:pPr>
        <w:jc w:val="center"/>
        <w:rPr>
          <w:rFonts w:ascii="宋体" w:hAnsi="宋体"/>
          <w:b/>
          <w:bCs/>
          <w:color w:val="000000" w:themeColor="text1"/>
          <w:sz w:val="24"/>
          <w14:textFill>
            <w14:solidFill>
              <w14:schemeClr w14:val="tx1"/>
            </w14:solidFill>
          </w14:textFill>
        </w:rPr>
      </w:pPr>
    </w:p>
    <w:p w14:paraId="7596F3F8">
      <w:pPr>
        <w:pStyle w:val="24"/>
        <w:rPr>
          <w:color w:val="000000" w:themeColor="text1"/>
          <w14:textFill>
            <w14:solidFill>
              <w14:schemeClr w14:val="tx1"/>
            </w14:solidFill>
          </w14:textFill>
        </w:rPr>
      </w:pPr>
    </w:p>
    <w:p w14:paraId="764E4F53">
      <w:pPr>
        <w:pStyle w:val="39"/>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本授权书声明：____________（供应商名称）授权________________（被授权人的姓名）为我方就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号项目采购活动的合法代理人，以本公司名义全权处理一切与该项目采购有关的事务。</w:t>
      </w:r>
    </w:p>
    <w:p w14:paraId="60AFBB15">
      <w:pPr>
        <w:pStyle w:val="39"/>
        <w:spacing w:line="520" w:lineRule="exact"/>
        <w:ind w:firstLine="618" w:firstLineChars="22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本授权书于______年____月____日起生效，特此声明。</w:t>
      </w:r>
    </w:p>
    <w:p w14:paraId="07C9F6AF">
      <w:pPr>
        <w:pStyle w:val="39"/>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231B0B31">
      <w:pPr>
        <w:pStyle w:val="39"/>
        <w:spacing w:line="520" w:lineRule="exact"/>
        <w:ind w:firstLine="112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代理人（被授权人）：_______________________</w:t>
      </w:r>
    </w:p>
    <w:p w14:paraId="279304F0">
      <w:pPr>
        <w:pStyle w:val="39"/>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13488DBC">
      <w:pPr>
        <w:pStyle w:val="39"/>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14:paraId="304AC57C">
      <w:pPr>
        <w:pStyle w:val="39"/>
        <w:spacing w:line="520" w:lineRule="exact"/>
        <w:ind w:firstLine="560"/>
        <w:rPr>
          <w:rFonts w:ascii="宋体" w:hAnsi="宋体"/>
          <w:color w:val="000000" w:themeColor="text1"/>
          <w14:textFill>
            <w14:solidFill>
              <w14:schemeClr w14:val="tx1"/>
            </w14:solidFill>
          </w14:textFill>
        </w:rPr>
      </w:pPr>
    </w:p>
    <w:p w14:paraId="6D2F6227">
      <w:pPr>
        <w:pStyle w:val="39"/>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授权单位盖章：_________________________________</w:t>
      </w:r>
    </w:p>
    <w:p w14:paraId="3795480F">
      <w:pPr>
        <w:pStyle w:val="39"/>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14:paraId="60B27CCE">
      <w:pPr>
        <w:pStyle w:val="39"/>
        <w:spacing w:line="520" w:lineRule="exact"/>
        <w:ind w:firstLine="56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地址：</w:t>
      </w:r>
      <w:r>
        <w:rPr>
          <w:rFonts w:hint="eastAsia" w:ascii="宋体" w:hAnsi="宋体"/>
          <w:color w:val="000000" w:themeColor="text1"/>
          <w:u w:val="single"/>
          <w14:textFill>
            <w14:solidFill>
              <w14:schemeClr w14:val="tx1"/>
            </w14:solidFill>
          </w14:textFill>
        </w:rPr>
        <w:t xml:space="preserve">                                         </w:t>
      </w:r>
    </w:p>
    <w:p w14:paraId="005C4801">
      <w:pPr>
        <w:pStyle w:val="39"/>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日期：______年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t xml:space="preserve">：                    </w:t>
      </w:r>
    </w:p>
    <w:p w14:paraId="17A31AE6">
      <w:pPr>
        <w:pStyle w:val="113"/>
        <w:rPr>
          <w:color w:val="000000" w:themeColor="text1"/>
          <w14:textFill>
            <w14:solidFill>
              <w14:schemeClr w14:val="tx1"/>
            </w14:solidFill>
          </w14:textFill>
        </w:rPr>
      </w:pPr>
      <w:bookmarkStart w:id="25" w:name="_格式3__银行出具的资信证明"/>
      <w:bookmarkEnd w:id="25"/>
      <w:bookmarkStart w:id="26" w:name="_Hlt26955070"/>
      <w:bookmarkEnd w:id="26"/>
      <w:bookmarkStart w:id="27" w:name="_Hlt26671380"/>
      <w:bookmarkEnd w:id="27"/>
    </w:p>
    <w:p w14:paraId="090F6B3A">
      <w:pPr>
        <w:pStyle w:val="6"/>
        <w:rPr>
          <w:rFonts w:ascii="宋体" w:hAnsi="宋体"/>
          <w:color w:val="000000" w:themeColor="text1"/>
          <w14:textFill>
            <w14:solidFill>
              <w14:schemeClr w14:val="tx1"/>
            </w14:solidFill>
          </w14:textFill>
        </w:rPr>
      </w:pPr>
    </w:p>
    <w:p w14:paraId="61A1E390">
      <w:pPr>
        <w:pStyle w:val="6"/>
        <w:rPr>
          <w:rFonts w:ascii="宋体" w:hAnsi="宋体"/>
          <w:color w:val="000000" w:themeColor="text1"/>
          <w14:textFill>
            <w14:solidFill>
              <w14:schemeClr w14:val="tx1"/>
            </w14:solidFill>
          </w14:textFill>
        </w:rPr>
      </w:pPr>
    </w:p>
    <w:p w14:paraId="7385E363">
      <w:pPr>
        <w:tabs>
          <w:tab w:val="left" w:pos="2730"/>
        </w:tabs>
        <w:rPr>
          <w:rFonts w:ascii="宋体" w:hAnsi="宋体"/>
          <w:b/>
          <w:color w:val="000000" w:themeColor="text1"/>
          <w:sz w:val="22"/>
          <w:szCs w:val="28"/>
          <w14:textFill>
            <w14:solidFill>
              <w14:schemeClr w14:val="tx1"/>
            </w14:solidFill>
          </w14:textFill>
        </w:rPr>
      </w:pPr>
      <w:r>
        <w:rPr>
          <w:rFonts w:hint="eastAsia" w:ascii="宋体" w:hAnsi="宋体"/>
          <w:b/>
          <w:color w:val="000000" w:themeColor="text1"/>
          <w14:textFill>
            <w14:solidFill>
              <w14:schemeClr w14:val="tx1"/>
            </w14:solidFill>
          </w14:textFill>
        </w:rPr>
        <w:t>委托代理人身份证复印件（正反两面）粘贴处：</w:t>
      </w:r>
    </w:p>
    <w:tbl>
      <w:tblPr>
        <w:tblStyle w:val="25"/>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14:paraId="4A21AC0F">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14:paraId="367B9CB9">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正面</w:t>
            </w:r>
          </w:p>
        </w:tc>
        <w:tc>
          <w:tcPr>
            <w:tcW w:w="236" w:type="dxa"/>
          </w:tcPr>
          <w:p w14:paraId="4D78F2B6">
            <w:pPr>
              <w:pStyle w:val="2"/>
              <w:framePr w:hSpace="0" w:wrap="auto" w:vAnchor="margin" w:hAnchor="text" w:yAlign="inline"/>
            </w:pPr>
          </w:p>
        </w:tc>
      </w:tr>
    </w:tbl>
    <w:p w14:paraId="5CA30BCE">
      <w:pPr>
        <w:rPr>
          <w:vanish/>
          <w:color w:val="000000" w:themeColor="text1"/>
          <w14:textFill>
            <w14:solidFill>
              <w14:schemeClr w14:val="tx1"/>
            </w14:solidFill>
          </w14:textFill>
        </w:rPr>
      </w:pPr>
    </w:p>
    <w:tbl>
      <w:tblPr>
        <w:tblStyle w:val="25"/>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14:paraId="0B9C5198">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14:paraId="2D35B7EE">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反面</w:t>
            </w:r>
          </w:p>
        </w:tc>
        <w:tc>
          <w:tcPr>
            <w:tcW w:w="236" w:type="dxa"/>
          </w:tcPr>
          <w:p w14:paraId="388B9367">
            <w:pPr>
              <w:pStyle w:val="2"/>
              <w:framePr w:hSpace="0" w:wrap="auto" w:vAnchor="margin" w:hAnchor="text" w:yAlign="inline"/>
            </w:pPr>
          </w:p>
        </w:tc>
      </w:tr>
    </w:tbl>
    <w:p w14:paraId="45A157A8">
      <w:pPr>
        <w:spacing w:line="52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EAAA3FF">
      <w:pPr>
        <w:rPr>
          <w:rFonts w:ascii="宋体" w:hAnsi="宋体"/>
          <w:b/>
          <w:color w:val="000000" w:themeColor="text1"/>
          <w:sz w:val="32"/>
          <w:szCs w:val="32"/>
          <w14:textFill>
            <w14:solidFill>
              <w14:schemeClr w14:val="tx1"/>
            </w14:solidFill>
          </w14:textFill>
        </w:rPr>
      </w:pPr>
    </w:p>
    <w:p w14:paraId="0ACF217D">
      <w:pPr>
        <w:rPr>
          <w:rFonts w:ascii="宋体" w:hAnsi="宋体"/>
          <w:b/>
          <w:color w:val="000000" w:themeColor="text1"/>
          <w:sz w:val="32"/>
          <w:szCs w:val="32"/>
          <w14:textFill>
            <w14:solidFill>
              <w14:schemeClr w14:val="tx1"/>
            </w14:solidFill>
          </w14:textFill>
        </w:rPr>
      </w:pPr>
    </w:p>
    <w:p w14:paraId="6648B692">
      <w:pPr>
        <w:rPr>
          <w:rFonts w:ascii="宋体" w:hAnsi="宋体"/>
          <w:b/>
          <w:color w:val="000000" w:themeColor="text1"/>
          <w:sz w:val="32"/>
          <w:szCs w:val="32"/>
          <w14:textFill>
            <w14:solidFill>
              <w14:schemeClr w14:val="tx1"/>
            </w14:solidFill>
          </w14:textFill>
        </w:rPr>
      </w:pPr>
    </w:p>
    <w:p w14:paraId="4B9481C1">
      <w:pPr>
        <w:snapToGrid w:val="0"/>
        <w:spacing w:before="50" w:after="50"/>
        <w:jc w:val="center"/>
        <w:rPr>
          <w:rFonts w:ascii="宋体" w:hAnsi="宋体"/>
          <w:b/>
          <w:color w:val="000000" w:themeColor="text1"/>
          <w:sz w:val="32"/>
          <w:szCs w:val="32"/>
          <w14:textFill>
            <w14:solidFill>
              <w14:schemeClr w14:val="tx1"/>
            </w14:solidFill>
          </w14:textFill>
        </w:rPr>
      </w:pPr>
    </w:p>
    <w:p w14:paraId="61D99490">
      <w:pPr>
        <w:snapToGrid w:val="0"/>
        <w:spacing w:before="50" w:after="50"/>
        <w:jc w:val="center"/>
        <w:rPr>
          <w:rFonts w:ascii="宋体" w:hAnsi="宋体"/>
          <w:b/>
          <w:color w:val="000000" w:themeColor="text1"/>
          <w:sz w:val="32"/>
          <w:szCs w:val="32"/>
          <w14:textFill>
            <w14:solidFill>
              <w14:schemeClr w14:val="tx1"/>
            </w14:solidFill>
          </w14:textFill>
        </w:rPr>
      </w:pPr>
    </w:p>
    <w:p w14:paraId="78D7320A">
      <w:pPr>
        <w:snapToGrid w:val="0"/>
        <w:spacing w:before="50" w:after="50"/>
        <w:jc w:val="center"/>
        <w:rPr>
          <w:rFonts w:ascii="宋体" w:hAnsi="宋体"/>
          <w:b/>
          <w:color w:val="000000" w:themeColor="text1"/>
          <w:sz w:val="32"/>
          <w:szCs w:val="32"/>
          <w14:textFill>
            <w14:solidFill>
              <w14:schemeClr w14:val="tx1"/>
            </w14:solidFill>
          </w14:textFill>
        </w:rPr>
      </w:pPr>
    </w:p>
    <w:p w14:paraId="1CB1C6F6">
      <w:pPr>
        <w:snapToGrid w:val="0"/>
        <w:spacing w:before="50" w:after="50"/>
        <w:jc w:val="center"/>
        <w:rPr>
          <w:rFonts w:ascii="宋体" w:hAnsi="宋体"/>
          <w:b/>
          <w:color w:val="000000" w:themeColor="text1"/>
          <w:sz w:val="32"/>
          <w:szCs w:val="32"/>
          <w14:textFill>
            <w14:solidFill>
              <w14:schemeClr w14:val="tx1"/>
            </w14:solidFill>
          </w14:textFill>
        </w:rPr>
      </w:pPr>
    </w:p>
    <w:p w14:paraId="36F914D9">
      <w:pPr>
        <w:snapToGrid w:val="0"/>
        <w:spacing w:before="50" w:after="50"/>
        <w:jc w:val="center"/>
        <w:rPr>
          <w:rFonts w:ascii="宋体" w:hAnsi="宋体"/>
          <w:b/>
          <w:color w:val="000000" w:themeColor="text1"/>
          <w:sz w:val="32"/>
          <w:szCs w:val="32"/>
          <w14:textFill>
            <w14:solidFill>
              <w14:schemeClr w14:val="tx1"/>
            </w14:solidFill>
          </w14:textFill>
        </w:rPr>
      </w:pPr>
    </w:p>
    <w:p w14:paraId="233B3D4D">
      <w:pPr>
        <w:snapToGrid w:val="0"/>
        <w:spacing w:before="50" w:after="50"/>
        <w:jc w:val="center"/>
        <w:rPr>
          <w:rFonts w:ascii="宋体" w:hAnsi="宋体"/>
          <w:b/>
          <w:color w:val="000000" w:themeColor="text1"/>
          <w:sz w:val="32"/>
          <w:szCs w:val="32"/>
          <w14:textFill>
            <w14:solidFill>
              <w14:schemeClr w14:val="tx1"/>
            </w14:solidFill>
          </w14:textFill>
        </w:rPr>
      </w:pPr>
    </w:p>
    <w:p w14:paraId="795A4A0A">
      <w:pPr>
        <w:pStyle w:val="20"/>
        <w:rPr>
          <w:color w:val="000000" w:themeColor="text1"/>
          <w14:textFill>
            <w14:solidFill>
              <w14:schemeClr w14:val="tx1"/>
            </w14:solidFill>
          </w14:textFill>
        </w:rPr>
      </w:pPr>
    </w:p>
    <w:p w14:paraId="1409B74F">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三、特定资格要求的证明文件</w:t>
      </w:r>
    </w:p>
    <w:p w14:paraId="415DF2B7">
      <w:pPr>
        <w:snapToGrid w:val="0"/>
        <w:spacing w:before="50" w:after="50"/>
        <w:jc w:val="center"/>
        <w:rPr>
          <w:rFonts w:ascii="宋体" w:hAnsi="宋体"/>
          <w:color w:val="000000" w:themeColor="text1"/>
          <w:sz w:val="44"/>
          <w14:textFill>
            <w14:solidFill>
              <w14:schemeClr w14:val="tx1"/>
            </w14:solidFill>
          </w14:textFill>
        </w:rPr>
      </w:pPr>
      <w:r>
        <w:rPr>
          <w:rFonts w:hint="eastAsia"/>
          <w:color w:val="000000" w:themeColor="text1"/>
          <w14:textFill>
            <w14:solidFill>
              <w14:schemeClr w14:val="tx1"/>
            </w14:solidFill>
          </w14:textFill>
        </w:rPr>
        <w:t>如果本项目申请人的特定资格要求中要求提供的，必须提供。</w:t>
      </w:r>
    </w:p>
    <w:p w14:paraId="63DC432D">
      <w:pPr>
        <w:snapToGrid w:val="0"/>
        <w:spacing w:before="50" w:after="50"/>
        <w:rPr>
          <w:rFonts w:ascii="宋体" w:hAnsi="宋体"/>
          <w:color w:val="000000" w:themeColor="text1"/>
          <w:sz w:val="44"/>
          <w14:textFill>
            <w14:solidFill>
              <w14:schemeClr w14:val="tx1"/>
            </w14:solidFill>
          </w14:textFill>
        </w:rPr>
      </w:pPr>
    </w:p>
    <w:p w14:paraId="062ED5E6">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14:paraId="50084AE3">
      <w:pPr>
        <w:snapToGrid w:val="0"/>
        <w:spacing w:before="50" w:after="50"/>
        <w:rPr>
          <w:rFonts w:ascii="宋体" w:hAnsi="宋体"/>
          <w:color w:val="000000" w:themeColor="text1"/>
          <w:sz w:val="44"/>
          <w14:textFill>
            <w14:solidFill>
              <w14:schemeClr w14:val="tx1"/>
            </w14:solidFill>
          </w14:textFill>
        </w:rPr>
      </w:pPr>
    </w:p>
    <w:p w14:paraId="6AD7CF10">
      <w:pPr>
        <w:snapToGrid w:val="0"/>
        <w:spacing w:before="50" w:after="50"/>
        <w:rPr>
          <w:rFonts w:ascii="宋体" w:hAnsi="宋体"/>
          <w:color w:val="000000" w:themeColor="text1"/>
          <w:sz w:val="44"/>
          <w14:textFill>
            <w14:solidFill>
              <w14:schemeClr w14:val="tx1"/>
            </w14:solidFill>
          </w14:textFill>
        </w:rPr>
      </w:pPr>
    </w:p>
    <w:p w14:paraId="15ACBA5B">
      <w:pPr>
        <w:snapToGrid w:val="0"/>
        <w:spacing w:before="50" w:after="50"/>
        <w:rPr>
          <w:rFonts w:ascii="宋体" w:hAnsi="宋体"/>
          <w:color w:val="000000" w:themeColor="text1"/>
          <w:sz w:val="44"/>
          <w14:textFill>
            <w14:solidFill>
              <w14:schemeClr w14:val="tx1"/>
            </w14:solidFill>
          </w14:textFill>
        </w:rPr>
      </w:pPr>
    </w:p>
    <w:p w14:paraId="360D8A59">
      <w:pPr>
        <w:pStyle w:val="20"/>
        <w:rPr>
          <w:color w:val="000000" w:themeColor="text1"/>
          <w14:textFill>
            <w14:solidFill>
              <w14:schemeClr w14:val="tx1"/>
            </w14:solidFill>
          </w14:textFill>
        </w:rPr>
      </w:pPr>
    </w:p>
    <w:p w14:paraId="4CF61A8D">
      <w:pPr>
        <w:pStyle w:val="20"/>
        <w:rPr>
          <w:color w:val="000000" w:themeColor="text1"/>
          <w14:textFill>
            <w14:solidFill>
              <w14:schemeClr w14:val="tx1"/>
            </w14:solidFill>
          </w14:textFill>
        </w:rPr>
      </w:pPr>
    </w:p>
    <w:p w14:paraId="01B796DF">
      <w:pPr>
        <w:pStyle w:val="20"/>
        <w:rPr>
          <w:color w:val="000000" w:themeColor="text1"/>
          <w14:textFill>
            <w14:solidFill>
              <w14:schemeClr w14:val="tx1"/>
            </w14:solidFill>
          </w14:textFill>
        </w:rPr>
      </w:pPr>
    </w:p>
    <w:p w14:paraId="546C10BD">
      <w:pPr>
        <w:pStyle w:val="20"/>
        <w:rPr>
          <w:color w:val="000000" w:themeColor="text1"/>
          <w14:textFill>
            <w14:solidFill>
              <w14:schemeClr w14:val="tx1"/>
            </w14:solidFill>
          </w14:textFill>
        </w:rPr>
      </w:pPr>
    </w:p>
    <w:p w14:paraId="58C19CCE">
      <w:pPr>
        <w:pStyle w:val="20"/>
        <w:rPr>
          <w:color w:val="000000" w:themeColor="text1"/>
          <w14:textFill>
            <w14:solidFill>
              <w14:schemeClr w14:val="tx1"/>
            </w14:solidFill>
          </w14:textFill>
        </w:rPr>
      </w:pPr>
    </w:p>
    <w:p w14:paraId="3882BC33">
      <w:pPr>
        <w:pStyle w:val="20"/>
        <w:rPr>
          <w:color w:val="000000" w:themeColor="text1"/>
          <w14:textFill>
            <w14:solidFill>
              <w14:schemeClr w14:val="tx1"/>
            </w14:solidFill>
          </w14:textFill>
        </w:rPr>
      </w:pPr>
    </w:p>
    <w:p w14:paraId="3B722F28">
      <w:pPr>
        <w:pStyle w:val="20"/>
        <w:rPr>
          <w:color w:val="000000" w:themeColor="text1"/>
          <w14:textFill>
            <w14:solidFill>
              <w14:schemeClr w14:val="tx1"/>
            </w14:solidFill>
          </w14:textFill>
        </w:rPr>
      </w:pPr>
    </w:p>
    <w:p w14:paraId="55885658">
      <w:pPr>
        <w:pStyle w:val="20"/>
        <w:rPr>
          <w:color w:val="000000" w:themeColor="text1"/>
          <w14:textFill>
            <w14:solidFill>
              <w14:schemeClr w14:val="tx1"/>
            </w14:solidFill>
          </w14:textFill>
        </w:rPr>
      </w:pPr>
    </w:p>
    <w:p w14:paraId="3516DDAA">
      <w:pPr>
        <w:pStyle w:val="20"/>
        <w:rPr>
          <w:color w:val="000000" w:themeColor="text1"/>
          <w14:textFill>
            <w14:solidFill>
              <w14:schemeClr w14:val="tx1"/>
            </w14:solidFill>
          </w14:textFill>
        </w:rPr>
      </w:pPr>
    </w:p>
    <w:p w14:paraId="7BD71F13">
      <w:pPr>
        <w:pStyle w:val="20"/>
        <w:rPr>
          <w:color w:val="000000" w:themeColor="text1"/>
          <w14:textFill>
            <w14:solidFill>
              <w14:schemeClr w14:val="tx1"/>
            </w14:solidFill>
          </w14:textFill>
        </w:rPr>
      </w:pPr>
    </w:p>
    <w:p w14:paraId="106C7887">
      <w:pPr>
        <w:pStyle w:val="20"/>
        <w:rPr>
          <w:color w:val="000000" w:themeColor="text1"/>
          <w14:textFill>
            <w14:solidFill>
              <w14:schemeClr w14:val="tx1"/>
            </w14:solidFill>
          </w14:textFill>
        </w:rPr>
      </w:pPr>
    </w:p>
    <w:p w14:paraId="45F90BDF">
      <w:pPr>
        <w:pStyle w:val="20"/>
        <w:rPr>
          <w:color w:val="000000" w:themeColor="text1"/>
          <w14:textFill>
            <w14:solidFill>
              <w14:schemeClr w14:val="tx1"/>
            </w14:solidFill>
          </w14:textFill>
        </w:rPr>
      </w:pPr>
    </w:p>
    <w:p w14:paraId="70514893">
      <w:pPr>
        <w:snapToGrid w:val="0"/>
        <w:spacing w:before="50" w:after="50"/>
        <w:rPr>
          <w:rFonts w:ascii="宋体" w:hAnsi="宋体"/>
          <w:color w:val="000000" w:themeColor="text1"/>
          <w:sz w:val="32"/>
          <w:szCs w:val="32"/>
          <w14:textFill>
            <w14:solidFill>
              <w14:schemeClr w14:val="tx1"/>
            </w14:solidFill>
          </w14:textFill>
        </w:rPr>
      </w:pPr>
    </w:p>
    <w:p w14:paraId="50FB3902">
      <w:pPr>
        <w:snapToGrid w:val="0"/>
        <w:spacing w:before="50" w:after="50"/>
        <w:rPr>
          <w:rFonts w:ascii="宋体" w:hAnsi="宋体"/>
          <w:b/>
          <w:bCs/>
          <w:color w:val="000000" w:themeColor="text1"/>
          <w:sz w:val="32"/>
          <w14:textFill>
            <w14:solidFill>
              <w14:schemeClr w14:val="tx1"/>
            </w14:solidFill>
          </w14:textFill>
        </w:rPr>
      </w:pPr>
    </w:p>
    <w:p w14:paraId="757960DE">
      <w:pPr>
        <w:snapToGrid w:val="0"/>
        <w:spacing w:before="50" w:after="50"/>
        <w:rPr>
          <w:rFonts w:ascii="宋体" w:hAnsi="宋体"/>
          <w:b/>
          <w:bCs/>
          <w:color w:val="000000" w:themeColor="text1"/>
          <w:sz w:val="32"/>
          <w14:textFill>
            <w14:solidFill>
              <w14:schemeClr w14:val="tx1"/>
            </w14:solidFill>
          </w14:textFill>
        </w:rPr>
      </w:pPr>
    </w:p>
    <w:p w14:paraId="159A15F7">
      <w:pPr>
        <w:snapToGrid w:val="0"/>
        <w:spacing w:before="50" w:after="50"/>
        <w:rPr>
          <w:rFonts w:ascii="宋体" w:hAnsi="宋体"/>
          <w:b/>
          <w:bCs/>
          <w:color w:val="000000" w:themeColor="text1"/>
          <w:sz w:val="32"/>
          <w14:textFill>
            <w14:solidFill>
              <w14:schemeClr w14:val="tx1"/>
            </w14:solidFill>
          </w14:textFill>
        </w:rPr>
      </w:pPr>
    </w:p>
    <w:p w14:paraId="1F9C4570">
      <w:pPr>
        <w:snapToGrid w:val="0"/>
        <w:spacing w:before="50" w:after="50"/>
        <w:rPr>
          <w:rFonts w:ascii="宋体" w:hAnsi="宋体"/>
          <w:b/>
          <w:bCs/>
          <w:color w:val="000000" w:themeColor="text1"/>
          <w:sz w:val="32"/>
          <w14:textFill>
            <w14:solidFill>
              <w14:schemeClr w14:val="tx1"/>
            </w14:solidFill>
          </w14:textFill>
        </w:rPr>
      </w:pPr>
    </w:p>
    <w:p w14:paraId="438CAB66">
      <w:pPr>
        <w:snapToGrid w:val="0"/>
        <w:spacing w:before="50" w:after="50"/>
        <w:rPr>
          <w:rFonts w:ascii="宋体" w:hAnsi="宋体"/>
          <w:b/>
          <w:bCs/>
          <w:color w:val="000000" w:themeColor="text1"/>
          <w:sz w:val="32"/>
          <w14:textFill>
            <w14:solidFill>
              <w14:schemeClr w14:val="tx1"/>
            </w14:solidFill>
          </w14:textFill>
        </w:rPr>
      </w:pPr>
    </w:p>
    <w:p w14:paraId="4B21F155">
      <w:pPr>
        <w:snapToGrid w:val="0"/>
        <w:spacing w:before="50" w:after="50"/>
        <w:rPr>
          <w:rFonts w:ascii="宋体" w:hAnsi="宋体"/>
          <w:b/>
          <w:bCs/>
          <w:color w:val="000000" w:themeColor="text1"/>
          <w:sz w:val="32"/>
          <w14:textFill>
            <w14:solidFill>
              <w14:schemeClr w14:val="tx1"/>
            </w14:solidFill>
          </w14:textFill>
        </w:rPr>
      </w:pPr>
    </w:p>
    <w:p w14:paraId="1F980A63">
      <w:pPr>
        <w:snapToGrid w:val="0"/>
        <w:spacing w:before="50" w:after="50"/>
        <w:rPr>
          <w:rFonts w:ascii="宋体" w:hAnsi="宋体"/>
          <w:b/>
          <w:bCs/>
          <w:color w:val="000000" w:themeColor="text1"/>
          <w:sz w:val="32"/>
          <w14:textFill>
            <w14:solidFill>
              <w14:schemeClr w14:val="tx1"/>
            </w14:solidFill>
          </w14:textFill>
        </w:rPr>
      </w:pPr>
    </w:p>
    <w:p w14:paraId="08C9855A">
      <w:pPr>
        <w:snapToGrid w:val="0"/>
        <w:spacing w:before="50" w:after="50"/>
        <w:rPr>
          <w:rFonts w:ascii="宋体" w:hAnsi="宋体"/>
          <w:b/>
          <w:bCs/>
          <w:color w:val="000000" w:themeColor="text1"/>
          <w:sz w:val="32"/>
          <w14:textFill>
            <w14:solidFill>
              <w14:schemeClr w14:val="tx1"/>
            </w14:solidFill>
          </w14:textFill>
        </w:rPr>
      </w:pPr>
    </w:p>
    <w:p w14:paraId="5FD6F7A1">
      <w:pPr>
        <w:snapToGrid w:val="0"/>
        <w:spacing w:before="50" w:after="50"/>
        <w:rPr>
          <w:rFonts w:ascii="宋体" w:hAnsi="宋体"/>
          <w:b/>
          <w:bCs/>
          <w:color w:val="000000" w:themeColor="text1"/>
          <w:sz w:val="32"/>
          <w14:textFill>
            <w14:solidFill>
              <w14:schemeClr w14:val="tx1"/>
            </w14:solidFill>
          </w14:textFill>
        </w:rPr>
      </w:pPr>
    </w:p>
    <w:p w14:paraId="36C563B9">
      <w:pPr>
        <w:snapToGrid w:val="0"/>
        <w:spacing w:before="50" w:after="50"/>
        <w:rPr>
          <w:rFonts w:hint="eastAsia" w:ascii="宋体" w:hAnsi="宋体"/>
          <w:b/>
          <w:bCs/>
          <w:color w:val="000000" w:themeColor="text1"/>
          <w:sz w:val="32"/>
          <w14:textFill>
            <w14:solidFill>
              <w14:schemeClr w14:val="tx1"/>
            </w14:solidFill>
          </w14:textFill>
        </w:rPr>
      </w:pPr>
    </w:p>
    <w:p w14:paraId="14EF2EA7">
      <w:pPr>
        <w:pStyle w:val="2"/>
        <w:framePr w:wrap="around"/>
        <w:rPr>
          <w:rFonts w:hint="eastAsia"/>
        </w:rPr>
      </w:pPr>
    </w:p>
    <w:p w14:paraId="0142D77E"/>
    <w:p w14:paraId="033D3584">
      <w:pPr>
        <w:snapToGrid w:val="0"/>
        <w:spacing w:before="50" w:after="50"/>
        <w:rPr>
          <w:rFonts w:ascii="宋体" w:hAnsi="宋体"/>
          <w:b/>
          <w:bCs/>
          <w:color w:val="000000" w:themeColor="text1"/>
          <w:sz w:val="32"/>
          <w14:textFill>
            <w14:solidFill>
              <w14:schemeClr w14:val="tx1"/>
            </w14:solidFill>
          </w14:textFill>
        </w:rPr>
      </w:pPr>
    </w:p>
    <w:p w14:paraId="36A85EC8">
      <w:pPr>
        <w:snapToGrid w:val="0"/>
        <w:spacing w:before="50" w:after="50"/>
        <w:rPr>
          <w:rFonts w:ascii="宋体" w:hAnsi="宋体"/>
          <w:b/>
          <w:bCs/>
          <w:color w:val="000000" w:themeColor="text1"/>
          <w:sz w:val="32"/>
          <w14:textFill>
            <w14:solidFill>
              <w14:schemeClr w14:val="tx1"/>
            </w14:solidFill>
          </w14:textFill>
        </w:rPr>
      </w:pPr>
    </w:p>
    <w:p w14:paraId="6622F8E3">
      <w:pPr>
        <w:snapToGrid w:val="0"/>
        <w:spacing w:before="50" w:after="50"/>
        <w:rPr>
          <w:rFonts w:ascii="宋体" w:hAnsi="宋体"/>
          <w:b/>
          <w:bCs/>
          <w:color w:val="000000" w:themeColor="text1"/>
          <w:sz w:val="32"/>
          <w14:textFill>
            <w14:solidFill>
              <w14:schemeClr w14:val="tx1"/>
            </w14:solidFill>
          </w14:textFill>
        </w:rPr>
      </w:pPr>
    </w:p>
    <w:p w14:paraId="2101559B"/>
    <w:p w14:paraId="78B08EA6">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w:t>
      </w:r>
      <w:bookmarkStart w:id="28" w:name="_Toc120614284"/>
      <w:r>
        <w:rPr>
          <w:rFonts w:hint="eastAsia" w:ascii="宋体" w:hAnsi="宋体"/>
          <w:b/>
          <w:color w:val="000000" w:themeColor="text1"/>
          <w:sz w:val="32"/>
          <w:szCs w:val="32"/>
          <w14:textFill>
            <w14:solidFill>
              <w14:schemeClr w14:val="tx1"/>
            </w14:solidFill>
          </w14:textFill>
        </w:rPr>
        <w:t>投标承诺书</w:t>
      </w:r>
    </w:p>
    <w:p w14:paraId="42A7A085">
      <w:pPr>
        <w:pStyle w:val="32"/>
        <w:rPr>
          <w:rFonts w:asciiTheme="minorEastAsia" w:hAnsiTheme="minorEastAsia" w:eastAsiaTheme="minorEastAsia"/>
          <w:color w:val="000000" w:themeColor="text1"/>
          <w14:textFill>
            <w14:solidFill>
              <w14:schemeClr w14:val="tx1"/>
            </w14:solidFill>
          </w14:textFill>
        </w:rPr>
      </w:pPr>
    </w:p>
    <w:p w14:paraId="22A16C80">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江苏医药职业学院：</w:t>
      </w:r>
    </w:p>
    <w:p w14:paraId="2B187AE9">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、根据已收到的</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江苏医药职业学院2025-2027年教学用实验动物采购项目</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的询价文件，我单位研究贵方询价文件的所有内容后，决定无保留地接受询价文件所有条款，并完成本询价范围内的全部服务。</w:t>
      </w:r>
    </w:p>
    <w:p w14:paraId="0437A3A0">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、一旦我公司中标，我公司保证在规定的时间内完成全部服务工作，并保证服务质量满足招标文件及招标人的要求。</w:t>
      </w:r>
    </w:p>
    <w:p w14:paraId="7919A6DF">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项目负责人姓名）作为项目负责人。</w:t>
      </w:r>
    </w:p>
    <w:p w14:paraId="76AED4FD">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14:paraId="1D044B04">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5、你单位发出的中标通知书和本投标文件将成为约束双方的合同文件的组成部分。</w:t>
      </w:r>
    </w:p>
    <w:p w14:paraId="2678D4E4">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shd w:val="clear" w:color="auto" w:fill="FFFFFF"/>
          <w14:textFill>
            <w14:solidFill>
              <w14:schemeClr w14:val="tx1"/>
            </w14:solidFill>
          </w14:textFill>
        </w:rPr>
        <w:t> </w:t>
      </w:r>
    </w:p>
    <w:p w14:paraId="18FEBFB8">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（盖章）</w:t>
      </w:r>
    </w:p>
    <w:p w14:paraId="11156E74">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单位地址：</w:t>
      </w:r>
    </w:p>
    <w:p w14:paraId="63B05245">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法定代表人或其委托代理人（签字或盖章）：</w:t>
      </w:r>
    </w:p>
    <w:p w14:paraId="453BBE84">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邮政编码：</w:t>
      </w:r>
    </w:p>
    <w:p w14:paraId="3BAD1F5A">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电话：</w:t>
      </w:r>
    </w:p>
    <w:p w14:paraId="091CC234">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u w:val="single"/>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传真：</w:t>
      </w:r>
    </w:p>
    <w:p w14:paraId="71A53BCC">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开户银行名称：</w:t>
      </w:r>
    </w:p>
    <w:p w14:paraId="1AAAC8AA">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开户银行帐号：</w:t>
      </w:r>
    </w:p>
    <w:p w14:paraId="4826411E">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14:paraId="6BE32BD9">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14:paraId="355808FB">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日期：  年  月  日</w:t>
      </w:r>
    </w:p>
    <w:p w14:paraId="65FA90AF">
      <w:pPr>
        <w:spacing w:line="460" w:lineRule="exact"/>
        <w:rPr>
          <w:rFonts w:ascii="宋体" w:hAnsi="宋体"/>
          <w:bCs/>
          <w:color w:val="000000" w:themeColor="text1"/>
          <w:sz w:val="24"/>
          <w14:textFill>
            <w14:solidFill>
              <w14:schemeClr w14:val="tx1"/>
            </w14:solidFill>
          </w14:textFill>
        </w:rPr>
      </w:pPr>
    </w:p>
    <w:bookmarkEnd w:id="28"/>
    <w:p w14:paraId="46BC72A4">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12ACAB7A">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434B2344">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5EEA31BC">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7A84C694">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18026D6A">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02403D9A">
      <w:pPr>
        <w:pStyle w:val="20"/>
        <w:rPr>
          <w:color w:val="000000" w:themeColor="text1"/>
          <w14:textFill>
            <w14:solidFill>
              <w14:schemeClr w14:val="tx1"/>
            </w14:solidFill>
          </w14:textFill>
        </w:rPr>
      </w:pPr>
    </w:p>
    <w:p w14:paraId="14F523C8">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五、询价开标一览表（格式）</w:t>
      </w:r>
    </w:p>
    <w:tbl>
      <w:tblPr>
        <w:tblStyle w:val="25"/>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14:paraId="22D5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14:paraId="205A0898">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编 号</w:t>
            </w:r>
          </w:p>
        </w:tc>
        <w:tc>
          <w:tcPr>
            <w:tcW w:w="7445" w:type="dxa"/>
            <w:vAlign w:val="center"/>
          </w:tcPr>
          <w:p w14:paraId="445DFB59">
            <w:pPr>
              <w:pStyle w:val="4"/>
              <w:jc w:val="center"/>
              <w:rPr>
                <w:rFonts w:asciiTheme="majorEastAsia" w:hAnsiTheme="majorEastAsia"/>
                <w:b w:val="0"/>
                <w:color w:val="000000" w:themeColor="text1"/>
                <w:sz w:val="28"/>
                <w:szCs w:val="24"/>
                <w14:textFill>
                  <w14:solidFill>
                    <w14:schemeClr w14:val="tx1"/>
                  </w14:solidFill>
                </w14:textFill>
              </w:rPr>
            </w:pPr>
            <w:r>
              <w:rPr>
                <w:rFonts w:asciiTheme="majorEastAsia" w:hAnsiTheme="majorEastAsia"/>
                <w:b w:val="0"/>
                <w:color w:val="000000" w:themeColor="text1"/>
                <w:sz w:val="28"/>
                <w:szCs w:val="24"/>
                <w14:textFill>
                  <w14:solidFill>
                    <w14:schemeClr w14:val="tx1"/>
                  </w14:solidFill>
                </w14:textFill>
              </w:rPr>
              <w:t>SY2024-042-HW-XJ</w:t>
            </w:r>
          </w:p>
        </w:tc>
      </w:tr>
      <w:tr w14:paraId="294B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14:paraId="2BCDFCE4">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名 称</w:t>
            </w:r>
          </w:p>
        </w:tc>
        <w:tc>
          <w:tcPr>
            <w:tcW w:w="7445" w:type="dxa"/>
            <w:vAlign w:val="center"/>
          </w:tcPr>
          <w:p w14:paraId="28E19AE6">
            <w:pPr>
              <w:pStyle w:val="4"/>
              <w:jc w:val="center"/>
              <w:rPr>
                <w:rFonts w:asciiTheme="majorEastAsia" w:hAnsiTheme="majorEastAsia"/>
                <w:b w:val="0"/>
                <w:color w:val="000000" w:themeColor="text1"/>
                <w:sz w:val="28"/>
                <w:szCs w:val="24"/>
                <w14:textFill>
                  <w14:solidFill>
                    <w14:schemeClr w14:val="tx1"/>
                  </w14:solidFill>
                </w14:textFill>
              </w:rPr>
            </w:pPr>
            <w:r>
              <w:rPr>
                <w:rFonts w:hint="eastAsia" w:asciiTheme="majorEastAsia" w:hAnsiTheme="majorEastAsia"/>
                <w:b w:val="0"/>
                <w:color w:val="000000" w:themeColor="text1"/>
                <w:sz w:val="28"/>
                <w:szCs w:val="24"/>
                <w14:textFill>
                  <w14:solidFill>
                    <w14:schemeClr w14:val="tx1"/>
                  </w14:solidFill>
                </w14:textFill>
              </w:rPr>
              <w:t>江苏医药职业学院2025-2027年教学用实验动物采购</w:t>
            </w:r>
          </w:p>
        </w:tc>
      </w:tr>
      <w:tr w14:paraId="79DE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14:paraId="004040F7">
            <w:pPr>
              <w:pStyle w:val="2"/>
              <w:framePr w:hSpace="0" w:wrap="auto" w:vAnchor="margin" w:hAnchor="text" w:yAlign="inline"/>
            </w:pPr>
            <w:r>
              <w:rPr>
                <w:rFonts w:hint="eastAsia"/>
              </w:rPr>
              <w:t xml:space="preserve">1.实验兔最高限价128元/只                  </w:t>
            </w:r>
            <w:r>
              <w:rPr>
                <w:rFonts w:hint="eastAsia"/>
                <w:b w:val="0"/>
              </w:rPr>
              <w:t>人民币（大写）</w:t>
            </w:r>
            <w:r>
              <w:rPr>
                <w:rFonts w:hint="eastAsia"/>
                <w:b w:val="0"/>
                <w:u w:val="single"/>
              </w:rPr>
              <w:t xml:space="preserve">      </w:t>
            </w:r>
            <w:r>
              <w:rPr>
                <w:rFonts w:hint="eastAsia"/>
                <w:b w:val="0"/>
              </w:rPr>
              <w:t>圆整￥：</w:t>
            </w:r>
            <w:r>
              <w:rPr>
                <w:rFonts w:hint="eastAsia"/>
                <w:b w:val="0"/>
                <w:u w:val="single"/>
              </w:rPr>
              <w:t xml:space="preserve">         </w:t>
            </w:r>
            <w:r>
              <w:rPr>
                <w:rFonts w:hint="eastAsia"/>
              </w:rPr>
              <w:t xml:space="preserve">元  </w:t>
            </w:r>
          </w:p>
        </w:tc>
      </w:tr>
      <w:tr w14:paraId="58B4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14:paraId="2CE4425B">
            <w:pPr>
              <w:pStyle w:val="2"/>
              <w:framePr w:hSpace="0" w:wrap="auto" w:vAnchor="margin" w:hAnchor="text" w:yAlign="inline"/>
            </w:pPr>
            <w:r>
              <w:rPr>
                <w:rFonts w:hint="eastAsia"/>
              </w:rPr>
              <w:t xml:space="preserve">2.ICR小鼠最高限价17元/只                  </w:t>
            </w:r>
            <w:r>
              <w:rPr>
                <w:rFonts w:hint="eastAsia"/>
                <w:b w:val="0"/>
              </w:rPr>
              <w:t>人民币（大写）</w:t>
            </w:r>
            <w:r>
              <w:rPr>
                <w:rFonts w:hint="eastAsia"/>
                <w:b w:val="0"/>
                <w:u w:val="single"/>
              </w:rPr>
              <w:t xml:space="preserve">      </w:t>
            </w:r>
            <w:r>
              <w:rPr>
                <w:rFonts w:hint="eastAsia"/>
                <w:b w:val="0"/>
              </w:rPr>
              <w:t>圆整￥：</w:t>
            </w:r>
            <w:r>
              <w:rPr>
                <w:rFonts w:hint="eastAsia"/>
                <w:b w:val="0"/>
                <w:u w:val="single"/>
              </w:rPr>
              <w:t xml:space="preserve">         </w:t>
            </w:r>
            <w:r>
              <w:rPr>
                <w:rFonts w:hint="eastAsia"/>
              </w:rPr>
              <w:t>元</w:t>
            </w:r>
          </w:p>
        </w:tc>
      </w:tr>
      <w:tr w14:paraId="29F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14:paraId="0047E87A">
            <w:pPr>
              <w:pStyle w:val="2"/>
              <w:framePr w:hSpace="0" w:wrap="auto" w:vAnchor="margin" w:hAnchor="text" w:yAlign="inline"/>
            </w:pPr>
            <w:r>
              <w:rPr>
                <w:rFonts w:hint="eastAsia"/>
              </w:rPr>
              <w:t xml:space="preserve">3.实验用牛蛙最高限价30元/只               </w:t>
            </w:r>
            <w:r>
              <w:rPr>
                <w:rFonts w:hint="eastAsia"/>
                <w:b w:val="0"/>
              </w:rPr>
              <w:t>人民币（大写）</w:t>
            </w:r>
            <w:r>
              <w:rPr>
                <w:rFonts w:hint="eastAsia"/>
                <w:b w:val="0"/>
                <w:u w:val="single"/>
              </w:rPr>
              <w:t xml:space="preserve">      </w:t>
            </w:r>
            <w:r>
              <w:rPr>
                <w:rFonts w:hint="eastAsia"/>
                <w:b w:val="0"/>
              </w:rPr>
              <w:t>圆整￥：</w:t>
            </w:r>
            <w:r>
              <w:rPr>
                <w:rFonts w:hint="eastAsia"/>
                <w:b w:val="0"/>
                <w:u w:val="single"/>
              </w:rPr>
              <w:t xml:space="preserve">         </w:t>
            </w:r>
            <w:r>
              <w:rPr>
                <w:rFonts w:hint="eastAsia"/>
              </w:rPr>
              <w:t>元</w:t>
            </w:r>
          </w:p>
        </w:tc>
      </w:tr>
      <w:tr w14:paraId="481A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14:paraId="584B2774">
            <w:pPr>
              <w:jc w:val="center"/>
              <w:rPr>
                <w:rFonts w:hint="eastAsia" w:asciiTheme="majorEastAsia" w:hAnsiTheme="majorEastAsia" w:eastAsiaTheme="majorEastAsia"/>
                <w:b/>
                <w:bCs/>
                <w:color w:val="000000" w:themeColor="text1"/>
                <w:sz w:val="36"/>
                <w14:textFill>
                  <w14:solidFill>
                    <w14:schemeClr w14:val="tx1"/>
                  </w14:solidFill>
                </w14:textFill>
              </w:rPr>
            </w:pPr>
            <w:r>
              <w:rPr>
                <w:rFonts w:hint="eastAsia" w:asciiTheme="majorEastAsia" w:hAnsiTheme="majorEastAsia" w:eastAsiaTheme="majorEastAsia"/>
                <w:b/>
                <w:bCs/>
                <w:color w:val="000000" w:themeColor="text1"/>
                <w:sz w:val="36"/>
                <w14:textFill>
                  <w14:solidFill>
                    <w14:schemeClr w14:val="tx1"/>
                  </w14:solidFill>
                </w14:textFill>
              </w:rPr>
              <w:t>投标报价=1+2+3</w:t>
            </w:r>
          </w:p>
          <w:p w14:paraId="5AC9322D">
            <w:pPr>
              <w:pStyle w:val="2"/>
              <w:framePr w:hSpace="0" w:wrap="auto" w:vAnchor="margin" w:hAnchor="text" w:yAlign="inline"/>
              <w:rPr>
                <w:rFonts w:hint="eastAsia"/>
              </w:rPr>
            </w:pPr>
          </w:p>
          <w:p w14:paraId="327F5F85">
            <w:pPr>
              <w:jc w:val="left"/>
            </w:pPr>
            <w:r>
              <w:rPr>
                <w:rFonts w:hint="eastAsia" w:asciiTheme="majorEastAsia" w:hAnsiTheme="majorEastAsia" w:eastAsiaTheme="majorEastAsia"/>
                <w:bCs/>
                <w:color w:val="000000" w:themeColor="text1"/>
                <w:sz w:val="28"/>
                <w14:textFill>
                  <w14:solidFill>
                    <w14:schemeClr w14:val="tx1"/>
                  </w14:solidFill>
                </w14:textFill>
              </w:rPr>
              <w:t>（大写）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，（小写）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w:t>
            </w:r>
          </w:p>
        </w:tc>
      </w:tr>
      <w:tr w14:paraId="7483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14:paraId="1B9E0D1B">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项目负责人姓名：                           联系电话：</w:t>
            </w:r>
          </w:p>
        </w:tc>
      </w:tr>
    </w:tbl>
    <w:p w14:paraId="757D5791">
      <w:pPr>
        <w:snapToGrid w:val="0"/>
        <w:spacing w:before="50" w:after="50"/>
        <w:rPr>
          <w:rFonts w:asciiTheme="majorEastAsia" w:hAnsiTheme="majorEastAsia" w:eastAsiaTheme="majorEastAsia"/>
          <w:color w:val="000000" w:themeColor="text1"/>
          <w:sz w:val="32"/>
          <w:szCs w:val="32"/>
          <w14:textFill>
            <w14:solidFill>
              <w14:schemeClr w14:val="tx1"/>
            </w14:solidFill>
          </w14:textFill>
        </w:rPr>
      </w:pPr>
    </w:p>
    <w:p w14:paraId="2019CB22">
      <w:pPr>
        <w:spacing w:line="180" w:lineRule="atLeas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说明：</w:t>
      </w:r>
    </w:p>
    <w:p w14:paraId="0C7919A2">
      <w:pPr>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1.开标一览表不得填报选择性报价，否则将作为无效投标；</w:t>
      </w:r>
    </w:p>
    <w:p w14:paraId="5B64B79B">
      <w:pPr>
        <w:tabs>
          <w:tab w:val="left" w:pos="480"/>
        </w:tabs>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2.上述报价包含采购成本、用料、运输、利润、税金、人工、饲养、卫生、检测、发放等一切费用。</w:t>
      </w:r>
    </w:p>
    <w:p w14:paraId="150E1747">
      <w:pPr>
        <w:ind w:firstLine="480"/>
        <w:rPr>
          <w:rFonts w:asciiTheme="majorEastAsia" w:hAnsiTheme="majorEastAsia" w:eastAsiaTheme="majorEastAsia"/>
          <w:color w:val="000000" w:themeColor="text1"/>
          <w:sz w:val="24"/>
          <w14:textFill>
            <w14:solidFill>
              <w14:schemeClr w14:val="tx1"/>
            </w14:solidFill>
          </w14:textFill>
        </w:rPr>
      </w:pPr>
    </w:p>
    <w:p w14:paraId="612927A8">
      <w:pPr>
        <w:ind w:firstLine="480"/>
        <w:rPr>
          <w:rFonts w:asciiTheme="majorEastAsia" w:hAnsiTheme="majorEastAsia" w:eastAsiaTheme="majorEastAsia"/>
          <w:color w:val="000000" w:themeColor="text1"/>
          <w:sz w:val="24"/>
          <w14:textFill>
            <w14:solidFill>
              <w14:schemeClr w14:val="tx1"/>
            </w14:solidFill>
          </w14:textFill>
        </w:rPr>
      </w:pPr>
    </w:p>
    <w:p w14:paraId="57B60732">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546558CC">
      <w:pPr>
        <w:pStyle w:val="19"/>
        <w:ind w:left="3360"/>
        <w:rPr>
          <w:color w:val="000000" w:themeColor="text1"/>
          <w14:textFill>
            <w14:solidFill>
              <w14:schemeClr w14:val="tx1"/>
            </w14:solidFill>
          </w14:textFill>
        </w:rPr>
      </w:pPr>
    </w:p>
    <w:p w14:paraId="0039D589">
      <w:pPr>
        <w:rPr>
          <w:color w:val="000000" w:themeColor="text1"/>
          <w14:textFill>
            <w14:solidFill>
              <w14:schemeClr w14:val="tx1"/>
            </w14:solidFill>
          </w14:textFill>
        </w:rPr>
      </w:pPr>
    </w:p>
    <w:p w14:paraId="6A00DC30">
      <w:pPr>
        <w:widowControl/>
        <w:shd w:val="clear" w:color="auto" w:fill="FFFFFF"/>
        <w:snapToGrid w:val="0"/>
        <w:spacing w:line="440" w:lineRule="atLeast"/>
        <w:jc w:val="center"/>
        <w:rPr>
          <w:rFonts w:hint="eastAsia" w:cs="宋体" w:asciiTheme="minorEastAsia" w:hAnsiTheme="minorEastAsia" w:eastAsiaTheme="minorEastAsia"/>
          <w:b/>
          <w:bCs/>
          <w:color w:val="000000" w:themeColor="text1"/>
          <w:kern w:val="0"/>
          <w:sz w:val="28"/>
          <w:szCs w:val="36"/>
          <w:shd w:val="clear" w:color="auto" w:fill="FFFFFF"/>
          <w14:textFill>
            <w14:solidFill>
              <w14:schemeClr w14:val="tx1"/>
            </w14:solidFill>
          </w14:textFill>
        </w:rPr>
      </w:pPr>
      <w:r>
        <w:rPr>
          <w:rFonts w:hint="eastAsia" w:cs="宋体" w:asciiTheme="minorEastAsia" w:hAnsiTheme="minorEastAsia" w:eastAsiaTheme="minorEastAsia"/>
          <w:b/>
          <w:bCs/>
          <w:color w:val="000000" w:themeColor="text1"/>
          <w:kern w:val="0"/>
          <w:sz w:val="28"/>
          <w:szCs w:val="36"/>
          <w:shd w:val="clear" w:color="auto" w:fill="FFFFFF"/>
          <w14:textFill>
            <w14:solidFill>
              <w14:schemeClr w14:val="tx1"/>
            </w14:solidFill>
          </w14:textFill>
        </w:rPr>
        <w:t xml:space="preserve">     服务商名称（公章）：</w:t>
      </w:r>
    </w:p>
    <w:p w14:paraId="31D74766">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28"/>
          <w:szCs w:val="36"/>
          <w:shd w:val="clear" w:color="auto" w:fill="FFFFFF"/>
          <w14:textFill>
            <w14:solidFill>
              <w14:schemeClr w14:val="tx1"/>
            </w14:solidFill>
          </w14:textFill>
        </w:rPr>
      </w:pPr>
      <w:r>
        <w:rPr>
          <w:rFonts w:hint="eastAsia" w:cs="宋体" w:asciiTheme="minorEastAsia" w:hAnsiTheme="minorEastAsia" w:eastAsiaTheme="minorEastAsia"/>
          <w:b/>
          <w:bCs/>
          <w:color w:val="000000" w:themeColor="text1"/>
          <w:kern w:val="0"/>
          <w:sz w:val="28"/>
          <w:szCs w:val="36"/>
          <w:shd w:val="clear" w:color="auto" w:fill="FFFFFF"/>
          <w14:textFill>
            <w14:solidFill>
              <w14:schemeClr w14:val="tx1"/>
            </w14:solidFill>
          </w14:textFill>
        </w:rPr>
        <w:t xml:space="preserve">                  年    月    日</w:t>
      </w:r>
    </w:p>
    <w:p w14:paraId="4D6B78C6">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5663CCA2">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18669C4D">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3F8033A1">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14:paraId="058E91E7">
      <w:pPr>
        <w:pStyle w:val="21"/>
        <w:spacing w:before="0" w:beforeAutospacing="0" w:after="0" w:afterAutospacing="0"/>
        <w:jc w:val="center"/>
        <w:rPr>
          <w:b/>
          <w:bCs/>
          <w:color w:val="000000" w:themeColor="text1"/>
          <w:kern w:val="2"/>
          <w:sz w:val="32"/>
          <w:szCs w:val="24"/>
          <w14:textFill>
            <w14:solidFill>
              <w14:schemeClr w14:val="tx1"/>
            </w14:solidFill>
          </w14:textFill>
        </w:rPr>
        <w:sectPr>
          <w:headerReference r:id="rId3" w:type="first"/>
          <w:footerReference r:id="rId5" w:type="first"/>
          <w:footerReference r:id="rId4" w:type="default"/>
          <w:pgSz w:w="11907" w:h="16840"/>
          <w:pgMar w:top="1134" w:right="1134" w:bottom="1134" w:left="1134" w:header="720" w:footer="720" w:gutter="0"/>
          <w:cols w:space="720" w:num="1"/>
          <w:titlePg/>
          <w:docGrid w:linePitch="380" w:charSpace="0"/>
        </w:sectPr>
      </w:pPr>
    </w:p>
    <w:p w14:paraId="726B92CF">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六、投标分项报价表</w:t>
      </w:r>
    </w:p>
    <w:p w14:paraId="675C9093">
      <w:pPr>
        <w:pStyle w:val="19"/>
        <w:ind w:left="3360"/>
        <w:rPr>
          <w:color w:val="000000" w:themeColor="text1"/>
          <w14:textFill>
            <w14:solidFill>
              <w14:schemeClr w14:val="tx1"/>
            </w14:solidFill>
          </w14:textFill>
        </w:rPr>
      </w:pPr>
    </w:p>
    <w:p w14:paraId="1B3288DE">
      <w:pPr>
        <w:rPr>
          <w:color w:val="000000" w:themeColor="text1"/>
          <w14:textFill>
            <w14:solidFill>
              <w14:schemeClr w14:val="tx1"/>
            </w14:solidFill>
          </w14:textFill>
        </w:rPr>
      </w:pPr>
    </w:p>
    <w:tbl>
      <w:tblPr>
        <w:tblStyle w:val="25"/>
        <w:tblW w:w="13968" w:type="dxa"/>
        <w:tblInd w:w="-355" w:type="dxa"/>
        <w:tblBorders>
          <w:top w:val="none" w:color="auto" w:sz="0"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566"/>
        <w:gridCol w:w="1536"/>
        <w:gridCol w:w="952"/>
        <w:gridCol w:w="1275"/>
        <w:gridCol w:w="1985"/>
        <w:gridCol w:w="1836"/>
        <w:gridCol w:w="1991"/>
        <w:gridCol w:w="1191"/>
        <w:gridCol w:w="1077"/>
        <w:gridCol w:w="1537"/>
        <w:gridCol w:w="22"/>
      </w:tblGrid>
      <w:tr w14:paraId="37AC946D">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gridAfter w:val="1"/>
          <w:wAfter w:w="22" w:type="dxa"/>
          <w:trHeight w:val="586" w:hRule="atLeast"/>
        </w:trPr>
        <w:tc>
          <w:tcPr>
            <w:tcW w:w="56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14B2DADC">
            <w:pPr>
              <w:autoSpaceDE w:val="0"/>
              <w:autoSpaceDN w:val="0"/>
              <w:adjustRightIn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66AD2F98">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动物名称</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2FA39439">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585F2011">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预估数量</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407C7F0B">
            <w:pPr>
              <w:widowControl/>
              <w:ind w:left="117"/>
              <w:jc w:val="center"/>
              <w:rPr>
                <w:b/>
                <w:bCs/>
              </w:rPr>
            </w:pPr>
            <w:r>
              <w:rPr>
                <w:rFonts w:hint="eastAsia"/>
                <w:b/>
                <w:bCs/>
              </w:rPr>
              <w:t>实验动物</w:t>
            </w:r>
          </w:p>
          <w:p w14:paraId="18A985FB">
            <w:pPr>
              <w:widowControl/>
              <w:ind w:left="117"/>
              <w:jc w:val="center"/>
              <w:rPr>
                <w:rFonts w:ascii="宋体" w:hAnsi="宋体" w:cs="宋体"/>
                <w:b/>
                <w:bCs/>
                <w:color w:val="000000" w:themeColor="text1"/>
                <w:szCs w:val="21"/>
                <w14:textFill>
                  <w14:solidFill>
                    <w14:schemeClr w14:val="tx1"/>
                  </w14:solidFill>
                </w14:textFill>
              </w:rPr>
            </w:pPr>
            <w:r>
              <w:rPr>
                <w:rFonts w:hint="eastAsia"/>
                <w:b/>
                <w:bCs/>
              </w:rPr>
              <w:t>生产厂家</w:t>
            </w:r>
          </w:p>
        </w:tc>
        <w:tc>
          <w:tcPr>
            <w:tcW w:w="183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3C011425">
            <w:pPr>
              <w:widowControl/>
              <w:ind w:left="117"/>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询价文件要求的技术参数</w:t>
            </w:r>
          </w:p>
        </w:tc>
        <w:tc>
          <w:tcPr>
            <w:tcW w:w="19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32B2D740">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投标产品技术参数</w:t>
            </w:r>
          </w:p>
        </w:tc>
        <w:tc>
          <w:tcPr>
            <w:tcW w:w="11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5596654D">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响应情况</w:t>
            </w:r>
          </w:p>
        </w:tc>
        <w:tc>
          <w:tcPr>
            <w:tcW w:w="107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3A984AF1">
            <w:pPr>
              <w:autoSpaceDE w:val="0"/>
              <w:autoSpaceDN w:val="0"/>
              <w:adjustRightInd w:val="0"/>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单价</w:t>
            </w:r>
          </w:p>
          <w:p w14:paraId="3E50F54E">
            <w:pPr>
              <w:autoSpaceDE w:val="0"/>
              <w:autoSpaceDN w:val="0"/>
              <w:adjustRightIn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（元）</w:t>
            </w:r>
          </w:p>
        </w:tc>
        <w:tc>
          <w:tcPr>
            <w:tcW w:w="153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3CF24030">
            <w:pPr>
              <w:autoSpaceDE w:val="0"/>
              <w:autoSpaceDN w:val="0"/>
              <w:adjustRightInd w:val="0"/>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总价</w:t>
            </w:r>
          </w:p>
          <w:p w14:paraId="7EFA3CEC">
            <w:pPr>
              <w:autoSpaceDE w:val="0"/>
              <w:autoSpaceDN w:val="0"/>
              <w:adjustRightIn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（元）</w:t>
            </w:r>
          </w:p>
        </w:tc>
      </w:tr>
      <w:tr w14:paraId="5BE1D573">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gridAfter w:val="1"/>
          <w:wAfter w:w="22" w:type="dxa"/>
          <w:trHeight w:val="830" w:hRule="atLeast"/>
        </w:trPr>
        <w:tc>
          <w:tcPr>
            <w:tcW w:w="56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2948EE5A">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5B2D809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实验兔</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7D52348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16A744D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1C52A04F">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83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6181695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2-2.5kg，雄性</w:t>
            </w:r>
          </w:p>
        </w:tc>
        <w:tc>
          <w:tcPr>
            <w:tcW w:w="19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03FECFAC">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48CA2A21">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7E4F6E5C">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2E654559">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r>
      <w:tr w14:paraId="5C72A250">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gridAfter w:val="1"/>
          <w:wAfter w:w="22" w:type="dxa"/>
          <w:trHeight w:val="904" w:hRule="atLeast"/>
        </w:trPr>
        <w:tc>
          <w:tcPr>
            <w:tcW w:w="56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07B57A72">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463408D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ICR小鼠</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467D0C8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0835C29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1080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2AE36D37">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83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348A53B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SPF级或清洁级，18-22g，雌雄不限</w:t>
            </w:r>
          </w:p>
        </w:tc>
        <w:tc>
          <w:tcPr>
            <w:tcW w:w="19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3BC17F69">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46675373">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56BD2BFB">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446589F7">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r>
      <w:tr w14:paraId="3A451A04">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gridAfter w:val="1"/>
          <w:wAfter w:w="22" w:type="dxa"/>
          <w:trHeight w:val="984" w:hRule="atLeast"/>
        </w:trPr>
        <w:tc>
          <w:tcPr>
            <w:tcW w:w="56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05F9DCB7">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149FEE1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实验用牛蛙</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46F8E9C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089900A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390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2F7AE55A">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836"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2552B56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150-250g</w:t>
            </w:r>
          </w:p>
        </w:tc>
        <w:tc>
          <w:tcPr>
            <w:tcW w:w="19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24C20FC9">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191"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1426AF8D">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0821DC80">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c>
          <w:tcPr>
            <w:tcW w:w="153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7D1B6249">
            <w:pPr>
              <w:autoSpaceDE w:val="0"/>
              <w:autoSpaceDN w:val="0"/>
              <w:adjustRightInd w:val="0"/>
              <w:jc w:val="center"/>
              <w:rPr>
                <w:rFonts w:ascii="宋体" w:hAnsi="宋体" w:cs="宋体"/>
                <w:color w:val="000000" w:themeColor="text1"/>
                <w:kern w:val="0"/>
                <w:sz w:val="24"/>
                <w14:textFill>
                  <w14:solidFill>
                    <w14:schemeClr w14:val="tx1"/>
                  </w14:solidFill>
                </w14:textFill>
              </w:rPr>
            </w:pPr>
          </w:p>
        </w:tc>
      </w:tr>
      <w:tr w14:paraId="3DDA888A">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2102"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14:paraId="723931AE">
            <w:pPr>
              <w:jc w:val="center"/>
              <w:rPr>
                <w:rFonts w:ascii="宋体" w:hAnsi="宋体" w:cs="宋体"/>
                <w:color w:val="000000" w:themeColor="text1"/>
                <w:szCs w:val="21"/>
                <w14:textFill>
                  <w14:solidFill>
                    <w14:schemeClr w14:val="tx1"/>
                  </w14:solidFill>
                </w14:textFill>
              </w:rPr>
            </w:pPr>
            <w:r>
              <w:rPr>
                <w:color w:val="000000" w:themeColor="text1"/>
                <w:sz w:val="24"/>
                <w:szCs w:val="21"/>
                <w14:textFill>
                  <w14:solidFill>
                    <w14:schemeClr w14:val="tx1"/>
                  </w14:solidFill>
                </w14:textFill>
              </w:rPr>
              <w:t>合计金额</w:t>
            </w:r>
            <w:r>
              <w:rPr>
                <w:rFonts w:ascii="宋体"/>
                <w:color w:val="000000" w:themeColor="text1"/>
                <w:sz w:val="32"/>
                <w14:textFill>
                  <w14:solidFill>
                    <w14:schemeClr w14:val="tx1"/>
                  </w14:solidFill>
                </w14:textFill>
              </w:rPr>
              <w:t xml:space="preserve"> </w:t>
            </w:r>
            <w:r>
              <w:rPr>
                <w:rFonts w:ascii="宋体"/>
                <w:color w:val="000000" w:themeColor="text1"/>
                <w:sz w:val="24"/>
                <w:u w:val="single"/>
                <w14:textFill>
                  <w14:solidFill>
                    <w14:schemeClr w14:val="tx1"/>
                  </w14:solidFill>
                </w14:textFill>
              </w:rPr>
              <w:t xml:space="preserve">     </w:t>
            </w:r>
          </w:p>
        </w:tc>
        <w:tc>
          <w:tcPr>
            <w:tcW w:w="11866" w:type="dxa"/>
            <w:gridSpan w:val="9"/>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14:paraId="364EBA8A">
            <w:pPr>
              <w:autoSpaceDE w:val="0"/>
              <w:autoSpaceDN w:val="0"/>
              <w:adjustRightInd w:val="0"/>
              <w:ind w:firstLine="960" w:firstLineChars="400"/>
              <w:rPr>
                <w:rFonts w:ascii="宋体" w:hAnsi="宋体" w:cs="宋体"/>
                <w:color w:val="000000" w:themeColor="text1"/>
                <w:kern w:val="0"/>
                <w:sz w:val="24"/>
                <w14:textFill>
                  <w14:solidFill>
                    <w14:schemeClr w14:val="tx1"/>
                  </w14:solidFill>
                </w14:textFill>
              </w:rPr>
            </w:pPr>
            <w:r>
              <w:rPr>
                <w:rFonts w:hint="eastAsia" w:ascii="宋体"/>
                <w:color w:val="000000" w:themeColor="text1"/>
                <w:sz w:val="24"/>
                <w14:textFill>
                  <w14:solidFill>
                    <w14:schemeClr w14:val="tx1"/>
                  </w14:solidFill>
                </w14:textFill>
              </w:rPr>
              <w:t>大写：</w:t>
            </w:r>
            <w:r>
              <w:rPr>
                <w:rFonts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，小写：</w:t>
            </w:r>
            <w:r>
              <w:rPr>
                <w:rFonts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w:t>
            </w:r>
          </w:p>
        </w:tc>
      </w:tr>
    </w:tbl>
    <w:p w14:paraId="0FD25B05">
      <w:pPr>
        <w:pStyle w:val="2"/>
        <w:framePr w:wrap="around"/>
      </w:pPr>
    </w:p>
    <w:p w14:paraId="728577B6">
      <w:pPr>
        <w:spacing w:line="440" w:lineRule="exact"/>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w:t>
      </w:r>
    </w:p>
    <w:p w14:paraId="5453086A">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1.投标人按照项目技术要求的顺序对应填写（响应情况项应答“完全响应”或“全部响应”的视为已按顺序逐条对应响应）。</w:t>
      </w:r>
    </w:p>
    <w:p w14:paraId="1EE9F102">
      <w:pPr>
        <w:spacing w:line="440" w:lineRule="exact"/>
        <w:ind w:firstLine="283" w:firstLineChars="1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2.投标人必须据实填写，不得虚假响应，否则将取消其投标或中标资格。</w:t>
      </w:r>
    </w:p>
    <w:p w14:paraId="6619A6DF">
      <w:pPr>
        <w:spacing w:line="440" w:lineRule="exact"/>
        <w:rPr>
          <w:color w:val="000000" w:themeColor="text1"/>
          <w:sz w:val="24"/>
          <w:szCs w:val="32"/>
          <w14:textFill>
            <w14:solidFill>
              <w14:schemeClr w14:val="tx1"/>
            </w14:solidFill>
          </w14:textFill>
        </w:rPr>
      </w:pPr>
    </w:p>
    <w:p w14:paraId="00751C8D">
      <w:pPr>
        <w:rPr>
          <w:color w:val="000000" w:themeColor="text1"/>
          <w:sz w:val="24"/>
          <w:szCs w:val="32"/>
          <w14:textFill>
            <w14:solidFill>
              <w14:schemeClr w14:val="tx1"/>
            </w14:solidFill>
          </w14:textFill>
        </w:rPr>
      </w:pPr>
    </w:p>
    <w:p w14:paraId="2BA1517A">
      <w:pPr>
        <w:widowControl/>
        <w:spacing w:line="440" w:lineRule="atLeast"/>
        <w:ind w:right="105" w:firstLine="8640" w:firstLineChars="36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服务商名称（公章）：</w:t>
      </w:r>
    </w:p>
    <w:p w14:paraId="484352AB">
      <w:pPr>
        <w:widowControl/>
        <w:spacing w:line="440" w:lineRule="atLeast"/>
        <w:ind w:firstLine="315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年    月    日</w:t>
      </w:r>
    </w:p>
    <w:p w14:paraId="5C18D221">
      <w:pPr>
        <w:rPr>
          <w:color w:val="000000" w:themeColor="text1"/>
          <w14:textFill>
            <w14:solidFill>
              <w14:schemeClr w14:val="tx1"/>
            </w14:solidFill>
          </w14:textFill>
        </w:rPr>
      </w:pPr>
    </w:p>
    <w:p w14:paraId="6464464D">
      <w:pPr>
        <w:rPr>
          <w:color w:val="000000" w:themeColor="text1"/>
          <w14:textFill>
            <w14:solidFill>
              <w14:schemeClr w14:val="tx1"/>
            </w14:solidFill>
          </w14:textFill>
        </w:rPr>
      </w:pPr>
    </w:p>
    <w:p w14:paraId="12F5197C">
      <w:pPr>
        <w:jc w:val="center"/>
        <w:outlineLvl w:val="2"/>
        <w:rPr>
          <w:rFonts w:ascii="宋体" w:hAnsi="宋体"/>
          <w:b/>
          <w:bCs/>
          <w:color w:val="000000" w:themeColor="text1"/>
          <w:sz w:val="32"/>
          <w14:textFill>
            <w14:solidFill>
              <w14:schemeClr w14:val="tx1"/>
            </w14:solidFill>
          </w14:textFill>
        </w:rPr>
        <w:sectPr>
          <w:pgSz w:w="16840" w:h="11907" w:orient="landscape"/>
          <w:pgMar w:top="1134" w:right="1134" w:bottom="1134" w:left="1134" w:header="720" w:footer="720" w:gutter="0"/>
          <w:cols w:space="720" w:num="1"/>
          <w:titlePg/>
          <w:docGrid w:linePitch="380" w:charSpace="0"/>
        </w:sectPr>
      </w:pPr>
    </w:p>
    <w:p w14:paraId="2341A886">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七、</w:t>
      </w:r>
      <w:bookmarkStart w:id="29" w:name="_Hlt26955064"/>
      <w:bookmarkEnd w:id="29"/>
      <w:bookmarkStart w:id="30" w:name="_格式2__法定代表人授权书"/>
      <w:bookmarkEnd w:id="30"/>
      <w:bookmarkStart w:id="31" w:name="_Hlt26671343"/>
      <w:bookmarkEnd w:id="31"/>
      <w:bookmarkStart w:id="32" w:name="_Hlt26580838"/>
      <w:bookmarkEnd w:id="32"/>
      <w:bookmarkStart w:id="33" w:name="_Hlt26782999"/>
      <w:bookmarkEnd w:id="33"/>
      <w:bookmarkStart w:id="34" w:name="_Hlt26955066"/>
      <w:bookmarkEnd w:id="34"/>
      <w:bookmarkStart w:id="35" w:name="_Hlt24879081"/>
      <w:bookmarkEnd w:id="35"/>
      <w:bookmarkStart w:id="36" w:name="_Hlt26671374"/>
      <w:bookmarkEnd w:id="36"/>
      <w:bookmarkStart w:id="37" w:name="_Hlt26609389"/>
      <w:bookmarkEnd w:id="37"/>
      <w:bookmarkStart w:id="38" w:name="_Hlt26671372"/>
      <w:bookmarkEnd w:id="38"/>
      <w:bookmarkStart w:id="39" w:name="_Hlt26609391"/>
      <w:bookmarkEnd w:id="39"/>
      <w:bookmarkStart w:id="40" w:name="_Hlt26955054"/>
      <w:bookmarkEnd w:id="40"/>
      <w:bookmarkStart w:id="41" w:name="_Hlt26955056"/>
      <w:bookmarkEnd w:id="41"/>
      <w:r>
        <w:rPr>
          <w:rFonts w:hint="eastAsia" w:ascii="宋体" w:hAnsi="宋体"/>
          <w:b/>
          <w:color w:val="000000" w:themeColor="text1"/>
          <w:sz w:val="32"/>
          <w:szCs w:val="32"/>
          <w14:textFill>
            <w14:solidFill>
              <w14:schemeClr w14:val="tx1"/>
            </w14:solidFill>
          </w14:textFill>
        </w:rPr>
        <w:t>采购需求响应表</w:t>
      </w:r>
    </w:p>
    <w:p w14:paraId="04969294">
      <w:pPr>
        <w:pStyle w:val="19"/>
        <w:ind w:left="3360"/>
        <w:rPr>
          <w:color w:val="000000" w:themeColor="text1"/>
          <w14:textFill>
            <w14:solidFill>
              <w14:schemeClr w14:val="tx1"/>
            </w14:solidFill>
          </w14:textFill>
        </w:rPr>
      </w:pPr>
    </w:p>
    <w:p w14:paraId="6D026C2A">
      <w:pPr>
        <w:spacing w:line="400" w:lineRule="exact"/>
        <w:ind w:firstLine="723" w:firstLineChars="3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投标人名称（盖章）：                          项目编号：</w:t>
      </w:r>
    </w:p>
    <w:tbl>
      <w:tblPr>
        <w:tblStyle w:val="25"/>
        <w:tblW w:w="0" w:type="auto"/>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74"/>
        <w:gridCol w:w="1988"/>
        <w:gridCol w:w="1438"/>
        <w:gridCol w:w="2975"/>
      </w:tblGrid>
      <w:tr w14:paraId="7033B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274" w:type="dxa"/>
            <w:tcBorders>
              <w:top w:val="single" w:color="auto" w:sz="4" w:space="0"/>
              <w:left w:val="single" w:color="auto" w:sz="4" w:space="0"/>
              <w:bottom w:val="single" w:color="auto" w:sz="4" w:space="0"/>
              <w:right w:val="single" w:color="auto" w:sz="4" w:space="0"/>
            </w:tcBorders>
          </w:tcPr>
          <w:p w14:paraId="43CAED43">
            <w:pPr>
              <w:adjustRightInd w:val="0"/>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 目</w:t>
            </w:r>
          </w:p>
        </w:tc>
        <w:tc>
          <w:tcPr>
            <w:tcW w:w="1988" w:type="dxa"/>
            <w:tcBorders>
              <w:top w:val="single" w:color="auto" w:sz="4" w:space="0"/>
              <w:left w:val="single" w:color="auto" w:sz="4" w:space="0"/>
              <w:bottom w:val="single" w:color="auto" w:sz="4" w:space="0"/>
              <w:right w:val="single" w:color="auto" w:sz="4" w:space="0"/>
            </w:tcBorders>
          </w:tcPr>
          <w:p w14:paraId="6661CC83">
            <w:pPr>
              <w:adjustRightInd w:val="0"/>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采购文件要求</w:t>
            </w:r>
          </w:p>
        </w:tc>
        <w:tc>
          <w:tcPr>
            <w:tcW w:w="1438" w:type="dxa"/>
            <w:tcBorders>
              <w:top w:val="single" w:color="auto" w:sz="4" w:space="0"/>
              <w:left w:val="single" w:color="auto" w:sz="4" w:space="0"/>
              <w:bottom w:val="single" w:color="auto" w:sz="4" w:space="0"/>
              <w:right w:val="single" w:color="auto" w:sz="4" w:space="0"/>
            </w:tcBorders>
          </w:tcPr>
          <w:p w14:paraId="473DF0A4">
            <w:pPr>
              <w:adjustRightInd w:val="0"/>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975" w:type="dxa"/>
            <w:tcBorders>
              <w:top w:val="single" w:color="auto" w:sz="4" w:space="0"/>
              <w:left w:val="single" w:color="auto" w:sz="4" w:space="0"/>
              <w:bottom w:val="single" w:color="auto" w:sz="4" w:space="0"/>
              <w:right w:val="single" w:color="auto" w:sz="4" w:space="0"/>
            </w:tcBorders>
          </w:tcPr>
          <w:p w14:paraId="67284D8D">
            <w:pPr>
              <w:adjustRightInd w:val="0"/>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14:paraId="42AC1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7FDF5D8F">
            <w:pPr>
              <w:adjustRightInd w:val="0"/>
              <w:snapToGrid w:val="0"/>
              <w:spacing w:line="440" w:lineRule="exact"/>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货物规格部分</w:t>
            </w:r>
          </w:p>
        </w:tc>
        <w:tc>
          <w:tcPr>
            <w:tcW w:w="1988" w:type="dxa"/>
            <w:tcBorders>
              <w:top w:val="single" w:color="auto" w:sz="4" w:space="0"/>
              <w:left w:val="single" w:color="auto" w:sz="4" w:space="0"/>
              <w:bottom w:val="single" w:color="auto" w:sz="4" w:space="0"/>
              <w:right w:val="single" w:color="auto" w:sz="4" w:space="0"/>
            </w:tcBorders>
          </w:tcPr>
          <w:p w14:paraId="325654C1">
            <w:pPr>
              <w:snapToGrid w:val="0"/>
              <w:spacing w:before="120" w:beforeLines="50" w:line="360" w:lineRule="auto"/>
              <w:ind w:firstLine="420" w:firstLineChars="200"/>
              <w:jc w:val="center"/>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427EBDFC">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683E0AA9">
            <w:pPr>
              <w:snapToGrid w:val="0"/>
              <w:spacing w:before="120" w:beforeLines="50" w:line="360" w:lineRule="auto"/>
              <w:ind w:firstLine="420" w:firstLineChars="200"/>
              <w:jc w:val="center"/>
              <w:rPr>
                <w:rFonts w:ascii="宋体" w:hAnsi="宋体"/>
                <w:color w:val="000000" w:themeColor="text1"/>
                <w:szCs w:val="21"/>
                <w14:textFill>
                  <w14:solidFill>
                    <w14:schemeClr w14:val="tx1"/>
                  </w14:solidFill>
                </w14:textFill>
              </w:rPr>
            </w:pPr>
          </w:p>
        </w:tc>
      </w:tr>
      <w:tr w14:paraId="4B3B2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7A5C5B55">
            <w:pPr>
              <w:adjustRightInd w:val="0"/>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1988" w:type="dxa"/>
            <w:tcBorders>
              <w:top w:val="single" w:color="auto" w:sz="4" w:space="0"/>
              <w:left w:val="single" w:color="auto" w:sz="4" w:space="0"/>
              <w:bottom w:val="single" w:color="auto" w:sz="4" w:space="0"/>
              <w:right w:val="single" w:color="auto" w:sz="4" w:space="0"/>
            </w:tcBorders>
          </w:tcPr>
          <w:p w14:paraId="7F4DD88A">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485B657F">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30E99AFD">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r>
      <w:tr w14:paraId="3CC4C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3D380E18">
            <w:pPr>
              <w:adjustRightInd w:val="0"/>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售后要求</w:t>
            </w:r>
          </w:p>
        </w:tc>
        <w:tc>
          <w:tcPr>
            <w:tcW w:w="1988" w:type="dxa"/>
            <w:tcBorders>
              <w:top w:val="single" w:color="auto" w:sz="4" w:space="0"/>
              <w:left w:val="single" w:color="auto" w:sz="4" w:space="0"/>
              <w:bottom w:val="single" w:color="auto" w:sz="4" w:space="0"/>
              <w:right w:val="single" w:color="auto" w:sz="4" w:space="0"/>
            </w:tcBorders>
          </w:tcPr>
          <w:p w14:paraId="5879DB2C">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152BA5BB">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0B809E36">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r>
      <w:tr w14:paraId="43D12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17C1E2E9">
            <w:pPr>
              <w:adjustRightInd w:val="0"/>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交货时间</w:t>
            </w:r>
          </w:p>
        </w:tc>
        <w:tc>
          <w:tcPr>
            <w:tcW w:w="1988" w:type="dxa"/>
            <w:tcBorders>
              <w:top w:val="single" w:color="auto" w:sz="4" w:space="0"/>
              <w:left w:val="single" w:color="auto" w:sz="4" w:space="0"/>
              <w:bottom w:val="single" w:color="auto" w:sz="4" w:space="0"/>
              <w:right w:val="single" w:color="auto" w:sz="4" w:space="0"/>
            </w:tcBorders>
          </w:tcPr>
          <w:p w14:paraId="39DE5B88">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733B9F01">
            <w:pPr>
              <w:snapToGrid w:val="0"/>
              <w:spacing w:before="120" w:beforeLines="50" w:line="360" w:lineRule="auto"/>
              <w:ind w:left="43"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624FA919">
            <w:pPr>
              <w:snapToGrid w:val="0"/>
              <w:spacing w:before="120" w:beforeLines="50" w:line="360" w:lineRule="auto"/>
              <w:ind w:left="43" w:firstLine="420" w:firstLineChars="200"/>
              <w:rPr>
                <w:rFonts w:ascii="宋体" w:hAnsi="宋体"/>
                <w:color w:val="000000" w:themeColor="text1"/>
                <w:szCs w:val="21"/>
                <w14:textFill>
                  <w14:solidFill>
                    <w14:schemeClr w14:val="tx1"/>
                  </w14:solidFill>
                </w14:textFill>
              </w:rPr>
            </w:pPr>
          </w:p>
        </w:tc>
      </w:tr>
      <w:tr w14:paraId="0EA62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2E593211">
            <w:pPr>
              <w:adjustRightInd w:val="0"/>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交货方式</w:t>
            </w:r>
          </w:p>
        </w:tc>
        <w:tc>
          <w:tcPr>
            <w:tcW w:w="1988" w:type="dxa"/>
            <w:tcBorders>
              <w:top w:val="single" w:color="auto" w:sz="4" w:space="0"/>
              <w:left w:val="single" w:color="auto" w:sz="4" w:space="0"/>
              <w:bottom w:val="single" w:color="auto" w:sz="4" w:space="0"/>
              <w:right w:val="single" w:color="auto" w:sz="4" w:space="0"/>
            </w:tcBorders>
          </w:tcPr>
          <w:p w14:paraId="002A9CFD">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462D27FE">
            <w:pPr>
              <w:snapToGrid w:val="0"/>
              <w:spacing w:before="120" w:beforeLines="50" w:line="360" w:lineRule="auto"/>
              <w:ind w:left="43"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12B54F45">
            <w:pPr>
              <w:snapToGrid w:val="0"/>
              <w:spacing w:before="120" w:beforeLines="50" w:line="360" w:lineRule="auto"/>
              <w:ind w:left="43" w:firstLine="420" w:firstLineChars="200"/>
              <w:rPr>
                <w:rFonts w:ascii="宋体" w:hAnsi="宋体"/>
                <w:color w:val="000000" w:themeColor="text1"/>
                <w:szCs w:val="21"/>
                <w14:textFill>
                  <w14:solidFill>
                    <w14:schemeClr w14:val="tx1"/>
                  </w14:solidFill>
                </w14:textFill>
              </w:rPr>
            </w:pPr>
          </w:p>
        </w:tc>
      </w:tr>
      <w:tr w14:paraId="5C88C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20B077E4">
            <w:pPr>
              <w:adjustRightInd w:val="0"/>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交货地点</w:t>
            </w:r>
          </w:p>
        </w:tc>
        <w:tc>
          <w:tcPr>
            <w:tcW w:w="1988" w:type="dxa"/>
            <w:tcBorders>
              <w:top w:val="single" w:color="auto" w:sz="4" w:space="0"/>
              <w:left w:val="single" w:color="auto" w:sz="4" w:space="0"/>
              <w:bottom w:val="single" w:color="auto" w:sz="4" w:space="0"/>
              <w:right w:val="single" w:color="auto" w:sz="4" w:space="0"/>
            </w:tcBorders>
          </w:tcPr>
          <w:p w14:paraId="28F2B1DD">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0D0DA2D6">
            <w:pPr>
              <w:snapToGrid w:val="0"/>
              <w:spacing w:before="120" w:beforeLines="50" w:line="360" w:lineRule="auto"/>
              <w:ind w:left="43"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3C1C4BD7">
            <w:pPr>
              <w:snapToGrid w:val="0"/>
              <w:spacing w:before="120" w:beforeLines="50" w:line="360" w:lineRule="auto"/>
              <w:ind w:left="43" w:firstLine="420" w:firstLineChars="200"/>
              <w:rPr>
                <w:rFonts w:ascii="宋体" w:hAnsi="宋体"/>
                <w:color w:val="000000" w:themeColor="text1"/>
                <w:szCs w:val="21"/>
                <w14:textFill>
                  <w14:solidFill>
                    <w14:schemeClr w14:val="tx1"/>
                  </w14:solidFill>
                </w14:textFill>
              </w:rPr>
            </w:pPr>
          </w:p>
        </w:tc>
      </w:tr>
      <w:tr w14:paraId="5FCEE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67470212">
            <w:pPr>
              <w:adjustRightInd w:val="0"/>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付款方式</w:t>
            </w:r>
          </w:p>
        </w:tc>
        <w:tc>
          <w:tcPr>
            <w:tcW w:w="1988" w:type="dxa"/>
            <w:tcBorders>
              <w:top w:val="single" w:color="auto" w:sz="4" w:space="0"/>
              <w:left w:val="single" w:color="auto" w:sz="4" w:space="0"/>
              <w:bottom w:val="single" w:color="auto" w:sz="4" w:space="0"/>
              <w:right w:val="single" w:color="auto" w:sz="4" w:space="0"/>
            </w:tcBorders>
          </w:tcPr>
          <w:p w14:paraId="4FA6D1BC">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01A5987E">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7835E86F">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r>
      <w:tr w14:paraId="68162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74" w:type="dxa"/>
            <w:tcBorders>
              <w:top w:val="single" w:color="auto" w:sz="4" w:space="0"/>
              <w:left w:val="single" w:color="auto" w:sz="4" w:space="0"/>
              <w:bottom w:val="single" w:color="auto" w:sz="4" w:space="0"/>
              <w:right w:val="single" w:color="auto" w:sz="4" w:space="0"/>
            </w:tcBorders>
          </w:tcPr>
          <w:p w14:paraId="7AF0D64A">
            <w:pPr>
              <w:adjustRightInd w:val="0"/>
              <w:snapToGrid w:val="0"/>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  他</w:t>
            </w:r>
          </w:p>
        </w:tc>
        <w:tc>
          <w:tcPr>
            <w:tcW w:w="1988" w:type="dxa"/>
            <w:tcBorders>
              <w:top w:val="single" w:color="auto" w:sz="4" w:space="0"/>
              <w:left w:val="single" w:color="auto" w:sz="4" w:space="0"/>
              <w:bottom w:val="single" w:color="auto" w:sz="4" w:space="0"/>
              <w:right w:val="single" w:color="auto" w:sz="4" w:space="0"/>
            </w:tcBorders>
          </w:tcPr>
          <w:p w14:paraId="1675AFB3">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1438" w:type="dxa"/>
            <w:tcBorders>
              <w:top w:val="single" w:color="auto" w:sz="4" w:space="0"/>
              <w:left w:val="single" w:color="auto" w:sz="4" w:space="0"/>
              <w:bottom w:val="single" w:color="auto" w:sz="4" w:space="0"/>
              <w:right w:val="single" w:color="auto" w:sz="4" w:space="0"/>
            </w:tcBorders>
          </w:tcPr>
          <w:p w14:paraId="1B3B7FEC">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tcPr>
          <w:p w14:paraId="50712A6F">
            <w:pPr>
              <w:snapToGrid w:val="0"/>
              <w:spacing w:before="120" w:beforeLines="50" w:line="360" w:lineRule="auto"/>
              <w:ind w:firstLine="420" w:firstLineChars="200"/>
              <w:rPr>
                <w:rFonts w:ascii="宋体" w:hAnsi="宋体"/>
                <w:color w:val="000000" w:themeColor="text1"/>
                <w:szCs w:val="21"/>
                <w14:textFill>
                  <w14:solidFill>
                    <w14:schemeClr w14:val="tx1"/>
                  </w14:solidFill>
                </w14:textFill>
              </w:rPr>
            </w:pPr>
          </w:p>
        </w:tc>
      </w:tr>
    </w:tbl>
    <w:p w14:paraId="1BF50B02">
      <w:pPr>
        <w:adjustRightInd w:val="0"/>
        <w:snapToGrid w:val="0"/>
        <w:spacing w:before="5" w:line="360" w:lineRule="auto"/>
        <w:ind w:firstLine="708" w:firstLineChars="294"/>
        <w:contextualSpacing/>
        <w:rPr>
          <w:b/>
          <w:bCs/>
          <w:color w:val="000000" w:themeColor="text1"/>
          <w:sz w:val="24"/>
          <w14:textFill>
            <w14:solidFill>
              <w14:schemeClr w14:val="tx1"/>
            </w14:solidFill>
          </w14:textFill>
        </w:rPr>
      </w:pPr>
    </w:p>
    <w:p w14:paraId="224D0749">
      <w:pPr>
        <w:adjustRightInd w:val="0"/>
        <w:snapToGrid w:val="0"/>
        <w:spacing w:before="5" w:line="360" w:lineRule="auto"/>
        <w:ind w:firstLine="708" w:firstLineChars="294"/>
        <w:contextualSpacing/>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法定代表人或授权代表（签字或盖章）：</w:t>
      </w:r>
    </w:p>
    <w:p w14:paraId="6213393E">
      <w:pPr>
        <w:spacing w:line="360" w:lineRule="auto"/>
        <w:ind w:firstLine="720" w:firstLineChars="300"/>
        <w:rPr>
          <w:rFonts w:ascii="宋体" w:hAnsi="宋体"/>
          <w:bCs/>
          <w:color w:val="000000" w:themeColor="text1"/>
          <w:sz w:val="24"/>
          <w14:textFill>
            <w14:solidFill>
              <w14:schemeClr w14:val="tx1"/>
            </w14:solidFill>
          </w14:textFill>
        </w:rPr>
      </w:pPr>
    </w:p>
    <w:p w14:paraId="05AE2DE1">
      <w:pPr>
        <w:spacing w:line="360" w:lineRule="auto"/>
        <w:ind w:left="239" w:leftChars="114"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注：投标人应按照询价文件中货物及服务需求要求的主要技术参数与性能指标逐项、详细、真实的填写。行数不够可以添加，有具体参数的应填写详细参数，否则该投标可能被拒绝。</w:t>
      </w:r>
    </w:p>
    <w:p w14:paraId="686C1FEA">
      <w:pPr>
        <w:pStyle w:val="2"/>
        <w:framePr w:wrap="around"/>
      </w:pPr>
    </w:p>
    <w:p w14:paraId="75ACCCEA"/>
    <w:p w14:paraId="27E3A130"/>
    <w:p w14:paraId="2C37E59A"/>
    <w:p w14:paraId="2A0B02E0"/>
    <w:p w14:paraId="220E9F58"/>
    <w:p w14:paraId="47AD332E"/>
    <w:p w14:paraId="0B32B367"/>
    <w:p w14:paraId="0A4DE1AE"/>
    <w:p w14:paraId="4D8E7BA2">
      <w:pPr>
        <w:rPr>
          <w:rFonts w:hint="eastAsia"/>
        </w:rPr>
      </w:pPr>
    </w:p>
    <w:p w14:paraId="298D674B">
      <w:pPr>
        <w:rPr>
          <w:rFonts w:hint="eastAsia"/>
        </w:rPr>
      </w:pPr>
    </w:p>
    <w:p w14:paraId="3D89AC78">
      <w:pPr>
        <w:rPr>
          <w:rFonts w:hint="eastAsia"/>
        </w:rPr>
      </w:pPr>
    </w:p>
    <w:p w14:paraId="29119D82">
      <w:pPr>
        <w:rPr>
          <w:rFonts w:hint="eastAsia"/>
        </w:rPr>
      </w:pPr>
    </w:p>
    <w:p w14:paraId="1D288DFB">
      <w:pPr>
        <w:rPr>
          <w:rFonts w:hint="eastAsia"/>
        </w:rPr>
      </w:pPr>
    </w:p>
    <w:p w14:paraId="311939B7">
      <w:pPr>
        <w:rPr>
          <w:rFonts w:hint="eastAsia"/>
        </w:rPr>
      </w:pPr>
    </w:p>
    <w:p w14:paraId="7D182DAF">
      <w:pPr>
        <w:rPr>
          <w:rFonts w:hint="eastAsia"/>
        </w:rPr>
      </w:pPr>
    </w:p>
    <w:p w14:paraId="7643EAB3">
      <w:pPr>
        <w:rPr>
          <w:rFonts w:hint="eastAsia"/>
        </w:rPr>
      </w:pPr>
    </w:p>
    <w:p w14:paraId="392E6CF5">
      <w:pPr>
        <w:rPr>
          <w:rFonts w:hint="eastAsia"/>
        </w:rPr>
      </w:pPr>
    </w:p>
    <w:p w14:paraId="47C081AF">
      <w:pPr>
        <w:rPr>
          <w:rFonts w:hint="eastAsia"/>
        </w:rPr>
      </w:pPr>
    </w:p>
    <w:p w14:paraId="4D2B6D1F">
      <w:pPr>
        <w:rPr>
          <w:rFonts w:hint="eastAsia"/>
        </w:rPr>
      </w:pPr>
    </w:p>
    <w:p w14:paraId="20050F86">
      <w:pPr>
        <w:rPr>
          <w:rFonts w:hint="eastAsia"/>
        </w:rPr>
      </w:pPr>
    </w:p>
    <w:p w14:paraId="434294F4">
      <w:pPr>
        <w:rPr>
          <w:rFonts w:hint="eastAsia"/>
        </w:rPr>
      </w:pPr>
    </w:p>
    <w:p w14:paraId="45003350">
      <w:pPr>
        <w:rPr>
          <w:rFonts w:hint="eastAsia"/>
        </w:rPr>
      </w:pPr>
    </w:p>
    <w:p w14:paraId="43550280">
      <w:pPr>
        <w:rPr>
          <w:rFonts w:hint="eastAsia"/>
        </w:rPr>
      </w:pPr>
    </w:p>
    <w:p w14:paraId="7DA3A627"/>
    <w:p w14:paraId="2DAC3A18">
      <w:pPr>
        <w:pStyle w:val="2"/>
        <w:framePr w:wrap="around"/>
      </w:pPr>
    </w:p>
    <w:p w14:paraId="572A5CB9">
      <w:pPr>
        <w:rPr>
          <w:rFonts w:ascii="宋体" w:hAnsi="宋体"/>
          <w:b/>
          <w:bCs/>
          <w:color w:val="000000" w:themeColor="text1"/>
          <w:sz w:val="32"/>
          <w14:textFill>
            <w14:solidFill>
              <w14:schemeClr w14:val="tx1"/>
            </w14:solidFill>
          </w14:textFill>
        </w:rPr>
      </w:pPr>
    </w:p>
    <w:p w14:paraId="07171173">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八、承诺函</w:t>
      </w:r>
    </w:p>
    <w:p w14:paraId="61D0DC77">
      <w:pPr>
        <w:pStyle w:val="104"/>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（格式自拟）</w:t>
      </w:r>
    </w:p>
    <w:p w14:paraId="74D6C5E2">
      <w:pPr>
        <w:rPr>
          <w:color w:val="000000" w:themeColor="text1"/>
          <w14:textFill>
            <w14:solidFill>
              <w14:schemeClr w14:val="tx1"/>
            </w14:solidFill>
          </w14:textFill>
        </w:rPr>
      </w:pPr>
    </w:p>
    <w:sectPr>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mp;quot">
    <w:altName w:val="Cambria"/>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BF717">
    <w:pPr>
      <w:jc w:val="center"/>
    </w:pPr>
    <w:r>
      <w:fldChar w:fldCharType="begin"/>
    </w:r>
    <w:r>
      <w:instrText xml:space="preserve">PAGE   \* MERGEFORMAT</w:instrText>
    </w:r>
    <w:r>
      <w:fldChar w:fldCharType="separate"/>
    </w:r>
    <w:r>
      <w:rPr>
        <w:lang w:val="zh-CN"/>
      </w:rPr>
      <w:t>3</w:t>
    </w:r>
    <w:r>
      <w:rPr>
        <w:lang w:val="zh-CN"/>
      </w:rPr>
      <w:fldChar w:fldCharType="end"/>
    </w:r>
  </w:p>
  <w:p w14:paraId="5F5CCB97">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702020"/>
    </w:sdtPr>
    <w:sdtContent>
      <w:p w14:paraId="76489956">
        <w:pPr>
          <w:jc w:val="center"/>
        </w:pPr>
        <w:r>
          <w:fldChar w:fldCharType="begin"/>
        </w:r>
        <w:r>
          <w:instrText xml:space="preserve"> PAGE   \* MERGEFORMAT </w:instrText>
        </w:r>
        <w:r>
          <w:fldChar w:fldCharType="separate"/>
        </w:r>
        <w:r>
          <w:rPr>
            <w:lang w:val="zh-CN"/>
          </w:rPr>
          <w:t>1</w:t>
        </w:r>
        <w:r>
          <w:rPr>
            <w:lang w:val="zh-CN"/>
          </w:rPr>
          <w:fldChar w:fldCharType="end"/>
        </w:r>
      </w:p>
    </w:sdtContent>
  </w:sdt>
  <w:p w14:paraId="46F169D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0924">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6589C"/>
    <w:multiLevelType w:val="singleLevel"/>
    <w:tmpl w:val="C626589C"/>
    <w:lvl w:ilvl="0" w:tentative="0">
      <w:start w:val="1"/>
      <w:numFmt w:val="chineseCounting"/>
      <w:suff w:val="nothing"/>
      <w:lvlText w:val="%1、"/>
      <w:lvlJc w:val="left"/>
      <w:pPr>
        <w:ind w:left="-2"/>
      </w:pPr>
      <w:rPr>
        <w:rFonts w:hint="eastAsia"/>
      </w:rPr>
    </w:lvl>
  </w:abstractNum>
  <w:abstractNum w:abstractNumId="1">
    <w:nsid w:val="DBEE6A35"/>
    <w:multiLevelType w:val="singleLevel"/>
    <w:tmpl w:val="DBEE6A3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5826"/>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B632E"/>
    <w:rsid w:val="000C146D"/>
    <w:rsid w:val="000C18C7"/>
    <w:rsid w:val="000C6FD7"/>
    <w:rsid w:val="000D23A3"/>
    <w:rsid w:val="000D69E4"/>
    <w:rsid w:val="000D7891"/>
    <w:rsid w:val="000E0344"/>
    <w:rsid w:val="000E1167"/>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6269"/>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1919"/>
    <w:rsid w:val="0022650F"/>
    <w:rsid w:val="00226CE6"/>
    <w:rsid w:val="00234A6A"/>
    <w:rsid w:val="002352A9"/>
    <w:rsid w:val="00236963"/>
    <w:rsid w:val="00236EB2"/>
    <w:rsid w:val="00237DBD"/>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0BB"/>
    <w:rsid w:val="002A0F22"/>
    <w:rsid w:val="002A15F0"/>
    <w:rsid w:val="002A2CFF"/>
    <w:rsid w:val="002A36EE"/>
    <w:rsid w:val="002A3B0F"/>
    <w:rsid w:val="002A546B"/>
    <w:rsid w:val="002B6704"/>
    <w:rsid w:val="002C2CAB"/>
    <w:rsid w:val="002C4D6E"/>
    <w:rsid w:val="002C5678"/>
    <w:rsid w:val="002C718F"/>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5B12"/>
    <w:rsid w:val="00357D1F"/>
    <w:rsid w:val="0036033B"/>
    <w:rsid w:val="003623A6"/>
    <w:rsid w:val="003638CB"/>
    <w:rsid w:val="0036779E"/>
    <w:rsid w:val="0037349A"/>
    <w:rsid w:val="0037505D"/>
    <w:rsid w:val="00375C44"/>
    <w:rsid w:val="00381B05"/>
    <w:rsid w:val="0038298A"/>
    <w:rsid w:val="00382B07"/>
    <w:rsid w:val="00382DEE"/>
    <w:rsid w:val="003838B7"/>
    <w:rsid w:val="003843B0"/>
    <w:rsid w:val="00384CCA"/>
    <w:rsid w:val="0038640E"/>
    <w:rsid w:val="00393DDF"/>
    <w:rsid w:val="0039542E"/>
    <w:rsid w:val="003963AF"/>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4792"/>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22EC"/>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39A0"/>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0B01"/>
    <w:rsid w:val="00601733"/>
    <w:rsid w:val="006032C2"/>
    <w:rsid w:val="006067BA"/>
    <w:rsid w:val="0061005B"/>
    <w:rsid w:val="00610DF1"/>
    <w:rsid w:val="006125ED"/>
    <w:rsid w:val="006134B3"/>
    <w:rsid w:val="00622824"/>
    <w:rsid w:val="006268CE"/>
    <w:rsid w:val="00627DD0"/>
    <w:rsid w:val="0063421F"/>
    <w:rsid w:val="006348C8"/>
    <w:rsid w:val="00634CD6"/>
    <w:rsid w:val="0063598A"/>
    <w:rsid w:val="00635FC4"/>
    <w:rsid w:val="006368AF"/>
    <w:rsid w:val="006400D2"/>
    <w:rsid w:val="0064016D"/>
    <w:rsid w:val="00640FE5"/>
    <w:rsid w:val="00642F5B"/>
    <w:rsid w:val="00645A07"/>
    <w:rsid w:val="00647EE9"/>
    <w:rsid w:val="0065272A"/>
    <w:rsid w:val="00657BEB"/>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2FE9"/>
    <w:rsid w:val="006A5795"/>
    <w:rsid w:val="006B1E30"/>
    <w:rsid w:val="006B3273"/>
    <w:rsid w:val="006B3CD6"/>
    <w:rsid w:val="006B542A"/>
    <w:rsid w:val="006B653D"/>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2905"/>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7F6A6D"/>
    <w:rsid w:val="00802170"/>
    <w:rsid w:val="00802A00"/>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6D88"/>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95BDF"/>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0D41"/>
    <w:rsid w:val="009F52B3"/>
    <w:rsid w:val="00A02F89"/>
    <w:rsid w:val="00A03F5F"/>
    <w:rsid w:val="00A06F24"/>
    <w:rsid w:val="00A07856"/>
    <w:rsid w:val="00A07963"/>
    <w:rsid w:val="00A10416"/>
    <w:rsid w:val="00A11517"/>
    <w:rsid w:val="00A129C8"/>
    <w:rsid w:val="00A13A2E"/>
    <w:rsid w:val="00A14BF0"/>
    <w:rsid w:val="00A17BF3"/>
    <w:rsid w:val="00A22776"/>
    <w:rsid w:val="00A311F1"/>
    <w:rsid w:val="00A31514"/>
    <w:rsid w:val="00A33B38"/>
    <w:rsid w:val="00A35FCD"/>
    <w:rsid w:val="00A368AE"/>
    <w:rsid w:val="00A40224"/>
    <w:rsid w:val="00A42037"/>
    <w:rsid w:val="00A50459"/>
    <w:rsid w:val="00A552D0"/>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A6AD9"/>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6BF"/>
    <w:rsid w:val="00B05A93"/>
    <w:rsid w:val="00B077CD"/>
    <w:rsid w:val="00B11746"/>
    <w:rsid w:val="00B12685"/>
    <w:rsid w:val="00B13277"/>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3C27"/>
    <w:rsid w:val="00B65806"/>
    <w:rsid w:val="00B67BC5"/>
    <w:rsid w:val="00B70A4A"/>
    <w:rsid w:val="00B7293B"/>
    <w:rsid w:val="00B75542"/>
    <w:rsid w:val="00B75D76"/>
    <w:rsid w:val="00B778E1"/>
    <w:rsid w:val="00B7792F"/>
    <w:rsid w:val="00B80058"/>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536"/>
    <w:rsid w:val="00C51ADB"/>
    <w:rsid w:val="00C53522"/>
    <w:rsid w:val="00C5650E"/>
    <w:rsid w:val="00C57CC2"/>
    <w:rsid w:val="00C65D17"/>
    <w:rsid w:val="00C65D63"/>
    <w:rsid w:val="00C67A25"/>
    <w:rsid w:val="00C750AA"/>
    <w:rsid w:val="00C77665"/>
    <w:rsid w:val="00C77A6B"/>
    <w:rsid w:val="00C77ED6"/>
    <w:rsid w:val="00C8003A"/>
    <w:rsid w:val="00C80195"/>
    <w:rsid w:val="00C802CE"/>
    <w:rsid w:val="00C8243E"/>
    <w:rsid w:val="00C8754E"/>
    <w:rsid w:val="00C87831"/>
    <w:rsid w:val="00C911D1"/>
    <w:rsid w:val="00C91F88"/>
    <w:rsid w:val="00C929E8"/>
    <w:rsid w:val="00C96B2C"/>
    <w:rsid w:val="00CA19A9"/>
    <w:rsid w:val="00CA4A0F"/>
    <w:rsid w:val="00CA7DFC"/>
    <w:rsid w:val="00CB0312"/>
    <w:rsid w:val="00CB169E"/>
    <w:rsid w:val="00CB4E01"/>
    <w:rsid w:val="00CB71DB"/>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133E"/>
    <w:rsid w:val="00D128F4"/>
    <w:rsid w:val="00D20C7F"/>
    <w:rsid w:val="00D21215"/>
    <w:rsid w:val="00D264DD"/>
    <w:rsid w:val="00D30E59"/>
    <w:rsid w:val="00D34005"/>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3091"/>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54E0"/>
    <w:rsid w:val="00DE2A76"/>
    <w:rsid w:val="00DE2E85"/>
    <w:rsid w:val="00DE36A6"/>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9CB"/>
    <w:rsid w:val="00E82FE9"/>
    <w:rsid w:val="00E83580"/>
    <w:rsid w:val="00E84727"/>
    <w:rsid w:val="00E853EB"/>
    <w:rsid w:val="00E8580E"/>
    <w:rsid w:val="00E86369"/>
    <w:rsid w:val="00E86820"/>
    <w:rsid w:val="00E95BFE"/>
    <w:rsid w:val="00E97042"/>
    <w:rsid w:val="00E976C3"/>
    <w:rsid w:val="00E97B4E"/>
    <w:rsid w:val="00EA475E"/>
    <w:rsid w:val="00EA5C67"/>
    <w:rsid w:val="00EB0E19"/>
    <w:rsid w:val="00EB16CF"/>
    <w:rsid w:val="00EB1FB1"/>
    <w:rsid w:val="00EB35EE"/>
    <w:rsid w:val="00EB3F3C"/>
    <w:rsid w:val="00EC0334"/>
    <w:rsid w:val="00EC2659"/>
    <w:rsid w:val="00EC291F"/>
    <w:rsid w:val="00EC2F68"/>
    <w:rsid w:val="00EC6488"/>
    <w:rsid w:val="00ED140E"/>
    <w:rsid w:val="00ED1FBE"/>
    <w:rsid w:val="00ED3982"/>
    <w:rsid w:val="00ED7F41"/>
    <w:rsid w:val="00EE0926"/>
    <w:rsid w:val="00EE2C5D"/>
    <w:rsid w:val="00EE4F6F"/>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009"/>
    <w:rsid w:val="00F33C3D"/>
    <w:rsid w:val="00F36620"/>
    <w:rsid w:val="00F37798"/>
    <w:rsid w:val="00F40B14"/>
    <w:rsid w:val="00F41118"/>
    <w:rsid w:val="00F41950"/>
    <w:rsid w:val="00F43EFA"/>
    <w:rsid w:val="00F460A8"/>
    <w:rsid w:val="00F46C94"/>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4930"/>
    <w:rsid w:val="00FB7B2B"/>
    <w:rsid w:val="00FC0D06"/>
    <w:rsid w:val="00FC177F"/>
    <w:rsid w:val="00FC35D1"/>
    <w:rsid w:val="00FC5E1A"/>
    <w:rsid w:val="00FD37FE"/>
    <w:rsid w:val="00FD504D"/>
    <w:rsid w:val="00FE3FF9"/>
    <w:rsid w:val="00FE51D6"/>
    <w:rsid w:val="00FE5E81"/>
    <w:rsid w:val="00FE73D2"/>
    <w:rsid w:val="00FF05D3"/>
    <w:rsid w:val="01B9143B"/>
    <w:rsid w:val="01EA3629"/>
    <w:rsid w:val="026E6F9B"/>
    <w:rsid w:val="03203EC7"/>
    <w:rsid w:val="032633D2"/>
    <w:rsid w:val="03922C83"/>
    <w:rsid w:val="03B22EB7"/>
    <w:rsid w:val="03BE67D1"/>
    <w:rsid w:val="04C047F7"/>
    <w:rsid w:val="05224546"/>
    <w:rsid w:val="056A57F8"/>
    <w:rsid w:val="066F672F"/>
    <w:rsid w:val="06A20FC1"/>
    <w:rsid w:val="06D251CC"/>
    <w:rsid w:val="071D1746"/>
    <w:rsid w:val="074F0D7B"/>
    <w:rsid w:val="07BA7071"/>
    <w:rsid w:val="07C733D5"/>
    <w:rsid w:val="07C75D5F"/>
    <w:rsid w:val="07CF11F9"/>
    <w:rsid w:val="084455DE"/>
    <w:rsid w:val="08E6244B"/>
    <w:rsid w:val="099E1F14"/>
    <w:rsid w:val="0A581AA3"/>
    <w:rsid w:val="0A583F07"/>
    <w:rsid w:val="0A5847B8"/>
    <w:rsid w:val="0B1D155E"/>
    <w:rsid w:val="0B394CC1"/>
    <w:rsid w:val="0B4D6AAB"/>
    <w:rsid w:val="0B634F1D"/>
    <w:rsid w:val="0B74252C"/>
    <w:rsid w:val="0BB31739"/>
    <w:rsid w:val="0CA958D0"/>
    <w:rsid w:val="0CCD52EF"/>
    <w:rsid w:val="0E2D76C6"/>
    <w:rsid w:val="0EB67D00"/>
    <w:rsid w:val="0F567905"/>
    <w:rsid w:val="0F99764F"/>
    <w:rsid w:val="0FC513EE"/>
    <w:rsid w:val="0FF91160"/>
    <w:rsid w:val="10780E5F"/>
    <w:rsid w:val="109905CB"/>
    <w:rsid w:val="114C5A70"/>
    <w:rsid w:val="12385F4E"/>
    <w:rsid w:val="1275747D"/>
    <w:rsid w:val="127E28E2"/>
    <w:rsid w:val="12AA23D3"/>
    <w:rsid w:val="132E2469"/>
    <w:rsid w:val="140D6614"/>
    <w:rsid w:val="147E4877"/>
    <w:rsid w:val="149D5A3B"/>
    <w:rsid w:val="14EF3F6B"/>
    <w:rsid w:val="15AA1C40"/>
    <w:rsid w:val="164E0AE7"/>
    <w:rsid w:val="16631EBA"/>
    <w:rsid w:val="169E79F7"/>
    <w:rsid w:val="16FD14D1"/>
    <w:rsid w:val="178C4830"/>
    <w:rsid w:val="179244DB"/>
    <w:rsid w:val="17A94776"/>
    <w:rsid w:val="17C270E8"/>
    <w:rsid w:val="181126ED"/>
    <w:rsid w:val="19277500"/>
    <w:rsid w:val="192C7BE1"/>
    <w:rsid w:val="193A076F"/>
    <w:rsid w:val="19583304"/>
    <w:rsid w:val="1A4A7069"/>
    <w:rsid w:val="1A4D3D3A"/>
    <w:rsid w:val="1AFF0E06"/>
    <w:rsid w:val="1B214753"/>
    <w:rsid w:val="1BBA0675"/>
    <w:rsid w:val="1BDD4B1E"/>
    <w:rsid w:val="1C3B5CE8"/>
    <w:rsid w:val="1C6238D6"/>
    <w:rsid w:val="1CBB2F73"/>
    <w:rsid w:val="1CC41839"/>
    <w:rsid w:val="1D6D1ED1"/>
    <w:rsid w:val="1EB9528E"/>
    <w:rsid w:val="1EBB4EBE"/>
    <w:rsid w:val="1F7638D9"/>
    <w:rsid w:val="1FCC30F4"/>
    <w:rsid w:val="200672F6"/>
    <w:rsid w:val="209A3C32"/>
    <w:rsid w:val="20FC5C07"/>
    <w:rsid w:val="213F1677"/>
    <w:rsid w:val="21423883"/>
    <w:rsid w:val="214747E7"/>
    <w:rsid w:val="21F726B1"/>
    <w:rsid w:val="2343454E"/>
    <w:rsid w:val="241E586B"/>
    <w:rsid w:val="245275F5"/>
    <w:rsid w:val="253E7682"/>
    <w:rsid w:val="254864B3"/>
    <w:rsid w:val="255814B9"/>
    <w:rsid w:val="258719D7"/>
    <w:rsid w:val="25D56E12"/>
    <w:rsid w:val="26123C13"/>
    <w:rsid w:val="26623C15"/>
    <w:rsid w:val="26C81243"/>
    <w:rsid w:val="26F4460C"/>
    <w:rsid w:val="276E3414"/>
    <w:rsid w:val="277420AE"/>
    <w:rsid w:val="283C0E1E"/>
    <w:rsid w:val="284460E4"/>
    <w:rsid w:val="284632F7"/>
    <w:rsid w:val="28754330"/>
    <w:rsid w:val="28953C4C"/>
    <w:rsid w:val="299A44EB"/>
    <w:rsid w:val="29F91BE9"/>
    <w:rsid w:val="2A565F56"/>
    <w:rsid w:val="2A841817"/>
    <w:rsid w:val="2A8F471A"/>
    <w:rsid w:val="2AB2298B"/>
    <w:rsid w:val="2AE81F4D"/>
    <w:rsid w:val="2B387DC8"/>
    <w:rsid w:val="2B984110"/>
    <w:rsid w:val="2BF917E7"/>
    <w:rsid w:val="2C7113CE"/>
    <w:rsid w:val="2D2127F7"/>
    <w:rsid w:val="2D70262E"/>
    <w:rsid w:val="2D727090"/>
    <w:rsid w:val="2D8C03E5"/>
    <w:rsid w:val="2F3B5E89"/>
    <w:rsid w:val="2F814187"/>
    <w:rsid w:val="2FBC64D6"/>
    <w:rsid w:val="2FFB091C"/>
    <w:rsid w:val="30055F99"/>
    <w:rsid w:val="31E542D4"/>
    <w:rsid w:val="32252923"/>
    <w:rsid w:val="322737B1"/>
    <w:rsid w:val="326D7C68"/>
    <w:rsid w:val="32A84002"/>
    <w:rsid w:val="34D30C12"/>
    <w:rsid w:val="355D52E2"/>
    <w:rsid w:val="355D65BB"/>
    <w:rsid w:val="359049C8"/>
    <w:rsid w:val="35A217AC"/>
    <w:rsid w:val="35CF32D1"/>
    <w:rsid w:val="368D6ED9"/>
    <w:rsid w:val="36AC67B8"/>
    <w:rsid w:val="36D54DE0"/>
    <w:rsid w:val="36E73971"/>
    <w:rsid w:val="371F13C0"/>
    <w:rsid w:val="373766DC"/>
    <w:rsid w:val="378D6388"/>
    <w:rsid w:val="379865D8"/>
    <w:rsid w:val="37CA571A"/>
    <w:rsid w:val="37CD2361"/>
    <w:rsid w:val="391A1EAA"/>
    <w:rsid w:val="39457459"/>
    <w:rsid w:val="397C484B"/>
    <w:rsid w:val="39B00E68"/>
    <w:rsid w:val="39CB0253"/>
    <w:rsid w:val="3AAA0C68"/>
    <w:rsid w:val="3AE900CC"/>
    <w:rsid w:val="3B397193"/>
    <w:rsid w:val="3CB47F83"/>
    <w:rsid w:val="3D4F61A9"/>
    <w:rsid w:val="3D670293"/>
    <w:rsid w:val="3E1F4CDA"/>
    <w:rsid w:val="3E94157F"/>
    <w:rsid w:val="3F3D186F"/>
    <w:rsid w:val="40026F58"/>
    <w:rsid w:val="41065E97"/>
    <w:rsid w:val="41B810BD"/>
    <w:rsid w:val="41BA7924"/>
    <w:rsid w:val="41BD563D"/>
    <w:rsid w:val="42523B19"/>
    <w:rsid w:val="42B32777"/>
    <w:rsid w:val="43045D9A"/>
    <w:rsid w:val="432B3260"/>
    <w:rsid w:val="43665453"/>
    <w:rsid w:val="44F946FA"/>
    <w:rsid w:val="45561319"/>
    <w:rsid w:val="46C30048"/>
    <w:rsid w:val="46D82744"/>
    <w:rsid w:val="46D95628"/>
    <w:rsid w:val="4701212A"/>
    <w:rsid w:val="47531112"/>
    <w:rsid w:val="47C312BF"/>
    <w:rsid w:val="47E823E3"/>
    <w:rsid w:val="48203A66"/>
    <w:rsid w:val="48907972"/>
    <w:rsid w:val="493F61FA"/>
    <w:rsid w:val="4A3B1A2B"/>
    <w:rsid w:val="4A8561FD"/>
    <w:rsid w:val="4CC4300C"/>
    <w:rsid w:val="4D2232B2"/>
    <w:rsid w:val="4E393586"/>
    <w:rsid w:val="4E495FC9"/>
    <w:rsid w:val="4E6F071F"/>
    <w:rsid w:val="4E781860"/>
    <w:rsid w:val="4F3F5559"/>
    <w:rsid w:val="4F675957"/>
    <w:rsid w:val="4F9000A9"/>
    <w:rsid w:val="4FAD4D39"/>
    <w:rsid w:val="50734DCD"/>
    <w:rsid w:val="50D72846"/>
    <w:rsid w:val="513F1F74"/>
    <w:rsid w:val="52A307CC"/>
    <w:rsid w:val="53C86C3B"/>
    <w:rsid w:val="54E0475B"/>
    <w:rsid w:val="552C6505"/>
    <w:rsid w:val="57CC7EAA"/>
    <w:rsid w:val="586423B0"/>
    <w:rsid w:val="58C4123E"/>
    <w:rsid w:val="58EF596C"/>
    <w:rsid w:val="5926261A"/>
    <w:rsid w:val="59546487"/>
    <w:rsid w:val="59575FC9"/>
    <w:rsid w:val="596F6215"/>
    <w:rsid w:val="5A4F6916"/>
    <w:rsid w:val="5A59022C"/>
    <w:rsid w:val="5B161F66"/>
    <w:rsid w:val="5B445F9A"/>
    <w:rsid w:val="5B5F23F6"/>
    <w:rsid w:val="5BC00515"/>
    <w:rsid w:val="5BC21ECB"/>
    <w:rsid w:val="5BC37E15"/>
    <w:rsid w:val="5C391A9C"/>
    <w:rsid w:val="5CD16F48"/>
    <w:rsid w:val="5D084226"/>
    <w:rsid w:val="5D185D73"/>
    <w:rsid w:val="5E127593"/>
    <w:rsid w:val="5E357D76"/>
    <w:rsid w:val="5E7D602F"/>
    <w:rsid w:val="5EAA357D"/>
    <w:rsid w:val="5ECC3D69"/>
    <w:rsid w:val="5F036CC2"/>
    <w:rsid w:val="5FE52AFA"/>
    <w:rsid w:val="60514144"/>
    <w:rsid w:val="60912F70"/>
    <w:rsid w:val="61011B0E"/>
    <w:rsid w:val="61AC62F0"/>
    <w:rsid w:val="61B94535"/>
    <w:rsid w:val="62421946"/>
    <w:rsid w:val="625642AF"/>
    <w:rsid w:val="62DE239F"/>
    <w:rsid w:val="635614A5"/>
    <w:rsid w:val="639F2CC3"/>
    <w:rsid w:val="64B73B59"/>
    <w:rsid w:val="64CF0BDE"/>
    <w:rsid w:val="65715810"/>
    <w:rsid w:val="65B109D7"/>
    <w:rsid w:val="65BA5D5E"/>
    <w:rsid w:val="65EE47FE"/>
    <w:rsid w:val="65F321AF"/>
    <w:rsid w:val="66937DAD"/>
    <w:rsid w:val="672E0C8A"/>
    <w:rsid w:val="67813EEC"/>
    <w:rsid w:val="67B455C1"/>
    <w:rsid w:val="67C7253E"/>
    <w:rsid w:val="67EA5A76"/>
    <w:rsid w:val="68C7347D"/>
    <w:rsid w:val="68F01F52"/>
    <w:rsid w:val="691A6877"/>
    <w:rsid w:val="6B4A766B"/>
    <w:rsid w:val="6B6D77BE"/>
    <w:rsid w:val="6BEE1D99"/>
    <w:rsid w:val="6CFC5A53"/>
    <w:rsid w:val="6D2508F7"/>
    <w:rsid w:val="6D4D1F8B"/>
    <w:rsid w:val="6D4D6815"/>
    <w:rsid w:val="6DE84A40"/>
    <w:rsid w:val="6E0335C6"/>
    <w:rsid w:val="6E45468D"/>
    <w:rsid w:val="6E593E3E"/>
    <w:rsid w:val="6EE60738"/>
    <w:rsid w:val="6F9963EC"/>
    <w:rsid w:val="6FFC4C3F"/>
    <w:rsid w:val="700147AE"/>
    <w:rsid w:val="70553DF8"/>
    <w:rsid w:val="70CB063E"/>
    <w:rsid w:val="70CB177D"/>
    <w:rsid w:val="70F961C1"/>
    <w:rsid w:val="71AE5570"/>
    <w:rsid w:val="72225D99"/>
    <w:rsid w:val="72275CC9"/>
    <w:rsid w:val="724759C2"/>
    <w:rsid w:val="73873D76"/>
    <w:rsid w:val="741B0F27"/>
    <w:rsid w:val="74BA31C7"/>
    <w:rsid w:val="74F3781E"/>
    <w:rsid w:val="751E6966"/>
    <w:rsid w:val="75AA0291"/>
    <w:rsid w:val="75B6318D"/>
    <w:rsid w:val="75C621B1"/>
    <w:rsid w:val="75CA1F53"/>
    <w:rsid w:val="76276CF7"/>
    <w:rsid w:val="767A3640"/>
    <w:rsid w:val="767B20DE"/>
    <w:rsid w:val="773E4A55"/>
    <w:rsid w:val="77405B49"/>
    <w:rsid w:val="77645FD0"/>
    <w:rsid w:val="78324A1E"/>
    <w:rsid w:val="787119EB"/>
    <w:rsid w:val="78EA61E9"/>
    <w:rsid w:val="7AC57DCC"/>
    <w:rsid w:val="7D2941CF"/>
    <w:rsid w:val="7DC74479"/>
    <w:rsid w:val="7E434EC8"/>
    <w:rsid w:val="7F50390C"/>
    <w:rsid w:val="7F7A5CFA"/>
    <w:rsid w:val="7FA37B61"/>
    <w:rsid w:val="7FBD55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0"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3"/>
    <w:qFormat/>
    <w:uiPriority w:val="99"/>
    <w:pPr>
      <w:keepNext/>
      <w:keepLines/>
      <w:spacing w:before="260" w:after="260" w:line="416" w:lineRule="auto"/>
      <w:outlineLvl w:val="2"/>
    </w:pPr>
    <w:rPr>
      <w:b/>
      <w:bCs/>
      <w:kern w:val="0"/>
      <w:sz w:val="32"/>
      <w:szCs w:val="32"/>
    </w:rPr>
  </w:style>
  <w:style w:type="paragraph" w:styleId="7">
    <w:name w:val="heading 4"/>
    <w:basedOn w:val="1"/>
    <w:next w:val="1"/>
    <w:semiHidden/>
    <w:unhideWhenUsed/>
    <w:qFormat/>
    <w:uiPriority w:val="9"/>
    <w:pPr>
      <w:ind w:left="853"/>
      <w:outlineLvl w:val="3"/>
    </w:pPr>
    <w:rPr>
      <w:rFonts w:ascii="楷体" w:hAnsi="楷体" w:cs="楷体"/>
      <w:b/>
      <w:bCs/>
      <w:sz w:val="30"/>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08"/>
    <w:autoRedefine/>
    <w:unhideWhenUsed/>
    <w:qFormat/>
    <w:locked/>
    <w:uiPriority w:val="99"/>
    <w:pPr>
      <w:framePr w:hSpace="180" w:wrap="around" w:vAnchor="text" w:hAnchor="margin" w:y="343"/>
      <w:spacing w:after="120"/>
    </w:pPr>
    <w:rPr>
      <w:b/>
      <w:sz w:val="24"/>
    </w:rPr>
  </w:style>
  <w:style w:type="paragraph" w:styleId="6">
    <w:name w:val="Normal Indent"/>
    <w:basedOn w:val="1"/>
    <w:link w:val="102"/>
    <w:autoRedefine/>
    <w:qFormat/>
    <w:uiPriority w:val="0"/>
    <w:pPr>
      <w:ind w:firstLine="420"/>
    </w:pPr>
    <w:rPr>
      <w:szCs w:val="20"/>
    </w:rPr>
  </w:style>
  <w:style w:type="paragraph" w:styleId="8">
    <w:name w:val="Document Map"/>
    <w:basedOn w:val="1"/>
    <w:link w:val="34"/>
    <w:autoRedefine/>
    <w:semiHidden/>
    <w:qFormat/>
    <w:uiPriority w:val="99"/>
    <w:pPr>
      <w:shd w:val="clear" w:color="auto" w:fill="000080"/>
    </w:pPr>
    <w:rPr>
      <w:kern w:val="0"/>
      <w:sz w:val="2"/>
      <w:szCs w:val="20"/>
    </w:rPr>
  </w:style>
  <w:style w:type="paragraph" w:styleId="9">
    <w:name w:val="annotation text"/>
    <w:basedOn w:val="1"/>
    <w:link w:val="114"/>
    <w:autoRedefine/>
    <w:unhideWhenUsed/>
    <w:qFormat/>
    <w:locked/>
    <w:uiPriority w:val="99"/>
    <w:pPr>
      <w:jc w:val="left"/>
    </w:pPr>
  </w:style>
  <w:style w:type="paragraph" w:styleId="10">
    <w:name w:val="Body Text Indent"/>
    <w:basedOn w:val="1"/>
    <w:next w:val="11"/>
    <w:autoRedefine/>
    <w:qFormat/>
    <w:locked/>
    <w:uiPriority w:val="0"/>
    <w:pPr>
      <w:ind w:firstLine="645"/>
    </w:pPr>
    <w:rPr>
      <w:rFonts w:ascii="楷体_GB2312" w:eastAsia="楷体_GB2312"/>
      <w:sz w:val="32"/>
      <w:szCs w:val="32"/>
    </w:rPr>
  </w:style>
  <w:style w:type="paragraph" w:styleId="11">
    <w:name w:val="envelope return"/>
    <w:basedOn w:val="1"/>
    <w:autoRedefine/>
    <w:unhideWhenUsed/>
    <w:qFormat/>
    <w:locked/>
    <w:uiPriority w:val="99"/>
    <w:pPr>
      <w:snapToGrid w:val="0"/>
    </w:pPr>
    <w:rPr>
      <w:rFonts w:ascii="Arial" w:hAnsi="Arial"/>
    </w:rPr>
  </w:style>
  <w:style w:type="paragraph" w:styleId="12">
    <w:name w:val="index 4"/>
    <w:basedOn w:val="1"/>
    <w:next w:val="1"/>
    <w:autoRedefine/>
    <w:unhideWhenUsed/>
    <w:qFormat/>
    <w:locked/>
    <w:uiPriority w:val="99"/>
    <w:pPr>
      <w:ind w:left="600" w:leftChars="600"/>
    </w:pPr>
  </w:style>
  <w:style w:type="paragraph" w:styleId="13">
    <w:name w:val="Plain Text"/>
    <w:basedOn w:val="1"/>
    <w:link w:val="35"/>
    <w:autoRedefine/>
    <w:qFormat/>
    <w:uiPriority w:val="0"/>
    <w:rPr>
      <w:rFonts w:ascii="宋体" w:hAnsi="Courier New"/>
      <w:kern w:val="0"/>
      <w:szCs w:val="21"/>
    </w:rPr>
  </w:style>
  <w:style w:type="paragraph" w:styleId="14">
    <w:name w:val="Balloon Text"/>
    <w:basedOn w:val="1"/>
    <w:link w:val="36"/>
    <w:autoRedefine/>
    <w:qFormat/>
    <w:uiPriority w:val="99"/>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20"/>
    </w:rPr>
  </w:style>
  <w:style w:type="paragraph" w:styleId="16">
    <w:name w:val="header"/>
    <w:basedOn w:val="1"/>
    <w:link w:val="3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qFormat/>
    <w:uiPriority w:val="0"/>
    <w:pPr>
      <w:tabs>
        <w:tab w:val="right" w:leader="dot" w:pos="9440"/>
      </w:tabs>
      <w:spacing w:before="120" w:after="120" w:line="300" w:lineRule="exact"/>
      <w:jc w:val="left"/>
    </w:pPr>
    <w:rPr>
      <w:rFonts w:ascii="黑体" w:eastAsia="黑体"/>
      <w:b/>
      <w:caps/>
      <w:sz w:val="18"/>
      <w:szCs w:val="28"/>
    </w:rPr>
  </w:style>
  <w:style w:type="paragraph" w:styleId="18">
    <w:name w:val="Subtitle"/>
    <w:basedOn w:val="1"/>
    <w:next w:val="1"/>
    <w:link w:val="110"/>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9">
    <w:name w:val="index 9"/>
    <w:basedOn w:val="1"/>
    <w:next w:val="1"/>
    <w:autoRedefine/>
    <w:unhideWhenUsed/>
    <w:qFormat/>
    <w:locked/>
    <w:uiPriority w:val="99"/>
    <w:pPr>
      <w:ind w:left="1600" w:leftChars="1600"/>
    </w:pPr>
  </w:style>
  <w:style w:type="paragraph" w:styleId="20">
    <w:name w:val="Message Header"/>
    <w:basedOn w:val="1"/>
    <w:autoRedefine/>
    <w:qFormat/>
    <w:locked/>
    <w:uiPriority w:val="0"/>
    <w:pPr>
      <w:adjustRightInd w:val="0"/>
    </w:pPr>
    <w:rPr>
      <w:rFonts w:ascii="仿宋_GB2312" w:hAnsi="仿宋_GB2312" w:eastAsia="等线 Light" w:cs="Arial"/>
      <w:szCs w:val="22"/>
    </w:rPr>
  </w:style>
  <w:style w:type="paragraph" w:styleId="21">
    <w:name w:val="Normal (Web)"/>
    <w:basedOn w:val="1"/>
    <w:autoRedefine/>
    <w:qFormat/>
    <w:locked/>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115"/>
    <w:autoRedefine/>
    <w:semiHidden/>
    <w:unhideWhenUsed/>
    <w:qFormat/>
    <w:locked/>
    <w:uiPriority w:val="99"/>
    <w:rPr>
      <w:b/>
      <w:bCs/>
    </w:rPr>
  </w:style>
  <w:style w:type="paragraph" w:styleId="23">
    <w:name w:val="Body Text First Indent"/>
    <w:basedOn w:val="2"/>
    <w:autoRedefine/>
    <w:qFormat/>
    <w:locked/>
    <w:uiPriority w:val="0"/>
    <w:pPr>
      <w:framePr w:wrap="around"/>
      <w:spacing w:line="360" w:lineRule="auto"/>
      <w:ind w:firstLine="200" w:firstLineChars="200"/>
    </w:pPr>
    <w:rPr>
      <w:rFonts w:ascii="仿宋_GB2312" w:eastAsia="仿宋_GB2312"/>
      <w:sz w:val="30"/>
      <w:szCs w:val="30"/>
    </w:rPr>
  </w:style>
  <w:style w:type="paragraph" w:styleId="24">
    <w:name w:val="Body Text First Indent 2"/>
    <w:basedOn w:val="10"/>
    <w:next w:val="2"/>
    <w:autoRedefine/>
    <w:qFormat/>
    <w:locked/>
    <w:uiPriority w:val="0"/>
    <w:pPr>
      <w:spacing w:line="360" w:lineRule="auto"/>
      <w:ind w:firstLine="420" w:firstLineChars="200"/>
    </w:pPr>
    <w:rPr>
      <w:rFonts w:ascii="宋体" w:hAnsi="宋体" w:eastAsia="宋体"/>
      <w:sz w:val="21"/>
      <w:szCs w:val="20"/>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basedOn w:val="27"/>
    <w:autoRedefine/>
    <w:qFormat/>
    <w:uiPriority w:val="99"/>
    <w:rPr>
      <w:rFonts w:cs="Times New Roman"/>
    </w:rPr>
  </w:style>
  <w:style w:type="character" w:styleId="30">
    <w:name w:val="annotation reference"/>
    <w:basedOn w:val="27"/>
    <w:autoRedefine/>
    <w:semiHidden/>
    <w:unhideWhenUsed/>
    <w:qFormat/>
    <w:locked/>
    <w:uiPriority w:val="99"/>
    <w:rPr>
      <w:sz w:val="21"/>
      <w:szCs w:val="21"/>
    </w:rPr>
  </w:style>
  <w:style w:type="paragraph" w:customStyle="1" w:styleId="31">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3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3">
    <w:name w:val="标题 3 Char"/>
    <w:link w:val="5"/>
    <w:autoRedefine/>
    <w:semiHidden/>
    <w:qFormat/>
    <w:locked/>
    <w:uiPriority w:val="99"/>
    <w:rPr>
      <w:rFonts w:ascii="Times New Roman" w:hAnsi="Times New Roman" w:cs="Times New Roman"/>
      <w:b/>
      <w:sz w:val="32"/>
    </w:rPr>
  </w:style>
  <w:style w:type="character" w:customStyle="1" w:styleId="34">
    <w:name w:val="文档结构图 Char"/>
    <w:link w:val="8"/>
    <w:autoRedefine/>
    <w:semiHidden/>
    <w:qFormat/>
    <w:locked/>
    <w:uiPriority w:val="99"/>
    <w:rPr>
      <w:rFonts w:ascii="Times New Roman" w:hAnsi="Times New Roman" w:cs="Times New Roman"/>
      <w:sz w:val="2"/>
    </w:rPr>
  </w:style>
  <w:style w:type="character" w:customStyle="1" w:styleId="35">
    <w:name w:val="纯文本 Char"/>
    <w:link w:val="13"/>
    <w:autoRedefine/>
    <w:qFormat/>
    <w:locked/>
    <w:uiPriority w:val="0"/>
    <w:rPr>
      <w:rFonts w:ascii="宋体" w:hAnsi="Courier New" w:cs="Times New Roman"/>
      <w:sz w:val="21"/>
    </w:rPr>
  </w:style>
  <w:style w:type="character" w:customStyle="1" w:styleId="36">
    <w:name w:val="批注框文本 Char"/>
    <w:link w:val="14"/>
    <w:autoRedefine/>
    <w:qFormat/>
    <w:locked/>
    <w:uiPriority w:val="99"/>
    <w:rPr>
      <w:rFonts w:cs="Times New Roman"/>
      <w:kern w:val="2"/>
      <w:sz w:val="18"/>
    </w:rPr>
  </w:style>
  <w:style w:type="character" w:customStyle="1" w:styleId="37">
    <w:name w:val="页脚 Char"/>
    <w:link w:val="15"/>
    <w:autoRedefine/>
    <w:qFormat/>
    <w:locked/>
    <w:uiPriority w:val="99"/>
    <w:rPr>
      <w:rFonts w:ascii="Times New Roman" w:hAnsi="Times New Roman" w:eastAsia="宋体" w:cs="Times New Roman"/>
      <w:kern w:val="2"/>
      <w:sz w:val="18"/>
    </w:rPr>
  </w:style>
  <w:style w:type="character" w:customStyle="1" w:styleId="38">
    <w:name w:val="页眉 Char"/>
    <w:link w:val="16"/>
    <w:autoRedefine/>
    <w:qFormat/>
    <w:locked/>
    <w:uiPriority w:val="99"/>
    <w:rPr>
      <w:rFonts w:ascii="Times New Roman" w:hAnsi="Times New Roman" w:cs="Times New Roman"/>
      <w:sz w:val="18"/>
    </w:rPr>
  </w:style>
  <w:style w:type="paragraph" w:customStyle="1" w:styleId="39">
    <w:name w:val="Char"/>
    <w:basedOn w:val="1"/>
    <w:autoRedefine/>
    <w:qFormat/>
    <w:uiPriority w:val="0"/>
    <w:pPr>
      <w:tabs>
        <w:tab w:val="left" w:pos="360"/>
      </w:tabs>
      <w:ind w:firstLine="200" w:firstLineChars="200"/>
    </w:pPr>
    <w:rPr>
      <w:sz w:val="28"/>
      <w:szCs w:val="30"/>
    </w:rPr>
  </w:style>
  <w:style w:type="character" w:customStyle="1" w:styleId="40">
    <w:name w:val="font31"/>
    <w:autoRedefine/>
    <w:qFormat/>
    <w:uiPriority w:val="99"/>
    <w:rPr>
      <w:rFonts w:ascii="宋体" w:hAnsi="宋体" w:eastAsia="宋体"/>
      <w:color w:val="000000"/>
      <w:sz w:val="22"/>
      <w:u w:val="none"/>
    </w:rPr>
  </w:style>
  <w:style w:type="character" w:customStyle="1" w:styleId="41">
    <w:name w:val="font51"/>
    <w:autoRedefine/>
    <w:qFormat/>
    <w:uiPriority w:val="99"/>
    <w:rPr>
      <w:rFonts w:ascii="宋体" w:hAnsi="宋体" w:eastAsia="宋体" w:cs="宋体"/>
      <w:b/>
      <w:color w:val="000000"/>
      <w:sz w:val="22"/>
      <w:szCs w:val="22"/>
      <w:u w:val="none"/>
    </w:rPr>
  </w:style>
  <w:style w:type="character" w:customStyle="1" w:styleId="42">
    <w:name w:val="font21"/>
    <w:autoRedefine/>
    <w:qFormat/>
    <w:uiPriority w:val="99"/>
    <w:rPr>
      <w:rFonts w:ascii="宋体" w:hAnsi="宋体" w:eastAsia="宋体"/>
      <w:color w:val="000000"/>
      <w:sz w:val="22"/>
      <w:u w:val="none"/>
    </w:rPr>
  </w:style>
  <w:style w:type="character" w:customStyle="1" w:styleId="43">
    <w:name w:val="font01"/>
    <w:autoRedefine/>
    <w:qFormat/>
    <w:uiPriority w:val="99"/>
    <w:rPr>
      <w:rFonts w:ascii="宋体" w:hAnsi="宋体" w:eastAsia="宋体"/>
      <w:b/>
      <w:color w:val="000000"/>
      <w:sz w:val="22"/>
      <w:u w:val="none"/>
    </w:rPr>
  </w:style>
  <w:style w:type="character" w:customStyle="1" w:styleId="44">
    <w:name w:val="ask-title2"/>
    <w:autoRedefine/>
    <w:qFormat/>
    <w:uiPriority w:val="99"/>
  </w:style>
  <w:style w:type="character" w:customStyle="1" w:styleId="45">
    <w:name w:val="纯文本 Char_0_0"/>
    <w:link w:val="46"/>
    <w:autoRedefine/>
    <w:qFormat/>
    <w:locked/>
    <w:uiPriority w:val="99"/>
    <w:rPr>
      <w:rFonts w:ascii="宋体" w:hAnsi="Courier New"/>
      <w:kern w:val="2"/>
      <w:sz w:val="21"/>
    </w:rPr>
  </w:style>
  <w:style w:type="paragraph" w:customStyle="1" w:styleId="46">
    <w:name w:val="纯文本_0_0"/>
    <w:basedOn w:val="47"/>
    <w:link w:val="45"/>
    <w:autoRedefine/>
    <w:qFormat/>
    <w:uiPriority w:val="99"/>
    <w:rPr>
      <w:rFonts w:ascii="宋体" w:hAnsi="Courier New"/>
      <w:szCs w:val="20"/>
    </w:rPr>
  </w:style>
  <w:style w:type="paragraph" w:customStyle="1" w:styleId="47">
    <w:name w:val="正文_7_1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4_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4_0_0"/>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0">
    <w:name w:val="正文_0_0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6_0"/>
    <w:autoRedefine/>
    <w:qFormat/>
    <w:uiPriority w:val="99"/>
    <w:rPr>
      <w:rFonts w:ascii="黑体" w:hAnsi="黑体" w:eastAsia="黑体" w:cs="Times New Roman"/>
      <w:b/>
      <w:sz w:val="32"/>
      <w:szCs w:val="24"/>
      <w:lang w:val="en-US" w:eastAsia="zh-CN" w:bidi="ar-SA"/>
    </w:rPr>
  </w:style>
  <w:style w:type="paragraph" w:customStyle="1" w:styleId="52">
    <w:name w:val="正文_8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7_0"/>
    <w:autoRedefine/>
    <w:qFormat/>
    <w:uiPriority w:val="99"/>
    <w:rPr>
      <w:rFonts w:ascii="黑体" w:hAnsi="黑体" w:eastAsia="黑体" w:cs="Times New Roman"/>
      <w:b/>
      <w:sz w:val="32"/>
      <w:szCs w:val="24"/>
      <w:lang w:val="en-US" w:eastAsia="zh-CN" w:bidi="ar-SA"/>
    </w:rPr>
  </w:style>
  <w:style w:type="paragraph" w:customStyle="1" w:styleId="54">
    <w:name w:val="正文_3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2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8_0"/>
    <w:autoRedefine/>
    <w:qFormat/>
    <w:uiPriority w:val="99"/>
    <w:rPr>
      <w:rFonts w:ascii="黑体" w:hAnsi="黑体" w:eastAsia="黑体" w:cs="Times New Roman"/>
      <w:b/>
      <w:sz w:val="32"/>
      <w:szCs w:val="24"/>
      <w:lang w:val="en-US" w:eastAsia="zh-CN" w:bidi="ar-SA"/>
    </w:rPr>
  </w:style>
  <w:style w:type="paragraph" w:customStyle="1" w:styleId="57">
    <w:name w:val="正文_9_0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Normal_12_0"/>
    <w:autoRedefine/>
    <w:qFormat/>
    <w:uiPriority w:val="99"/>
    <w:rPr>
      <w:rFonts w:ascii="黑体" w:hAnsi="黑体" w:eastAsia="黑体" w:cs="Times New Roman"/>
      <w:b/>
      <w:sz w:val="32"/>
      <w:szCs w:val="24"/>
      <w:lang w:val="en-US" w:eastAsia="zh-CN" w:bidi="ar-SA"/>
    </w:rPr>
  </w:style>
  <w:style w:type="paragraph" w:customStyle="1" w:styleId="59">
    <w:name w:val="正文_1_0_0_0_0"/>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0">
    <w:name w:val="Normal_14_0"/>
    <w:autoRedefine/>
    <w:qFormat/>
    <w:uiPriority w:val="99"/>
    <w:rPr>
      <w:rFonts w:ascii="黑体" w:hAnsi="黑体" w:eastAsia="黑体" w:cs="Times New Roman"/>
      <w:b/>
      <w:sz w:val="32"/>
      <w:szCs w:val="24"/>
      <w:lang w:val="en-US" w:eastAsia="zh-CN" w:bidi="ar-SA"/>
    </w:rPr>
  </w:style>
  <w:style w:type="paragraph" w:customStyle="1" w:styleId="61">
    <w:name w:val="正文_7_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_0_0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1_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0_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_0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Normal_10_0"/>
    <w:autoRedefine/>
    <w:qFormat/>
    <w:uiPriority w:val="99"/>
    <w:rPr>
      <w:rFonts w:ascii="黑体" w:hAnsi="黑体" w:eastAsia="黑体" w:cs="Times New Roman"/>
      <w:b/>
      <w:sz w:val="32"/>
      <w:szCs w:val="24"/>
      <w:lang w:val="en-US" w:eastAsia="zh-CN" w:bidi="ar-SA"/>
    </w:rPr>
  </w:style>
  <w:style w:type="paragraph" w:customStyle="1" w:styleId="67">
    <w:name w:val="Normal_13_0"/>
    <w:autoRedefine/>
    <w:qFormat/>
    <w:uiPriority w:val="99"/>
    <w:rPr>
      <w:rFonts w:ascii="黑体" w:hAnsi="黑体" w:eastAsia="黑体" w:cs="Times New Roman"/>
      <w:b/>
      <w:sz w:val="32"/>
      <w:szCs w:val="24"/>
      <w:lang w:val="en-US" w:eastAsia="zh-CN" w:bidi="ar-SA"/>
    </w:rPr>
  </w:style>
  <w:style w:type="paragraph" w:customStyle="1" w:styleId="68">
    <w:name w:val="正文_6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15_0"/>
    <w:autoRedefine/>
    <w:qFormat/>
    <w:uiPriority w:val="99"/>
    <w:rPr>
      <w:rFonts w:ascii="黑体" w:hAnsi="黑体" w:eastAsia="黑体" w:cs="Times New Roman"/>
      <w:b/>
      <w:sz w:val="32"/>
      <w:szCs w:val="24"/>
      <w:lang w:val="en-US" w:eastAsia="zh-CN" w:bidi="ar-SA"/>
    </w:rPr>
  </w:style>
  <w:style w:type="paragraph" w:customStyle="1" w:styleId="70">
    <w:name w:val="正文_0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14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正文_17"/>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10_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0_1"/>
    <w:autoRedefine/>
    <w:qFormat/>
    <w:uiPriority w:val="99"/>
    <w:rPr>
      <w:rFonts w:ascii="黑体" w:hAnsi="黑体" w:eastAsia="黑体" w:cs="Times New Roman"/>
      <w:b/>
      <w:sz w:val="32"/>
      <w:szCs w:val="24"/>
      <w:lang w:val="en-US" w:eastAsia="zh-CN" w:bidi="ar-SA"/>
    </w:rPr>
  </w:style>
  <w:style w:type="paragraph" w:customStyle="1" w:styleId="75">
    <w:name w:val="正文_1_0_0_0"/>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6">
    <w:name w:val="正文_13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0_0_0_0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Normal_6_0"/>
    <w:autoRedefine/>
    <w:qFormat/>
    <w:uiPriority w:val="99"/>
    <w:rPr>
      <w:rFonts w:ascii="黑体" w:hAnsi="黑体" w:eastAsia="黑体" w:cs="Times New Roman"/>
      <w:b/>
      <w:sz w:val="32"/>
      <w:szCs w:val="24"/>
      <w:lang w:val="en-US" w:eastAsia="zh-CN" w:bidi="ar-SA"/>
    </w:rPr>
  </w:style>
  <w:style w:type="paragraph" w:customStyle="1" w:styleId="79">
    <w:name w:val="Normal_4_0"/>
    <w:autoRedefine/>
    <w:qFormat/>
    <w:uiPriority w:val="99"/>
    <w:rPr>
      <w:rFonts w:ascii="黑体" w:hAnsi="黑体" w:eastAsia="黑体" w:cs="Times New Roman"/>
      <w:b/>
      <w:sz w:val="32"/>
      <w:szCs w:val="24"/>
      <w:lang w:val="en-US" w:eastAsia="zh-CN" w:bidi="ar-SA"/>
    </w:rPr>
  </w:style>
  <w:style w:type="paragraph" w:customStyle="1" w:styleId="80">
    <w:name w:val="正文_13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Normal_1_1"/>
    <w:autoRedefine/>
    <w:qFormat/>
    <w:uiPriority w:val="99"/>
    <w:rPr>
      <w:rFonts w:ascii="黑体" w:hAnsi="黑体" w:eastAsia="黑体" w:cs="Times New Roman"/>
      <w:b/>
      <w:sz w:val="32"/>
      <w:szCs w:val="24"/>
      <w:lang w:val="en-US" w:eastAsia="zh-CN" w:bidi="ar-SA"/>
    </w:rPr>
  </w:style>
  <w:style w:type="paragraph" w:customStyle="1" w:styleId="82">
    <w:name w:val="正文_12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8_0"/>
    <w:autoRedefine/>
    <w:qFormat/>
    <w:uiPriority w:val="99"/>
    <w:rPr>
      <w:rFonts w:ascii="黑体" w:hAnsi="黑体" w:eastAsia="黑体" w:cs="Times New Roman"/>
      <w:b/>
      <w:sz w:val="32"/>
      <w:szCs w:val="24"/>
      <w:lang w:val="en-US" w:eastAsia="zh-CN" w:bidi="ar-SA"/>
    </w:rPr>
  </w:style>
  <w:style w:type="paragraph" w:customStyle="1" w:styleId="84">
    <w:name w:val="正文_4_0"/>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5">
    <w:name w:val="Normal_7_0"/>
    <w:autoRedefine/>
    <w:qFormat/>
    <w:uiPriority w:val="99"/>
    <w:rPr>
      <w:rFonts w:ascii="黑体" w:hAnsi="黑体" w:eastAsia="黑体" w:cs="Times New Roman"/>
      <w:b/>
      <w:sz w:val="32"/>
      <w:szCs w:val="24"/>
      <w:lang w:val="en-US" w:eastAsia="zh-CN" w:bidi="ar-SA"/>
    </w:rPr>
  </w:style>
  <w:style w:type="paragraph" w:customStyle="1" w:styleId="86">
    <w:name w:val="正文_1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_14_0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6"/>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Normal_11_0"/>
    <w:autoRedefine/>
    <w:qFormat/>
    <w:uiPriority w:val="99"/>
    <w:rPr>
      <w:rFonts w:ascii="黑体" w:hAnsi="黑体" w:eastAsia="黑体" w:cs="Times New Roman"/>
      <w:b/>
      <w:sz w:val="32"/>
      <w:szCs w:val="24"/>
      <w:lang w:val="en-US" w:eastAsia="zh-CN" w:bidi="ar-SA"/>
    </w:rPr>
  </w:style>
  <w:style w:type="paragraph" w:customStyle="1" w:styleId="90">
    <w:name w:val="正文_10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Normal_2_0"/>
    <w:autoRedefine/>
    <w:qFormat/>
    <w:uiPriority w:val="99"/>
    <w:rPr>
      <w:rFonts w:ascii="黑体" w:hAnsi="黑体" w:eastAsia="黑体" w:cs="Times New Roman"/>
      <w:b/>
      <w:sz w:val="32"/>
      <w:szCs w:val="24"/>
      <w:lang w:val="en-US" w:eastAsia="zh-CN" w:bidi="ar-SA"/>
    </w:rPr>
  </w:style>
  <w:style w:type="paragraph" w:customStyle="1" w:styleId="92">
    <w:name w:val="正文_9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Normal_5_0"/>
    <w:autoRedefine/>
    <w:qFormat/>
    <w:uiPriority w:val="99"/>
    <w:rPr>
      <w:rFonts w:ascii="黑体" w:hAnsi="黑体" w:eastAsia="黑体" w:cs="Times New Roman"/>
      <w:b/>
      <w:sz w:val="32"/>
      <w:szCs w:val="24"/>
      <w:lang w:val="en-US" w:eastAsia="zh-CN" w:bidi="ar-SA"/>
    </w:rPr>
  </w:style>
  <w:style w:type="paragraph" w:customStyle="1" w:styleId="94">
    <w:name w:val="正文_1_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_7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Normal_3_0"/>
    <w:autoRedefine/>
    <w:qFormat/>
    <w:uiPriority w:val="99"/>
    <w:rPr>
      <w:rFonts w:ascii="黑体" w:hAnsi="黑体" w:eastAsia="黑体" w:cs="Times New Roman"/>
      <w:b/>
      <w:sz w:val="32"/>
      <w:szCs w:val="24"/>
      <w:lang w:val="en-US" w:eastAsia="zh-CN" w:bidi="ar-SA"/>
    </w:rPr>
  </w:style>
  <w:style w:type="paragraph" w:customStyle="1" w:styleId="97">
    <w:name w:val="正文_0_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_1_1_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_18"/>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Normal_9_0"/>
    <w:autoRedefine/>
    <w:qFormat/>
    <w:uiPriority w:val="99"/>
    <w:rPr>
      <w:rFonts w:ascii="Times New Roman" w:hAnsi="Times New Roman" w:eastAsia="宋体" w:cs="Times New Roman"/>
      <w:sz w:val="24"/>
      <w:szCs w:val="24"/>
      <w:lang w:val="en-US" w:eastAsia="zh-CN" w:bidi="ar-SA"/>
    </w:rPr>
  </w:style>
  <w:style w:type="paragraph" w:customStyle="1" w:styleId="101">
    <w:name w:val="正文_1_0_0"/>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2">
    <w:name w:val="正文缩进 Char"/>
    <w:link w:val="6"/>
    <w:autoRedefine/>
    <w:qFormat/>
    <w:locked/>
    <w:uiPriority w:val="0"/>
    <w:rPr>
      <w:rFonts w:eastAsia="宋体"/>
      <w:kern w:val="2"/>
      <w:sz w:val="21"/>
      <w:lang w:val="en-US" w:eastAsia="zh-CN"/>
    </w:rPr>
  </w:style>
  <w:style w:type="character" w:customStyle="1" w:styleId="103">
    <w:name w:val="Char Char2"/>
    <w:autoRedefine/>
    <w:qFormat/>
    <w:uiPriority w:val="99"/>
    <w:rPr>
      <w:b/>
      <w:kern w:val="2"/>
      <w:sz w:val="32"/>
    </w:rPr>
  </w:style>
  <w:style w:type="paragraph" w:customStyle="1" w:styleId="10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5">
    <w:name w:val="p16"/>
    <w:basedOn w:val="1"/>
    <w:autoRedefine/>
    <w:qFormat/>
    <w:uiPriority w:val="99"/>
    <w:pPr>
      <w:widowControl/>
    </w:pPr>
    <w:rPr>
      <w:rFonts w:ascii="宋体" w:hAnsi="宋体" w:cs="宋体"/>
      <w:kern w:val="0"/>
      <w:szCs w:val="21"/>
    </w:rPr>
  </w:style>
  <w:style w:type="character" w:customStyle="1" w:styleId="106">
    <w:name w:val="标题 2 Char"/>
    <w:basedOn w:val="27"/>
    <w:link w:val="4"/>
    <w:autoRedefine/>
    <w:qFormat/>
    <w:uiPriority w:val="0"/>
    <w:rPr>
      <w:rFonts w:asciiTheme="majorHAnsi" w:hAnsiTheme="majorHAnsi" w:eastAsiaTheme="majorEastAsia" w:cstheme="majorBidi"/>
      <w:b/>
      <w:bCs/>
      <w:kern w:val="2"/>
      <w:sz w:val="32"/>
      <w:szCs w:val="32"/>
    </w:rPr>
  </w:style>
  <w:style w:type="character" w:customStyle="1" w:styleId="107">
    <w:name w:val="标题 1 Char"/>
    <w:basedOn w:val="27"/>
    <w:link w:val="3"/>
    <w:autoRedefine/>
    <w:qFormat/>
    <w:uiPriority w:val="9"/>
    <w:rPr>
      <w:b/>
      <w:bCs/>
      <w:kern w:val="44"/>
      <w:sz w:val="44"/>
      <w:szCs w:val="44"/>
    </w:rPr>
  </w:style>
  <w:style w:type="character" w:customStyle="1" w:styleId="108">
    <w:name w:val="正文文本 Char"/>
    <w:basedOn w:val="27"/>
    <w:link w:val="2"/>
    <w:autoRedefine/>
    <w:qFormat/>
    <w:uiPriority w:val="99"/>
    <w:rPr>
      <w:b/>
      <w:kern w:val="2"/>
      <w:sz w:val="24"/>
      <w:szCs w:val="24"/>
    </w:rPr>
  </w:style>
  <w:style w:type="paragraph" w:styleId="109">
    <w:name w:val="No Spacing"/>
    <w:basedOn w:val="1"/>
    <w:autoRedefine/>
    <w:qFormat/>
    <w:uiPriority w:val="0"/>
    <w:pPr>
      <w:widowControl/>
      <w:jc w:val="left"/>
    </w:pPr>
    <w:rPr>
      <w:rFonts w:eastAsia="Times New Roman"/>
      <w:kern w:val="0"/>
      <w:sz w:val="24"/>
      <w:szCs w:val="32"/>
    </w:rPr>
  </w:style>
  <w:style w:type="character" w:customStyle="1" w:styleId="110">
    <w:name w:val="副标题 Char"/>
    <w:basedOn w:val="27"/>
    <w:link w:val="18"/>
    <w:autoRedefine/>
    <w:qFormat/>
    <w:uiPriority w:val="0"/>
    <w:rPr>
      <w:rFonts w:asciiTheme="majorHAnsi" w:hAnsiTheme="majorHAnsi" w:cstheme="majorBidi"/>
      <w:b/>
      <w:bCs/>
      <w:kern w:val="28"/>
      <w:sz w:val="32"/>
      <w:szCs w:val="32"/>
    </w:rPr>
  </w:style>
  <w:style w:type="paragraph" w:customStyle="1" w:styleId="111">
    <w:name w:val="1"/>
    <w:basedOn w:val="1"/>
    <w:next w:val="13"/>
    <w:autoRedefine/>
    <w:qFormat/>
    <w:uiPriority w:val="0"/>
    <w:rPr>
      <w:rFonts w:ascii="宋体" w:hAnsi="Courier New"/>
      <w:szCs w:val="20"/>
    </w:rPr>
  </w:style>
  <w:style w:type="character" w:customStyle="1" w:styleId="112">
    <w:name w:val="UserStyle_8"/>
    <w:link w:val="113"/>
    <w:autoRedefine/>
    <w:qFormat/>
    <w:uiPriority w:val="0"/>
    <w:rPr>
      <w:rFonts w:ascii="宋体" w:hAnsi="Courier New"/>
      <w:szCs w:val="21"/>
    </w:rPr>
  </w:style>
  <w:style w:type="paragraph" w:customStyle="1" w:styleId="113">
    <w:name w:val="PlainText"/>
    <w:basedOn w:val="1"/>
    <w:link w:val="112"/>
    <w:autoRedefine/>
    <w:qFormat/>
    <w:uiPriority w:val="0"/>
    <w:pPr>
      <w:widowControl/>
      <w:textAlignment w:val="baseline"/>
    </w:pPr>
    <w:rPr>
      <w:rFonts w:ascii="宋体" w:hAnsi="Courier New"/>
      <w:kern w:val="0"/>
      <w:sz w:val="20"/>
      <w:szCs w:val="21"/>
    </w:rPr>
  </w:style>
  <w:style w:type="character" w:customStyle="1" w:styleId="114">
    <w:name w:val="批注文字 Char"/>
    <w:basedOn w:val="27"/>
    <w:link w:val="9"/>
    <w:autoRedefine/>
    <w:qFormat/>
    <w:uiPriority w:val="99"/>
    <w:rPr>
      <w:kern w:val="2"/>
      <w:sz w:val="21"/>
      <w:szCs w:val="24"/>
    </w:rPr>
  </w:style>
  <w:style w:type="character" w:customStyle="1" w:styleId="115">
    <w:name w:val="批注主题 Char"/>
    <w:basedOn w:val="114"/>
    <w:link w:val="22"/>
    <w:autoRedefine/>
    <w:semiHidden/>
    <w:qFormat/>
    <w:uiPriority w:val="99"/>
    <w:rPr>
      <w:b/>
      <w:bCs/>
      <w:kern w:val="2"/>
      <w:sz w:val="21"/>
      <w:szCs w:val="24"/>
    </w:rPr>
  </w:style>
  <w:style w:type="paragraph" w:customStyle="1" w:styleId="116">
    <w:name w:val="无格式无间隔"/>
    <w:autoRedefine/>
    <w:qFormat/>
    <w:uiPriority w:val="0"/>
    <w:rPr>
      <w:rFonts w:ascii="Calibri" w:hAnsi="Calibri" w:eastAsia="宋体" w:cs="Times New Roman"/>
      <w:kern w:val="2"/>
      <w:sz w:val="21"/>
      <w:szCs w:val="21"/>
      <w:lang w:val="en-US" w:eastAsia="zh-CN" w:bidi="ar-SA"/>
    </w:rPr>
  </w:style>
  <w:style w:type="paragraph" w:customStyle="1" w:styleId="117">
    <w:name w:val="标准段落"/>
    <w:basedOn w:val="1"/>
    <w:autoRedefine/>
    <w:qFormat/>
    <w:uiPriority w:val="0"/>
    <w:pPr>
      <w:adjustRightInd w:val="0"/>
      <w:spacing w:beforeLines="50" w:afterLines="50" w:line="300" w:lineRule="auto"/>
      <w:ind w:firstLine="454"/>
    </w:pPr>
  </w:style>
  <w:style w:type="paragraph" w:customStyle="1" w:styleId="118">
    <w:name w:val="正文1"/>
    <w:autoRedefine/>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19">
    <w:name w:val="List Paragraph"/>
    <w:basedOn w:val="1"/>
    <w:autoRedefine/>
    <w:unhideWhenUsed/>
    <w:qFormat/>
    <w:uiPriority w:val="99"/>
    <w:pPr>
      <w:ind w:firstLine="420" w:firstLineChars="200"/>
    </w:pPr>
  </w:style>
  <w:style w:type="paragraph" w:customStyle="1" w:styleId="120">
    <w:name w:val="列表段落1"/>
    <w:basedOn w:val="1"/>
    <w:autoRedefine/>
    <w:qFormat/>
    <w:uiPriority w:val="0"/>
    <w:pPr>
      <w:ind w:firstLine="420" w:firstLineChars="200"/>
    </w:pPr>
    <w:rPr>
      <w:rFonts w:ascii="Calibri" w:hAnsi="Calibri"/>
    </w:rPr>
  </w:style>
  <w:style w:type="paragraph" w:customStyle="1" w:styleId="121">
    <w:name w:val="_Style 3"/>
    <w:basedOn w:val="1"/>
    <w:autoRedefine/>
    <w:qFormat/>
    <w:uiPriority w:val="34"/>
    <w:pPr>
      <w:ind w:firstLine="420" w:firstLineChars="200"/>
    </w:pPr>
    <w:rPr>
      <w:rFonts w:ascii="Calibri" w:hAnsi="Calibri" w:eastAsiaTheme="minorEastAsia" w:cstheme="minorBidi"/>
      <w:szCs w:val="22"/>
    </w:rPr>
  </w:style>
  <w:style w:type="paragraph" w:customStyle="1" w:styleId="122">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23">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24">
    <w:name w:val="1."/>
    <w:autoRedefine/>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8145</Words>
  <Characters>8830</Characters>
  <Lines>77</Lines>
  <Paragraphs>21</Paragraphs>
  <TotalTime>428</TotalTime>
  <ScaleCrop>false</ScaleCrop>
  <LinksUpToDate>false</LinksUpToDate>
  <CharactersWithSpaces>10229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2023-11-27T09:20:00Z</dcterms:created>
  <dc:creator>Administrator</dc:creator>
  <cp:lastModifiedBy>刘伟</cp:lastModifiedBy>
  <cp:lastPrinted>2019-04-27T07:23:00Z</cp:lastPrinted>
  <dcterms:modified xsi:type="dcterms:W3CDTF">2025-01-06T03:38:50Z</dcterms:modified>
  <dc:title>询 价 文 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F9CE87318CA145D98BDCDDE82F7E1757_13</vt:lpwstr>
  </property>
</Properties>
</file>