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项目需求</w:t>
      </w:r>
    </w:p>
    <w:p>
      <w:pPr>
        <w:pStyle w:val="2"/>
        <w:rPr>
          <w:rFonts w:hint="eastAsia"/>
        </w:rPr>
      </w:pPr>
    </w:p>
    <w:p>
      <w:pPr>
        <w:spacing w:line="500" w:lineRule="exact"/>
        <w:ind w:firstLine="482" w:firstLineChars="200"/>
        <w:rPr>
          <w:rFonts w:hint="eastAsia" w:ascii="宋体" w:hAnsi="宋体"/>
          <w:b/>
          <w:sz w:val="24"/>
        </w:rPr>
      </w:pPr>
      <w:r>
        <w:rPr>
          <w:rFonts w:hint="eastAsia" w:ascii="宋体" w:hAnsi="宋体"/>
          <w:b/>
          <w:sz w:val="24"/>
        </w:rPr>
        <w:t>一、项目概况</w:t>
      </w:r>
    </w:p>
    <w:p>
      <w:pPr>
        <w:spacing w:line="500" w:lineRule="exact"/>
        <w:ind w:firstLine="480" w:firstLineChars="200"/>
        <w:rPr>
          <w:rFonts w:hint="eastAsia" w:ascii="宋体" w:hAnsi="宋体"/>
          <w:bCs/>
          <w:sz w:val="24"/>
        </w:rPr>
      </w:pPr>
      <w:r>
        <w:rPr>
          <w:rFonts w:hint="eastAsia" w:ascii="宋体" w:hAnsi="宋体"/>
          <w:bCs/>
          <w:sz w:val="24"/>
        </w:rPr>
        <w:t>国际学生管理服务系统将国际学生相关系统互联互通在一起，实现国际学生一站式注册报名、在校管理、毕业管理、校友管理</w:t>
      </w:r>
      <w:bookmarkStart w:id="0" w:name="_GoBack"/>
      <w:bookmarkEnd w:id="0"/>
      <w:r>
        <w:rPr>
          <w:rFonts w:hint="eastAsia" w:ascii="宋体" w:hAnsi="宋体"/>
          <w:bCs/>
          <w:sz w:val="24"/>
        </w:rPr>
        <w:t>，共享全校国际学生的服务和信息，涵盖学生招生录取、迎新管理、在校管理、毕业管理和校友管理等各项业务，最终实现全过程网络化、无纸化办公，并且支持数据的随时查询、共享与统计功能。</w:t>
      </w:r>
    </w:p>
    <w:p>
      <w:pPr>
        <w:spacing w:line="500" w:lineRule="exact"/>
        <w:ind w:firstLine="482" w:firstLineChars="200"/>
        <w:rPr>
          <w:rFonts w:hint="eastAsia" w:ascii="宋体" w:hAnsi="宋体"/>
          <w:b/>
          <w:sz w:val="24"/>
        </w:rPr>
      </w:pPr>
      <w:r>
        <w:rPr>
          <w:rFonts w:hint="eastAsia" w:ascii="宋体" w:hAnsi="宋体"/>
          <w:b/>
          <w:sz w:val="24"/>
        </w:rPr>
        <w:t>二、总体要求</w:t>
      </w:r>
    </w:p>
    <w:p>
      <w:pPr>
        <w:spacing w:line="500" w:lineRule="exact"/>
        <w:ind w:firstLine="482" w:firstLineChars="200"/>
        <w:rPr>
          <w:rFonts w:hint="eastAsia" w:ascii="宋体" w:hAnsi="宋体"/>
          <w:b/>
          <w:sz w:val="24"/>
        </w:rPr>
      </w:pPr>
      <w:r>
        <w:rPr>
          <w:rFonts w:hint="eastAsia" w:ascii="宋体" w:hAnsi="宋体"/>
          <w:b/>
          <w:sz w:val="24"/>
        </w:rPr>
        <w:t>1、总体技术要求</w:t>
      </w:r>
    </w:p>
    <w:p>
      <w:pPr>
        <w:spacing w:line="500" w:lineRule="exact"/>
        <w:ind w:firstLine="480" w:firstLineChars="200"/>
        <w:rPr>
          <w:rFonts w:hint="eastAsia" w:ascii="宋体" w:hAnsi="宋体"/>
          <w:bCs/>
          <w:sz w:val="24"/>
          <w:lang w:val="en"/>
        </w:rPr>
      </w:pPr>
      <w:r>
        <w:rPr>
          <w:rFonts w:hint="eastAsia" w:ascii="宋体" w:hAnsi="宋体"/>
          <w:bCs/>
          <w:sz w:val="24"/>
          <w:lang w:val="en"/>
        </w:rPr>
        <w:t>（1）平台基于J2EE框架开发，可以灵活的与第三方产品对接， 可以在 Windows、Mac 和 Linux 上跨平台的开发运行。</w:t>
      </w:r>
    </w:p>
    <w:p>
      <w:pPr>
        <w:spacing w:line="500" w:lineRule="exact"/>
        <w:ind w:firstLine="480" w:firstLineChars="200"/>
        <w:rPr>
          <w:rFonts w:hint="eastAsia" w:ascii="宋体" w:hAnsi="宋体"/>
          <w:bCs/>
          <w:sz w:val="24"/>
          <w:lang w:val="en"/>
        </w:rPr>
      </w:pPr>
      <w:r>
        <w:rPr>
          <w:rFonts w:hint="eastAsia" w:ascii="宋体" w:hAnsi="宋体"/>
          <w:bCs/>
          <w:sz w:val="24"/>
          <w:lang w:val="en"/>
        </w:rPr>
        <w:t>（2）采取分级授权，可以根据业务的需要灵活制定安全策略控制授权；采用灵活的基于角色的权限管理模型，集中的权限控制的授权管理面向全局的用户和数据资源，覆盖各种应用。</w:t>
      </w:r>
    </w:p>
    <w:p>
      <w:pPr>
        <w:spacing w:line="500" w:lineRule="exact"/>
        <w:ind w:firstLine="480" w:firstLineChars="200"/>
        <w:rPr>
          <w:rFonts w:hint="eastAsia" w:ascii="宋体" w:hAnsi="宋体"/>
          <w:bCs/>
          <w:sz w:val="24"/>
          <w:lang w:val="en"/>
        </w:rPr>
      </w:pPr>
      <w:r>
        <w:rPr>
          <w:rFonts w:hint="eastAsia" w:ascii="宋体" w:hAnsi="宋体"/>
          <w:bCs/>
          <w:sz w:val="24"/>
          <w:lang w:val="en"/>
        </w:rPr>
        <w:t>（3）为了减少各子系统在技术上的相互依赖性（软件对平台、软件对数据、软件对软件、平台对平台等），使任一子系统未来的减少、增加和变更，不影响到其它子系统和平台。</w:t>
      </w:r>
    </w:p>
    <w:p>
      <w:pPr>
        <w:spacing w:line="500" w:lineRule="exact"/>
        <w:ind w:firstLine="480" w:firstLineChars="200"/>
        <w:rPr>
          <w:rFonts w:hint="eastAsia" w:ascii="宋体" w:hAnsi="宋体"/>
          <w:bCs/>
          <w:sz w:val="24"/>
          <w:lang w:val="en"/>
        </w:rPr>
      </w:pPr>
      <w:r>
        <w:rPr>
          <w:rFonts w:hint="eastAsia" w:ascii="宋体" w:hAnsi="宋体"/>
          <w:bCs/>
          <w:sz w:val="24"/>
          <w:lang w:val="en"/>
        </w:rPr>
        <w:t>（4）支持负载均衡、可扩展和二次开发，支持1000用户同时并发访问，与10000用户同时在线使用。</w:t>
      </w:r>
    </w:p>
    <w:p>
      <w:pPr>
        <w:spacing w:line="500" w:lineRule="exact"/>
        <w:ind w:firstLine="482" w:firstLineChars="200"/>
        <w:rPr>
          <w:rFonts w:hint="eastAsia" w:ascii="宋体" w:hAnsi="宋体"/>
          <w:b/>
          <w:sz w:val="24"/>
        </w:rPr>
      </w:pPr>
      <w:r>
        <w:rPr>
          <w:rFonts w:hint="eastAsia" w:ascii="宋体" w:hAnsi="宋体"/>
          <w:b/>
          <w:sz w:val="24"/>
        </w:rPr>
        <w:t>2、性能要求</w:t>
      </w:r>
    </w:p>
    <w:p>
      <w:pPr>
        <w:spacing w:line="500" w:lineRule="exact"/>
        <w:ind w:firstLine="480" w:firstLineChars="200"/>
        <w:rPr>
          <w:rFonts w:hint="eastAsia" w:ascii="宋体" w:hAnsi="宋体"/>
          <w:bCs/>
          <w:sz w:val="24"/>
          <w:lang w:val="en"/>
        </w:rPr>
      </w:pPr>
      <w:r>
        <w:rPr>
          <w:rFonts w:hint="eastAsia" w:ascii="宋体" w:hAnsi="宋体"/>
          <w:bCs/>
          <w:sz w:val="24"/>
          <w:lang w:val="en"/>
        </w:rPr>
        <w:t>（1）系统应满足海外留学生远程访问的需求，提供海外加速流量包或海外服务器</w:t>
      </w:r>
      <w:r>
        <w:rPr>
          <w:rFonts w:hint="eastAsia" w:ascii="宋体" w:hAnsi="宋体"/>
          <w:bCs/>
          <w:sz w:val="24"/>
          <w:lang w:eastAsia="zh-Hans"/>
        </w:rPr>
        <w:t>即</w:t>
      </w:r>
      <w:r>
        <w:rPr>
          <w:rFonts w:hint="eastAsia" w:ascii="宋体" w:hAnsi="宋体"/>
          <w:bCs/>
          <w:sz w:val="24"/>
          <w:lang w:val="en"/>
        </w:rPr>
        <w:t>购买阿里云的全球加速CDN，实现静态资源就近节点缓存，动态资源智能路由加速</w:t>
      </w:r>
      <w:r>
        <w:rPr>
          <w:rFonts w:hint="eastAsia" w:ascii="宋体" w:hAnsi="宋体"/>
          <w:bCs/>
          <w:sz w:val="24"/>
          <w:lang w:val="en" w:eastAsia="zh-Hans"/>
        </w:rPr>
        <w:t>，</w:t>
      </w:r>
      <w:r>
        <w:rPr>
          <w:rFonts w:hint="eastAsia" w:ascii="宋体" w:hAnsi="宋体"/>
          <w:bCs/>
          <w:sz w:val="24"/>
          <w:lang w:eastAsia="zh-Hans"/>
        </w:rPr>
        <w:t>具体费用乙方提供采买凭证，由甲方监督和审核无误后据实结算</w:t>
      </w:r>
      <w:r>
        <w:rPr>
          <w:rFonts w:hint="eastAsia" w:ascii="宋体" w:hAnsi="宋体"/>
          <w:bCs/>
          <w:sz w:val="24"/>
          <w:lang w:val="en"/>
        </w:rPr>
        <w:t>。如果高校自己的加速解决方案，可以考虑使用高校的方案</w:t>
      </w:r>
      <w:r>
        <w:rPr>
          <w:rFonts w:hint="eastAsia" w:ascii="宋体" w:hAnsi="宋体"/>
          <w:bCs/>
          <w:sz w:val="24"/>
          <w:lang w:val="en" w:eastAsia="zh-Hans"/>
        </w:rPr>
        <w:t>。</w:t>
      </w:r>
      <w:r>
        <w:rPr>
          <w:rFonts w:hint="eastAsia" w:ascii="宋体" w:hAnsi="宋体"/>
          <w:bCs/>
          <w:sz w:val="24"/>
          <w:lang w:eastAsia="zh-Hans"/>
        </w:rPr>
        <w:t>以</w:t>
      </w:r>
      <w:r>
        <w:rPr>
          <w:rFonts w:hint="eastAsia" w:ascii="宋体" w:hAnsi="宋体"/>
          <w:bCs/>
          <w:sz w:val="24"/>
          <w:lang w:val="en"/>
        </w:rPr>
        <w:t>保证海外学生的访问速度。国内访问页面加载时延低于2秒，国外访问页面加载时延低于5秒。</w:t>
      </w:r>
    </w:p>
    <w:p>
      <w:pPr>
        <w:spacing w:line="500" w:lineRule="exact"/>
        <w:ind w:firstLine="480" w:firstLineChars="200"/>
        <w:rPr>
          <w:rFonts w:hint="eastAsia" w:ascii="宋体" w:hAnsi="宋体"/>
          <w:bCs/>
          <w:sz w:val="24"/>
          <w:lang w:val="en"/>
        </w:rPr>
      </w:pPr>
      <w:r>
        <w:rPr>
          <w:rFonts w:hint="eastAsia" w:ascii="宋体" w:hAnsi="宋体"/>
          <w:bCs/>
          <w:sz w:val="24"/>
          <w:lang w:val="en"/>
        </w:rPr>
        <w:t>（2）系统支持7x24小时在线稳定运行，工作日期间不能宕机，年平均宕机时间应小于8小时。</w:t>
      </w:r>
    </w:p>
    <w:p>
      <w:pPr>
        <w:spacing w:line="500" w:lineRule="exact"/>
        <w:ind w:firstLine="480" w:firstLineChars="200"/>
        <w:rPr>
          <w:rFonts w:hint="eastAsia" w:ascii="宋体" w:hAnsi="宋体"/>
          <w:bCs/>
          <w:sz w:val="24"/>
          <w:lang w:val="en"/>
        </w:rPr>
      </w:pPr>
      <w:r>
        <w:rPr>
          <w:rFonts w:hint="eastAsia" w:ascii="宋体" w:hAnsi="宋体"/>
          <w:bCs/>
          <w:sz w:val="24"/>
          <w:lang w:val="en"/>
        </w:rPr>
        <w:t>（3）各项资料和数据的操作查询要求准确快捷，数据库的性能和容量可以满足资料和数据存储需求。</w:t>
      </w:r>
    </w:p>
    <w:p>
      <w:pPr>
        <w:spacing w:line="500" w:lineRule="exact"/>
        <w:ind w:firstLine="480" w:firstLineChars="200"/>
        <w:rPr>
          <w:rFonts w:hint="eastAsia" w:ascii="宋体" w:hAnsi="宋体"/>
          <w:bCs/>
          <w:sz w:val="24"/>
          <w:lang w:val="en"/>
        </w:rPr>
      </w:pPr>
      <w:r>
        <w:rPr>
          <w:rFonts w:hint="eastAsia" w:ascii="宋体" w:hAnsi="宋体"/>
          <w:bCs/>
          <w:sz w:val="24"/>
          <w:lang w:val="en"/>
        </w:rPr>
        <w:t>（4）支持负载均衡部署，可实现多台负载均衡设备集群，减轻各CPU的使用率，并保持在50%以内。</w:t>
      </w:r>
    </w:p>
    <w:p>
      <w:pPr>
        <w:spacing w:line="500" w:lineRule="exact"/>
        <w:ind w:firstLine="482" w:firstLineChars="200"/>
        <w:rPr>
          <w:rFonts w:hint="eastAsia" w:ascii="宋体" w:hAnsi="宋体"/>
          <w:b/>
          <w:sz w:val="24"/>
          <w:lang w:val="en"/>
        </w:rPr>
      </w:pPr>
      <w:r>
        <w:rPr>
          <w:rFonts w:hint="eastAsia" w:ascii="宋体" w:hAnsi="宋体"/>
          <w:b/>
          <w:sz w:val="24"/>
          <w:lang w:val="en"/>
        </w:rPr>
        <w:t>3、安全性要求</w:t>
      </w:r>
    </w:p>
    <w:p>
      <w:pPr>
        <w:spacing w:line="500" w:lineRule="exact"/>
        <w:ind w:firstLine="480" w:firstLineChars="200"/>
        <w:rPr>
          <w:rFonts w:hint="eastAsia" w:ascii="宋体" w:hAnsi="宋体"/>
          <w:bCs/>
          <w:sz w:val="24"/>
          <w:lang w:val="en"/>
        </w:rPr>
      </w:pPr>
      <w:r>
        <w:rPr>
          <w:rFonts w:hint="eastAsia" w:ascii="宋体" w:hAnsi="宋体"/>
          <w:bCs/>
          <w:sz w:val="24"/>
          <w:lang w:val="en"/>
        </w:rPr>
        <w:t>（1）用户密码应加密存储，敏感数据进行脱敏处理。用户密码必须同时包含大小写字母和数字，密码错误次数超过三次将自动锁定账号24小时。</w:t>
      </w:r>
    </w:p>
    <w:p>
      <w:pPr>
        <w:spacing w:line="500" w:lineRule="exact"/>
        <w:ind w:firstLine="480" w:firstLineChars="200"/>
        <w:rPr>
          <w:rFonts w:hint="eastAsia" w:ascii="宋体" w:hAnsi="宋体"/>
          <w:bCs/>
          <w:sz w:val="24"/>
          <w:lang w:val="en"/>
        </w:rPr>
      </w:pPr>
      <w:r>
        <w:rPr>
          <w:rFonts w:hint="eastAsia" w:ascii="宋体" w:hAnsi="宋体"/>
          <w:bCs/>
          <w:sz w:val="24"/>
          <w:lang w:val="en"/>
        </w:rPr>
        <w:t>（2）系统具有严格的安全防范措施，无常见的XSS、SQL注入等漏洞。</w:t>
      </w:r>
    </w:p>
    <w:p>
      <w:pPr>
        <w:spacing w:line="500" w:lineRule="exact"/>
        <w:ind w:firstLine="480" w:firstLineChars="200"/>
        <w:rPr>
          <w:rFonts w:hint="eastAsia" w:ascii="宋体" w:hAnsi="宋体"/>
          <w:bCs/>
          <w:sz w:val="24"/>
          <w:lang w:val="en"/>
        </w:rPr>
      </w:pPr>
      <w:r>
        <w:rPr>
          <w:rFonts w:hint="eastAsia" w:ascii="宋体" w:hAnsi="宋体"/>
          <w:bCs/>
          <w:sz w:val="24"/>
          <w:lang w:val="en"/>
        </w:rPr>
        <w:t>（3）管理员可以灵活定义用户的访问内容和访问级别。</w:t>
      </w:r>
    </w:p>
    <w:p>
      <w:pPr>
        <w:spacing w:line="500" w:lineRule="exact"/>
        <w:ind w:firstLine="480" w:firstLineChars="200"/>
        <w:rPr>
          <w:rFonts w:hint="eastAsia" w:ascii="宋体" w:hAnsi="宋体"/>
          <w:bCs/>
          <w:sz w:val="24"/>
          <w:lang w:val="en"/>
        </w:rPr>
      </w:pPr>
      <w:r>
        <w:rPr>
          <w:rFonts w:hint="eastAsia" w:ascii="宋体" w:hAnsi="宋体"/>
          <w:bCs/>
          <w:sz w:val="24"/>
          <w:lang w:val="en"/>
        </w:rPr>
        <w:t>（4）所有的信息分级存储，不同权限的用户可以浏览不同模块的信息。</w:t>
      </w:r>
    </w:p>
    <w:p>
      <w:pPr>
        <w:spacing w:line="500" w:lineRule="exact"/>
        <w:ind w:firstLine="480" w:firstLineChars="200"/>
        <w:rPr>
          <w:rFonts w:hint="eastAsia" w:ascii="宋体" w:hAnsi="宋体"/>
          <w:bCs/>
          <w:sz w:val="24"/>
          <w:lang w:val="en"/>
        </w:rPr>
      </w:pPr>
      <w:r>
        <w:rPr>
          <w:rFonts w:hint="eastAsia" w:ascii="宋体" w:hAnsi="宋体"/>
          <w:bCs/>
          <w:sz w:val="24"/>
          <w:lang w:val="en"/>
        </w:rPr>
        <w:t>（5）各项信息根据用户的设定定期备份，以确保在系统灾难后重要数据不会丢失，并能迅速恢复。</w:t>
      </w:r>
    </w:p>
    <w:p>
      <w:pPr>
        <w:spacing w:line="500" w:lineRule="exact"/>
        <w:ind w:firstLine="480" w:firstLineChars="200"/>
        <w:rPr>
          <w:rFonts w:hint="eastAsia" w:ascii="宋体" w:hAnsi="宋体"/>
          <w:bCs/>
          <w:sz w:val="24"/>
          <w:lang w:val="en"/>
        </w:rPr>
      </w:pPr>
      <w:r>
        <w:rPr>
          <w:rFonts w:hint="eastAsia" w:ascii="宋体" w:hAnsi="宋体"/>
          <w:bCs/>
          <w:sz w:val="24"/>
          <w:lang w:val="en"/>
        </w:rPr>
        <w:t>（5）用户误操作不会对系统造成不可恢复的损害。</w:t>
      </w:r>
    </w:p>
    <w:p>
      <w:pPr>
        <w:spacing w:line="500" w:lineRule="exact"/>
        <w:ind w:firstLine="482" w:firstLineChars="200"/>
        <w:rPr>
          <w:rFonts w:hint="eastAsia" w:ascii="宋体" w:hAnsi="宋体"/>
          <w:b/>
          <w:sz w:val="24"/>
          <w:lang w:val="en"/>
        </w:rPr>
      </w:pPr>
      <w:r>
        <w:rPr>
          <w:rFonts w:hint="eastAsia" w:ascii="宋体" w:hAnsi="宋体"/>
          <w:b/>
          <w:sz w:val="24"/>
          <w:lang w:val="en"/>
        </w:rPr>
        <w:t>4、易用性要求</w:t>
      </w:r>
    </w:p>
    <w:p>
      <w:pPr>
        <w:spacing w:line="500" w:lineRule="exact"/>
        <w:ind w:firstLine="480" w:firstLineChars="200"/>
        <w:rPr>
          <w:rFonts w:hint="eastAsia" w:ascii="宋体" w:hAnsi="宋体"/>
          <w:bCs/>
          <w:sz w:val="24"/>
          <w:lang w:val="en"/>
        </w:rPr>
      </w:pPr>
      <w:r>
        <w:rPr>
          <w:rFonts w:hint="eastAsia" w:ascii="宋体" w:hAnsi="宋体"/>
          <w:bCs/>
          <w:sz w:val="24"/>
          <w:lang w:val="en"/>
        </w:rPr>
        <w:t>（1）系统应支持IE9及以上版本、Safari、Firefox、Chrome等主流浏览器。</w:t>
      </w:r>
    </w:p>
    <w:p>
      <w:pPr>
        <w:spacing w:line="500" w:lineRule="exact"/>
        <w:ind w:firstLine="480" w:firstLineChars="200"/>
        <w:rPr>
          <w:rFonts w:hint="eastAsia" w:ascii="宋体" w:hAnsi="宋体"/>
          <w:bCs/>
          <w:sz w:val="24"/>
          <w:lang w:val="en"/>
        </w:rPr>
      </w:pPr>
      <w:r>
        <w:rPr>
          <w:rFonts w:hint="eastAsia" w:ascii="宋体" w:hAnsi="宋体"/>
          <w:bCs/>
          <w:sz w:val="24"/>
          <w:lang w:val="en"/>
        </w:rPr>
        <w:t>（2）系统应支持PC端和移动端两种访问方式，以满足不同条件下用户的使用。页面采用响应式布局，能自适应PC端和移动端</w:t>
      </w:r>
      <w:r>
        <w:rPr>
          <w:rFonts w:hint="eastAsia" w:ascii="宋体" w:hAnsi="宋体"/>
          <w:bCs/>
          <w:sz w:val="24"/>
          <w:lang w:val="en" w:eastAsia="zh-Hans"/>
        </w:rPr>
        <w:t>网页</w:t>
      </w:r>
      <w:r>
        <w:rPr>
          <w:rFonts w:hint="eastAsia" w:ascii="宋体" w:hAnsi="宋体"/>
          <w:bCs/>
          <w:sz w:val="24"/>
          <w:lang w:val="en"/>
        </w:rPr>
        <w:t>等不同的终端</w:t>
      </w:r>
      <w:r>
        <w:rPr>
          <w:rFonts w:hint="eastAsia" w:ascii="宋体" w:hAnsi="宋体"/>
          <w:bCs/>
          <w:sz w:val="24"/>
          <w:lang w:val="en" w:eastAsia="zh-Hans"/>
        </w:rPr>
        <w:t>的显示</w:t>
      </w:r>
      <w:r>
        <w:rPr>
          <w:rFonts w:hint="eastAsia" w:ascii="宋体" w:hAnsi="宋体"/>
          <w:bCs/>
          <w:sz w:val="24"/>
          <w:lang w:val="en"/>
        </w:rPr>
        <w:t>。</w:t>
      </w:r>
    </w:p>
    <w:p>
      <w:pPr>
        <w:spacing w:line="500" w:lineRule="exact"/>
        <w:ind w:firstLine="480" w:firstLineChars="200"/>
        <w:rPr>
          <w:rFonts w:hint="eastAsia" w:ascii="宋体" w:hAnsi="宋体"/>
          <w:bCs/>
          <w:sz w:val="24"/>
          <w:lang w:val="en"/>
        </w:rPr>
      </w:pPr>
      <w:r>
        <w:rPr>
          <w:rFonts w:hint="eastAsia" w:ascii="宋体" w:hAnsi="宋体"/>
          <w:bCs/>
          <w:sz w:val="24"/>
          <w:lang w:val="en"/>
        </w:rPr>
        <w:t>（3）系统应采用B/S结构，易于使用、安装、升级。</w:t>
      </w:r>
    </w:p>
    <w:p>
      <w:pPr>
        <w:spacing w:line="500" w:lineRule="exact"/>
        <w:ind w:firstLine="480" w:firstLineChars="200"/>
        <w:rPr>
          <w:rFonts w:hint="eastAsia" w:ascii="宋体" w:hAnsi="宋体"/>
          <w:bCs/>
          <w:sz w:val="24"/>
          <w:lang w:val="en"/>
        </w:rPr>
      </w:pPr>
      <w:r>
        <w:rPr>
          <w:rFonts w:hint="eastAsia" w:ascii="宋体" w:hAnsi="宋体"/>
          <w:bCs/>
          <w:sz w:val="24"/>
          <w:lang w:val="en"/>
        </w:rPr>
        <w:t>（4）提供自动化的灾难（软件崩溃、硬件损坏、自然或人为破坏等原因造成的系统损害）恢复工具，使系统在发生故障（或崩溃）后，系统的数据和程序恢复快捷简便。</w:t>
      </w:r>
    </w:p>
    <w:p>
      <w:pPr>
        <w:spacing w:line="500" w:lineRule="exact"/>
        <w:ind w:firstLine="480" w:firstLineChars="200"/>
        <w:rPr>
          <w:rFonts w:hint="eastAsia" w:ascii="宋体" w:hAnsi="宋体"/>
          <w:bCs/>
          <w:sz w:val="24"/>
          <w:lang w:val="en"/>
        </w:rPr>
      </w:pPr>
      <w:r>
        <w:rPr>
          <w:rFonts w:hint="eastAsia" w:ascii="宋体" w:hAnsi="宋体"/>
          <w:bCs/>
          <w:sz w:val="24"/>
          <w:lang w:val="en"/>
        </w:rPr>
        <w:t>（5）要充分考虑海外留学生的用户习惯，页面尽可能简洁、布局合理、风格统一、使用便捷，系统提示信息简单准确。</w:t>
      </w:r>
    </w:p>
    <w:p>
      <w:pPr>
        <w:spacing w:line="500" w:lineRule="exact"/>
        <w:ind w:firstLine="480" w:firstLineChars="200"/>
        <w:rPr>
          <w:rFonts w:hint="eastAsia" w:ascii="宋体" w:hAnsi="宋体"/>
          <w:bCs/>
          <w:sz w:val="24"/>
          <w:lang w:val="en"/>
        </w:rPr>
      </w:pPr>
      <w:r>
        <w:rPr>
          <w:rFonts w:hint="eastAsia" w:ascii="宋体" w:hAnsi="宋体"/>
          <w:bCs/>
          <w:sz w:val="24"/>
          <w:lang w:val="en"/>
        </w:rPr>
        <w:t>（6）应该对用户输入的数据进行合法性校验，对于明显错误的输入进行提示。</w:t>
      </w:r>
    </w:p>
    <w:p>
      <w:pPr>
        <w:spacing w:line="500" w:lineRule="exact"/>
        <w:ind w:firstLine="480" w:firstLineChars="200"/>
        <w:rPr>
          <w:rFonts w:hint="eastAsia" w:ascii="宋体" w:hAnsi="宋体"/>
          <w:bCs/>
          <w:sz w:val="24"/>
          <w:lang w:val="en"/>
        </w:rPr>
      </w:pPr>
      <w:r>
        <w:rPr>
          <w:rFonts w:hint="eastAsia" w:ascii="宋体" w:hAnsi="宋体"/>
          <w:bCs/>
          <w:sz w:val="24"/>
          <w:lang w:val="en"/>
        </w:rPr>
        <w:t>（7）建立灵活多样的多字段查询功能，为用户的组合查询、统计分析和信息利用提供方便。</w:t>
      </w:r>
    </w:p>
    <w:p>
      <w:pPr>
        <w:spacing w:line="500" w:lineRule="exact"/>
        <w:ind w:firstLine="482" w:firstLineChars="200"/>
        <w:rPr>
          <w:rFonts w:hint="eastAsia" w:ascii="宋体" w:hAnsi="宋体"/>
          <w:b/>
          <w:sz w:val="24"/>
          <w:lang w:val="en"/>
        </w:rPr>
      </w:pPr>
      <w:r>
        <w:rPr>
          <w:rFonts w:hint="eastAsia" w:ascii="宋体" w:hAnsi="宋体"/>
          <w:b/>
          <w:sz w:val="24"/>
          <w:lang w:val="en"/>
        </w:rPr>
        <w:t>5、可扩展性要求</w:t>
      </w:r>
    </w:p>
    <w:p>
      <w:pPr>
        <w:spacing w:line="500" w:lineRule="exact"/>
        <w:ind w:firstLine="480" w:firstLineChars="200"/>
        <w:rPr>
          <w:rFonts w:hint="eastAsia" w:ascii="宋体" w:hAnsi="宋体"/>
          <w:bCs/>
          <w:sz w:val="24"/>
          <w:lang w:val="en"/>
        </w:rPr>
      </w:pPr>
      <w:r>
        <w:rPr>
          <w:rFonts w:hint="eastAsia" w:ascii="宋体" w:hAnsi="宋体"/>
          <w:bCs/>
          <w:sz w:val="24"/>
          <w:lang w:val="en"/>
        </w:rPr>
        <w:t>（1）数据格式应符合《教育管理信息化标准规范》及符合我校出台的相关信息化建设标准，部分字段例如姓名，应充分考虑国外姓名字符较长的情况，做好和我校相关数据库字段的对应关系。</w:t>
      </w:r>
    </w:p>
    <w:p>
      <w:pPr>
        <w:spacing w:line="500" w:lineRule="exact"/>
        <w:ind w:firstLine="480" w:firstLineChars="200"/>
        <w:rPr>
          <w:rFonts w:hint="eastAsia" w:ascii="宋体" w:hAnsi="宋体"/>
          <w:bCs/>
          <w:sz w:val="24"/>
          <w:lang w:val="en"/>
        </w:rPr>
      </w:pPr>
      <w:r>
        <w:rPr>
          <w:rFonts w:hint="eastAsia" w:ascii="宋体" w:hAnsi="宋体"/>
          <w:bCs/>
          <w:sz w:val="24"/>
          <w:lang w:val="en"/>
        </w:rPr>
        <w:t>（2）用户可以通过统一的系统应用平台进入各子系统。</w:t>
      </w:r>
    </w:p>
    <w:p>
      <w:pPr>
        <w:spacing w:line="500" w:lineRule="exact"/>
        <w:ind w:firstLine="480" w:firstLineChars="200"/>
        <w:rPr>
          <w:rFonts w:hint="eastAsia" w:ascii="宋体" w:hAnsi="宋体"/>
          <w:bCs/>
          <w:sz w:val="24"/>
          <w:lang w:val="en"/>
        </w:rPr>
      </w:pPr>
      <w:r>
        <w:rPr>
          <w:rFonts w:hint="eastAsia" w:ascii="宋体" w:hAnsi="宋体"/>
          <w:bCs/>
          <w:sz w:val="24"/>
          <w:lang w:val="en"/>
        </w:rPr>
        <w:t>（3）各子系统之间，数据接口统一，结构、功能、数据结合紧密。</w:t>
      </w:r>
    </w:p>
    <w:p>
      <w:pPr>
        <w:spacing w:line="500" w:lineRule="exact"/>
        <w:ind w:firstLine="480" w:firstLineChars="200"/>
        <w:rPr>
          <w:rFonts w:hint="eastAsia" w:ascii="宋体" w:hAnsi="宋体"/>
          <w:bCs/>
          <w:sz w:val="24"/>
          <w:lang w:val="en"/>
        </w:rPr>
      </w:pPr>
      <w:r>
        <w:rPr>
          <w:rFonts w:hint="eastAsia" w:ascii="宋体" w:hAnsi="宋体"/>
          <w:bCs/>
          <w:sz w:val="24"/>
          <w:lang w:val="en"/>
        </w:rPr>
        <w:t>（4）数据共享，实现各子系统基础数据的统一。</w:t>
      </w:r>
    </w:p>
    <w:p>
      <w:pPr>
        <w:spacing w:line="500" w:lineRule="exact"/>
        <w:ind w:firstLine="480" w:firstLineChars="200"/>
        <w:rPr>
          <w:rFonts w:hint="eastAsia" w:ascii="宋体" w:hAnsi="宋体"/>
          <w:bCs/>
          <w:sz w:val="24"/>
          <w:lang w:val="en"/>
        </w:rPr>
      </w:pPr>
      <w:r>
        <w:rPr>
          <w:rFonts w:hint="eastAsia" w:ascii="宋体" w:hAnsi="宋体"/>
          <w:bCs/>
          <w:sz w:val="24"/>
          <w:lang w:val="en"/>
        </w:rPr>
        <w:t>（5）系统功能可扩充：系统总体框架应该设计成开放式结构，各项功能采用模块化设计，功能模块可以动态地加入到系统之中，使得系统的扩展简单、灵活。</w:t>
      </w:r>
    </w:p>
    <w:p>
      <w:pPr>
        <w:spacing w:line="500" w:lineRule="exact"/>
        <w:ind w:firstLine="480" w:firstLineChars="200"/>
        <w:rPr>
          <w:rFonts w:hint="eastAsia" w:ascii="宋体" w:hAnsi="宋体"/>
          <w:bCs/>
          <w:sz w:val="24"/>
          <w:lang w:val="en"/>
        </w:rPr>
      </w:pPr>
      <w:r>
        <w:rPr>
          <w:rFonts w:hint="eastAsia" w:ascii="宋体" w:hAnsi="宋体"/>
          <w:bCs/>
          <w:sz w:val="24"/>
          <w:lang w:val="en"/>
        </w:rPr>
        <w:t>（6）数据库设计时应考虑今后数据库升级的需要。</w:t>
      </w:r>
    </w:p>
    <w:p>
      <w:pPr>
        <w:spacing w:line="500" w:lineRule="exact"/>
        <w:ind w:firstLine="480" w:firstLineChars="200"/>
        <w:rPr>
          <w:rFonts w:hint="eastAsia" w:ascii="宋体" w:hAnsi="宋体"/>
          <w:bCs/>
          <w:sz w:val="24"/>
          <w:lang w:val="en"/>
        </w:rPr>
      </w:pPr>
      <w:r>
        <w:rPr>
          <w:rFonts w:hint="eastAsia" w:ascii="宋体" w:hAnsi="宋体"/>
          <w:bCs/>
          <w:sz w:val="24"/>
          <w:lang w:val="en"/>
        </w:rPr>
        <w:t>（7）功能模块可灵活组合并能满足用户个性化设置。</w:t>
      </w:r>
    </w:p>
    <w:p>
      <w:pPr>
        <w:spacing w:line="500" w:lineRule="exact"/>
        <w:ind w:firstLine="482" w:firstLineChars="200"/>
        <w:rPr>
          <w:rFonts w:hint="eastAsia" w:ascii="宋体" w:hAnsi="宋体"/>
          <w:b/>
          <w:sz w:val="24"/>
          <w:lang w:val="en"/>
        </w:rPr>
      </w:pPr>
      <w:r>
        <w:rPr>
          <w:rFonts w:hint="eastAsia" w:ascii="宋体" w:hAnsi="宋体"/>
          <w:b/>
          <w:sz w:val="24"/>
          <w:lang w:val="en"/>
        </w:rPr>
        <w:t>6、数据接口开发要求</w:t>
      </w:r>
    </w:p>
    <w:p>
      <w:pPr>
        <w:spacing w:line="500" w:lineRule="exact"/>
        <w:ind w:firstLine="480" w:firstLineChars="200"/>
        <w:rPr>
          <w:rFonts w:hint="eastAsia" w:ascii="宋体" w:hAnsi="宋体"/>
          <w:bCs/>
          <w:sz w:val="24"/>
          <w:lang w:val="en"/>
        </w:rPr>
      </w:pPr>
      <w:r>
        <w:rPr>
          <w:rFonts w:hint="eastAsia" w:ascii="宋体" w:hAnsi="宋体"/>
          <w:bCs/>
          <w:sz w:val="24"/>
          <w:lang w:val="en"/>
        </w:rPr>
        <w:t>根据项目需要完成与在线学习系统、在线考试系统、数据中心等学校现有平台的各项数据接口开发和数据对接。</w:t>
      </w:r>
      <w:r>
        <w:rPr>
          <w:rFonts w:hint="eastAsia" w:ascii="宋体" w:hAnsi="宋体"/>
          <w:bCs/>
          <w:sz w:val="24"/>
          <w:lang w:val="en" w:eastAsia="zh-Hans"/>
        </w:rPr>
        <w:t>同时</w:t>
      </w:r>
      <w:r>
        <w:rPr>
          <w:rFonts w:hint="eastAsia" w:ascii="宋体" w:hAnsi="宋体"/>
          <w:bCs/>
          <w:sz w:val="24"/>
          <w:lang w:val="en"/>
        </w:rPr>
        <w:t>系统与我校数据中心对接，配合数据中心及相关系统拉去所需数据；</w:t>
      </w:r>
    </w:p>
    <w:p>
      <w:pPr>
        <w:spacing w:line="500" w:lineRule="exact"/>
        <w:ind w:firstLine="482" w:firstLineChars="200"/>
        <w:rPr>
          <w:rFonts w:hint="eastAsia" w:ascii="宋体" w:hAnsi="宋体"/>
          <w:b/>
          <w:sz w:val="24"/>
          <w:lang w:val="en"/>
        </w:rPr>
      </w:pPr>
      <w:r>
        <w:rPr>
          <w:rFonts w:hint="eastAsia" w:ascii="宋体" w:hAnsi="宋体"/>
          <w:b/>
          <w:sz w:val="24"/>
        </w:rPr>
        <w:t>三</w:t>
      </w:r>
      <w:r>
        <w:rPr>
          <w:rFonts w:hint="eastAsia" w:ascii="宋体" w:hAnsi="宋体"/>
          <w:b/>
          <w:sz w:val="24"/>
          <w:lang w:val="en"/>
        </w:rPr>
        <w:t>、采购清单及技术指标</w:t>
      </w:r>
    </w:p>
    <w:p>
      <w:pPr>
        <w:spacing w:line="500" w:lineRule="exact"/>
        <w:ind w:firstLine="482" w:firstLineChars="200"/>
        <w:rPr>
          <w:rFonts w:hint="eastAsia" w:ascii="宋体" w:hAnsi="宋体"/>
          <w:b/>
          <w:sz w:val="24"/>
          <w:lang w:val="en"/>
        </w:rPr>
      </w:pPr>
      <w:r>
        <w:rPr>
          <w:rFonts w:hint="eastAsia" w:ascii="宋体" w:hAnsi="宋体"/>
          <w:b/>
          <w:sz w:val="24"/>
          <w:lang w:val="en"/>
        </w:rPr>
        <w:t>（1）功能性指标</w:t>
      </w:r>
    </w:p>
    <w:tbl>
      <w:tblPr>
        <w:tblStyle w:val="6"/>
        <w:tblW w:w="0" w:type="auto"/>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223"/>
        <w:gridCol w:w="6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881" w:type="dxa"/>
            <w:noWrap w:val="0"/>
            <w:vAlign w:val="center"/>
          </w:tcPr>
          <w:p>
            <w:pPr>
              <w:spacing w:line="500" w:lineRule="exact"/>
              <w:jc w:val="center"/>
              <w:rPr>
                <w:rFonts w:hint="eastAsia" w:ascii="宋体" w:hAnsi="宋体" w:cs="宋体"/>
                <w:b/>
                <w:sz w:val="24"/>
              </w:rPr>
            </w:pPr>
            <w:r>
              <w:rPr>
                <w:rFonts w:hint="eastAsia" w:ascii="宋体" w:hAnsi="宋体" w:cs="宋体"/>
                <w:b/>
                <w:sz w:val="24"/>
              </w:rPr>
              <w:t>序号</w:t>
            </w:r>
          </w:p>
        </w:tc>
        <w:tc>
          <w:tcPr>
            <w:tcW w:w="2223" w:type="dxa"/>
            <w:noWrap w:val="0"/>
            <w:vAlign w:val="center"/>
          </w:tcPr>
          <w:p>
            <w:pPr>
              <w:spacing w:line="500" w:lineRule="exact"/>
              <w:rPr>
                <w:rFonts w:hint="eastAsia" w:ascii="宋体" w:hAnsi="宋体" w:cs="宋体"/>
                <w:b/>
                <w:sz w:val="24"/>
              </w:rPr>
            </w:pPr>
            <w:r>
              <w:rPr>
                <w:rFonts w:hint="eastAsia" w:ascii="宋体" w:hAnsi="宋体" w:cs="宋体"/>
                <w:b/>
                <w:sz w:val="24"/>
              </w:rPr>
              <w:t>子系统/产品模块</w:t>
            </w:r>
          </w:p>
        </w:tc>
        <w:tc>
          <w:tcPr>
            <w:tcW w:w="6518" w:type="dxa"/>
            <w:noWrap w:val="0"/>
            <w:vAlign w:val="center"/>
          </w:tcPr>
          <w:p>
            <w:pPr>
              <w:spacing w:line="500" w:lineRule="exact"/>
              <w:jc w:val="center"/>
              <w:rPr>
                <w:rFonts w:hint="eastAsia" w:ascii="宋体" w:hAnsi="宋体" w:cs="宋体"/>
                <w:b/>
                <w:sz w:val="24"/>
              </w:rPr>
            </w:pPr>
            <w:r>
              <w:rPr>
                <w:rFonts w:hint="eastAsia" w:ascii="宋体" w:hAnsi="宋体" w:cs="宋体"/>
                <w:b/>
                <w:sz w:val="24"/>
              </w:rPr>
              <w:t>模块说明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1</w:t>
            </w:r>
          </w:p>
        </w:tc>
        <w:tc>
          <w:tcPr>
            <w:tcW w:w="2223" w:type="dxa"/>
            <w:noWrap w:val="0"/>
            <w:vAlign w:val="center"/>
          </w:tcPr>
          <w:p>
            <w:pPr>
              <w:widowControl/>
              <w:spacing w:line="500" w:lineRule="exact"/>
              <w:jc w:val="left"/>
              <w:rPr>
                <w:rFonts w:hint="eastAsia" w:ascii="宋体" w:hAnsi="宋体" w:cs="宋体"/>
                <w:b/>
                <w:bCs/>
                <w:kern w:val="0"/>
                <w:sz w:val="24"/>
              </w:rPr>
            </w:pPr>
            <w:r>
              <w:rPr>
                <w:rFonts w:hint="eastAsia" w:ascii="宋体" w:hAnsi="宋体" w:cs="宋体"/>
                <w:b/>
                <w:bCs/>
                <w:kern w:val="0"/>
                <w:sz w:val="24"/>
              </w:rPr>
              <w:t>招生网站</w:t>
            </w:r>
          </w:p>
        </w:tc>
        <w:tc>
          <w:tcPr>
            <w:tcW w:w="6518" w:type="dxa"/>
            <w:vMerge w:val="restart"/>
            <w:noWrap w:val="0"/>
            <w:vAlign w:val="center"/>
          </w:tcPr>
          <w:p>
            <w:pPr>
              <w:widowControl/>
              <w:spacing w:line="500" w:lineRule="exact"/>
              <w:ind w:firstLine="480" w:firstLineChars="200"/>
              <w:rPr>
                <w:rFonts w:hint="eastAsia" w:ascii="宋体" w:hAnsi="宋体" w:cs="宋体"/>
                <w:b/>
                <w:bCs/>
                <w:kern w:val="0"/>
                <w:sz w:val="24"/>
              </w:rPr>
            </w:pPr>
            <w:r>
              <w:rPr>
                <w:rFonts w:hint="eastAsia" w:ascii="宋体" w:hAnsi="宋体" w:cs="宋体"/>
                <w:bCs/>
                <w:kern w:val="0"/>
                <w:sz w:val="24"/>
              </w:rPr>
              <w:t>提供中英文版本的留学生招生网站，实现招生信息公开，以服务来华留学生为中心，面向来华留学生提供方便快捷、简单实用的导航链接、信息查询、在线申请等服务功能。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1.1</w:t>
            </w: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招生</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招收专业</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入学申请</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费用说明</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1.2</w:t>
            </w: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新生奖学金</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奖学金的信息</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申请条件</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申请方式</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1.3</w:t>
            </w: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入学须知</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签证申请</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注册报到</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费用缴纳</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居留许可申请</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体检申请</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医疗保险</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如何抵达学校</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1.4</w:t>
            </w: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在校学习</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在校生奖学金</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培养方案</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导师信息</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学籍管理</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日常管理</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学习资源</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报告讲座通知</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1.5</w:t>
            </w: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生活设施</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宿舍管理条例</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就医指南</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校园地图</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常用联系方式</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1.6</w:t>
            </w: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校园生活</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学生社团</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学生活动</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校友工作</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1.7</w:t>
            </w: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常用下载</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1.8</w:t>
            </w: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简介</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学校简介</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国际学院</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专业学院</w:t>
            </w:r>
          </w:p>
        </w:tc>
        <w:tc>
          <w:tcPr>
            <w:tcW w:w="6518" w:type="dxa"/>
            <w:vMerge w:val="continue"/>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2</w:t>
            </w:r>
          </w:p>
        </w:tc>
        <w:tc>
          <w:tcPr>
            <w:tcW w:w="2223" w:type="dxa"/>
            <w:noWrap w:val="0"/>
            <w:vAlign w:val="center"/>
          </w:tcPr>
          <w:p>
            <w:pPr>
              <w:widowControl/>
              <w:spacing w:line="500" w:lineRule="exact"/>
              <w:jc w:val="left"/>
              <w:rPr>
                <w:rFonts w:hint="eastAsia" w:ascii="宋体" w:hAnsi="宋体" w:cs="宋体"/>
                <w:b/>
                <w:bCs/>
                <w:kern w:val="0"/>
                <w:sz w:val="24"/>
              </w:rPr>
            </w:pPr>
            <w:r>
              <w:rPr>
                <w:rFonts w:hint="eastAsia" w:ascii="宋体" w:hAnsi="宋体" w:cs="宋体"/>
                <w:b/>
                <w:bCs/>
                <w:kern w:val="0"/>
                <w:sz w:val="24"/>
              </w:rPr>
              <w:t>在线注册申请</w:t>
            </w:r>
          </w:p>
        </w:tc>
        <w:tc>
          <w:tcPr>
            <w:tcW w:w="6518" w:type="dxa"/>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top"/>
          </w:tcPr>
          <w:p>
            <w:pPr>
              <w:spacing w:line="500" w:lineRule="exact"/>
              <w:jc w:val="left"/>
              <w:rPr>
                <w:rFonts w:hint="eastAsia" w:ascii="宋体" w:hAnsi="宋体" w:cs="宋体"/>
                <w:bCs/>
                <w:kern w:val="0"/>
                <w:sz w:val="24"/>
              </w:rPr>
            </w:pPr>
            <w:r>
              <w:rPr>
                <w:rFonts w:hint="eastAsia" w:ascii="宋体" w:hAnsi="宋体" w:cs="宋体"/>
                <w:bCs/>
                <w:kern w:val="0"/>
                <w:sz w:val="24"/>
              </w:rPr>
              <w:t>学生注册</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通过邮件获取验证码进行注册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top"/>
          </w:tcPr>
          <w:p>
            <w:pPr>
              <w:spacing w:line="500" w:lineRule="exact"/>
              <w:jc w:val="left"/>
              <w:rPr>
                <w:rFonts w:hint="eastAsia" w:ascii="宋体" w:hAnsi="宋体" w:cs="宋体"/>
                <w:bCs/>
                <w:kern w:val="0"/>
                <w:sz w:val="24"/>
              </w:rPr>
            </w:pPr>
            <w:r>
              <w:rPr>
                <w:rFonts w:hint="eastAsia" w:ascii="宋体" w:hAnsi="宋体" w:cs="宋体"/>
                <w:bCs/>
                <w:kern w:val="0"/>
                <w:sz w:val="24"/>
              </w:rPr>
              <w:t>报名须知</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提示学生阅读报名相关的告知，阅读完毕后才可以报名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top"/>
          </w:tcPr>
          <w:p>
            <w:pPr>
              <w:spacing w:line="500" w:lineRule="exact"/>
              <w:jc w:val="left"/>
              <w:rPr>
                <w:rFonts w:hint="eastAsia" w:ascii="宋体" w:hAnsi="宋体" w:cs="宋体"/>
                <w:bCs/>
                <w:kern w:val="0"/>
                <w:sz w:val="24"/>
              </w:rPr>
            </w:pPr>
            <w:r>
              <w:rPr>
                <w:rFonts w:hint="eastAsia" w:ascii="宋体" w:hAnsi="宋体" w:cs="宋体"/>
                <w:bCs/>
                <w:kern w:val="0"/>
                <w:sz w:val="24"/>
              </w:rPr>
              <w:t>报名申请</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根据学校报名申请表提交报名，在JW202的基础上增加了中文姓名、生源地、学生分类(经费来源)、上传体检信息等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top"/>
          </w:tcPr>
          <w:p>
            <w:pPr>
              <w:spacing w:line="500" w:lineRule="exact"/>
              <w:jc w:val="left"/>
              <w:rPr>
                <w:rFonts w:hint="eastAsia" w:ascii="宋体" w:hAnsi="宋体" w:cs="宋体"/>
                <w:bCs/>
                <w:kern w:val="0"/>
                <w:sz w:val="24"/>
              </w:rPr>
            </w:pPr>
            <w:r>
              <w:rPr>
                <w:rFonts w:hint="eastAsia" w:ascii="宋体" w:hAnsi="宋体" w:cs="宋体"/>
                <w:bCs/>
                <w:kern w:val="0"/>
                <w:sz w:val="24"/>
              </w:rPr>
              <w:t>奖学金申请</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根据学校奖学金申请表，提交奖学金申请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top"/>
          </w:tcPr>
          <w:p>
            <w:pPr>
              <w:spacing w:line="500" w:lineRule="exact"/>
              <w:jc w:val="left"/>
              <w:rPr>
                <w:rFonts w:hint="eastAsia" w:ascii="宋体" w:hAnsi="宋体" w:cs="宋体"/>
                <w:bCs/>
                <w:kern w:val="0"/>
                <w:sz w:val="24"/>
              </w:rPr>
            </w:pPr>
            <w:r>
              <w:rPr>
                <w:rFonts w:hint="eastAsia" w:ascii="宋体" w:hAnsi="宋体" w:cs="宋体"/>
                <w:bCs/>
                <w:kern w:val="0"/>
                <w:sz w:val="24"/>
              </w:rPr>
              <w:t>报名信息查询</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学生可以随时查询报名信息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top"/>
          </w:tcPr>
          <w:p>
            <w:pPr>
              <w:spacing w:line="500" w:lineRule="exact"/>
              <w:jc w:val="left"/>
              <w:rPr>
                <w:rFonts w:hint="eastAsia" w:ascii="宋体" w:hAnsi="宋体" w:cs="宋体"/>
                <w:bCs/>
                <w:kern w:val="0"/>
                <w:sz w:val="24"/>
              </w:rPr>
            </w:pPr>
            <w:r>
              <w:rPr>
                <w:rFonts w:hint="eastAsia" w:ascii="宋体" w:hAnsi="宋体" w:cs="宋体"/>
                <w:bCs/>
                <w:kern w:val="0"/>
                <w:sz w:val="24"/>
              </w:rPr>
              <w:t>中英文表单切换</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系统支持中英文表单切换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top"/>
          </w:tcPr>
          <w:p>
            <w:pPr>
              <w:spacing w:line="500" w:lineRule="exact"/>
              <w:jc w:val="left"/>
              <w:rPr>
                <w:rFonts w:hint="eastAsia" w:ascii="宋体" w:hAnsi="宋体" w:cs="宋体"/>
                <w:bCs/>
                <w:kern w:val="0"/>
                <w:sz w:val="24"/>
              </w:rPr>
            </w:pPr>
            <w:r>
              <w:rPr>
                <w:rFonts w:hint="eastAsia" w:ascii="宋体" w:hAnsi="宋体" w:cs="宋体"/>
                <w:bCs/>
                <w:kern w:val="0"/>
                <w:sz w:val="24"/>
              </w:rPr>
              <w:t>申请状态跟踪</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学生可以随时查询申请的状态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接机预约</w:t>
            </w:r>
          </w:p>
        </w:tc>
        <w:tc>
          <w:tcPr>
            <w:tcW w:w="6518" w:type="dxa"/>
            <w:noWrap w:val="0"/>
            <w:vAlign w:val="bottom"/>
          </w:tcPr>
          <w:p>
            <w:pPr>
              <w:widowControl/>
              <w:spacing w:line="500" w:lineRule="exact"/>
              <w:jc w:val="left"/>
              <w:rPr>
                <w:rFonts w:hint="eastAsia" w:ascii="宋体" w:hAnsi="宋体" w:cs="宋体"/>
                <w:kern w:val="0"/>
                <w:sz w:val="24"/>
              </w:rPr>
            </w:pPr>
            <w:r>
              <w:rPr>
                <w:rFonts w:hint="eastAsia" w:ascii="宋体" w:hAnsi="宋体" w:cs="宋体"/>
                <w:kern w:val="0"/>
                <w:sz w:val="24"/>
              </w:rPr>
              <w:t>学生在线填写接机时间、班次等预订接机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宿舍预定</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学生在线选择宿舍、房型等预订宿舍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3</w:t>
            </w:r>
          </w:p>
        </w:tc>
        <w:tc>
          <w:tcPr>
            <w:tcW w:w="2223" w:type="dxa"/>
            <w:noWrap w:val="0"/>
            <w:vAlign w:val="center"/>
          </w:tcPr>
          <w:p>
            <w:pPr>
              <w:widowControl/>
              <w:spacing w:line="500" w:lineRule="exact"/>
              <w:jc w:val="left"/>
              <w:rPr>
                <w:rFonts w:hint="eastAsia" w:ascii="宋体" w:hAnsi="宋体" w:cs="宋体"/>
                <w:b/>
                <w:bCs/>
                <w:kern w:val="0"/>
                <w:sz w:val="24"/>
              </w:rPr>
            </w:pPr>
            <w:r>
              <w:rPr>
                <w:rFonts w:hint="eastAsia" w:ascii="宋体" w:hAnsi="宋体" w:cs="宋体"/>
                <w:b/>
                <w:bCs/>
                <w:kern w:val="0"/>
                <w:sz w:val="24"/>
              </w:rPr>
              <w:t>招生管理</w:t>
            </w:r>
          </w:p>
        </w:tc>
        <w:tc>
          <w:tcPr>
            <w:tcW w:w="6518" w:type="dxa"/>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招生项目管理</w:t>
            </w:r>
          </w:p>
        </w:tc>
        <w:tc>
          <w:tcPr>
            <w:tcW w:w="6518" w:type="dxa"/>
            <w:noWrap w:val="0"/>
            <w:vAlign w:val="center"/>
          </w:tcPr>
          <w:p>
            <w:pPr>
              <w:widowControl/>
              <w:spacing w:line="500" w:lineRule="exact"/>
              <w:rPr>
                <w:rFonts w:hint="eastAsia" w:ascii="宋体" w:hAnsi="宋体" w:cs="宋体"/>
                <w:kern w:val="0"/>
                <w:sz w:val="24"/>
              </w:rPr>
            </w:pPr>
            <w:r>
              <w:rPr>
                <w:rFonts w:hint="eastAsia" w:ascii="宋体" w:hAnsi="宋体" w:cs="宋体"/>
                <w:kern w:val="0"/>
                <w:sz w:val="24"/>
              </w:rPr>
              <w:t>管理员维护和发布留学项目专业信息以及对应项目专业学费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学生申请审核</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系统审核人员根据业务流程逐一进行审核，审核结果以邮件的方式通知申请学生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奖学金申请审核</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在线审核学生提交的奖学金申请表，审核结果以邮件的方式通知学生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color w:val="000000"/>
                <w:sz w:val="24"/>
              </w:rPr>
              <w:t>打印通知书</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根据固定格式生成通知书，提供下载功能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打印报名申请表</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根据报名信息生成202/201生成申请表，提供下载和批量打印的功能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统计数据导出</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支持定制表单以及选择字段自定义表单导出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合作机构管理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通过合作机构录取的学生，可以对合作机构进行质量评估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4</w:t>
            </w:r>
          </w:p>
        </w:tc>
        <w:tc>
          <w:tcPr>
            <w:tcW w:w="2223" w:type="dxa"/>
            <w:noWrap w:val="0"/>
            <w:vAlign w:val="center"/>
          </w:tcPr>
          <w:p>
            <w:pPr>
              <w:widowControl/>
              <w:spacing w:line="500" w:lineRule="exact"/>
              <w:jc w:val="left"/>
              <w:rPr>
                <w:rFonts w:hint="eastAsia" w:ascii="宋体" w:hAnsi="宋体" w:cs="宋体"/>
                <w:b/>
                <w:bCs/>
                <w:kern w:val="0"/>
                <w:sz w:val="24"/>
              </w:rPr>
            </w:pPr>
            <w:r>
              <w:rPr>
                <w:rFonts w:hint="eastAsia" w:ascii="宋体" w:hAnsi="宋体" w:cs="宋体"/>
                <w:b/>
                <w:bCs/>
                <w:kern w:val="0"/>
                <w:sz w:val="24"/>
              </w:rPr>
              <w:t>迎新管理</w:t>
            </w:r>
          </w:p>
        </w:tc>
        <w:tc>
          <w:tcPr>
            <w:tcW w:w="6518" w:type="dxa"/>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体检信息管理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录取学生入境后的体检信息，对体检审核不通过的记录驳回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保险信息管理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录入学生保险信息，包括承保公司、保险金额、保险起止日期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签证信息管理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录入学生签证信息，包括签证过期时间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护照信息管理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录入学生护照信息，包括护照过期时间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接机预定管理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查看学生接机预约信息，提前做好接机准备工作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住宿安排管理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对已经预约选定房间的学生进行宿舍的分配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迎新现场报到</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学生到校进行现场报到，逐一完成核对学生入学信息等各项工作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院系报道</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完成现场报到的学生将去往相应院系进行报到，院系管理员逐一核对学生入学信息并完成最终入学报到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5</w:t>
            </w:r>
          </w:p>
        </w:tc>
        <w:tc>
          <w:tcPr>
            <w:tcW w:w="2223" w:type="dxa"/>
            <w:noWrap w:val="0"/>
            <w:vAlign w:val="center"/>
          </w:tcPr>
          <w:p>
            <w:pPr>
              <w:widowControl/>
              <w:spacing w:line="500" w:lineRule="exact"/>
              <w:jc w:val="left"/>
              <w:rPr>
                <w:rFonts w:hint="eastAsia" w:ascii="宋体" w:hAnsi="宋体" w:cs="宋体"/>
                <w:b/>
                <w:kern w:val="0"/>
                <w:sz w:val="24"/>
              </w:rPr>
            </w:pPr>
            <w:r>
              <w:rPr>
                <w:rFonts w:hint="eastAsia" w:ascii="宋体" w:hAnsi="宋体" w:cs="宋体"/>
                <w:b/>
                <w:kern w:val="0"/>
                <w:sz w:val="24"/>
              </w:rPr>
              <w:t>学生信息管理</w:t>
            </w:r>
          </w:p>
        </w:tc>
        <w:tc>
          <w:tcPr>
            <w:tcW w:w="6518" w:type="dxa"/>
            <w:noWrap w:val="0"/>
            <w:vAlign w:val="center"/>
          </w:tcPr>
          <w:p>
            <w:pPr>
              <w:widowControl/>
              <w:spacing w:line="50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学生信息管理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维护学生的基本信息，设置学生的学习状态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学生档案查询</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根据学生姓名、学号、邮箱、护照号码等查询条件，查询学生信息，通过学生详情可以展示学生所有资料，包括报名信息、证照信息、保险信息、课程信息和学籍异动信息等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学生奖学金管理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录入学生奖学金信息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学生奖惩记录</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录入学生奖惩信息，辅导员可以给学生发送一对一的谈话邮件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学籍异动管理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维护学生学籍异动信息，包括转班，转专业，转学，退学，休学和毕业等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b/>
                <w:bCs/>
                <w:kern w:val="0"/>
                <w:sz w:val="24"/>
              </w:rPr>
            </w:pPr>
            <w:r>
              <w:rPr>
                <w:rFonts w:hint="eastAsia" w:ascii="宋体" w:hAnsi="宋体" w:cs="宋体"/>
                <w:kern w:val="0"/>
                <w:sz w:val="24"/>
              </w:rPr>
              <w:t>统计报表</w:t>
            </w:r>
          </w:p>
        </w:tc>
        <w:tc>
          <w:tcPr>
            <w:tcW w:w="6518" w:type="dxa"/>
            <w:noWrap w:val="0"/>
            <w:vAlign w:val="center"/>
          </w:tcPr>
          <w:p>
            <w:pPr>
              <w:widowControl/>
              <w:spacing w:line="500" w:lineRule="exact"/>
              <w:rPr>
                <w:rFonts w:hint="eastAsia" w:ascii="宋体" w:hAnsi="宋体" w:cs="宋体"/>
                <w:b/>
                <w:bCs/>
                <w:kern w:val="0"/>
                <w:sz w:val="24"/>
              </w:rPr>
            </w:pPr>
            <w:r>
              <w:rPr>
                <w:rFonts w:hint="eastAsia" w:ascii="宋体" w:hAnsi="宋体" w:cs="宋体"/>
                <w:kern w:val="0"/>
                <w:sz w:val="24"/>
              </w:rPr>
              <w:t>按照上报要求生成需要的统计报表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6</w:t>
            </w:r>
          </w:p>
        </w:tc>
        <w:tc>
          <w:tcPr>
            <w:tcW w:w="2223" w:type="dxa"/>
            <w:noWrap w:val="0"/>
            <w:vAlign w:val="center"/>
          </w:tcPr>
          <w:p>
            <w:pPr>
              <w:widowControl/>
              <w:spacing w:line="500" w:lineRule="exact"/>
              <w:jc w:val="left"/>
              <w:rPr>
                <w:rFonts w:hint="eastAsia" w:ascii="宋体" w:hAnsi="宋体" w:cs="宋体"/>
                <w:b/>
                <w:bCs/>
                <w:kern w:val="0"/>
                <w:sz w:val="24"/>
              </w:rPr>
            </w:pPr>
            <w:r>
              <w:rPr>
                <w:rFonts w:hint="eastAsia" w:ascii="宋体" w:hAnsi="宋体" w:cs="宋体"/>
                <w:b/>
                <w:bCs/>
                <w:kern w:val="0"/>
                <w:sz w:val="24"/>
              </w:rPr>
              <w:t>学生事务查询</w:t>
            </w:r>
          </w:p>
        </w:tc>
        <w:tc>
          <w:tcPr>
            <w:tcW w:w="6518" w:type="dxa"/>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登录</w:t>
            </w:r>
          </w:p>
        </w:tc>
        <w:tc>
          <w:tcPr>
            <w:tcW w:w="6518" w:type="dxa"/>
            <w:noWrap w:val="0"/>
            <w:vAlign w:val="center"/>
          </w:tcPr>
          <w:p>
            <w:pPr>
              <w:widowControl/>
              <w:spacing w:line="500" w:lineRule="exact"/>
              <w:rPr>
                <w:rFonts w:hint="eastAsia" w:ascii="宋体" w:hAnsi="宋体" w:cs="宋体"/>
                <w:bCs/>
                <w:kern w:val="0"/>
                <w:sz w:val="24"/>
              </w:rPr>
            </w:pPr>
            <w:r>
              <w:rPr>
                <w:rFonts w:hint="eastAsia" w:ascii="宋体" w:hAnsi="宋体" w:cs="宋体"/>
                <w:bCs/>
                <w:kern w:val="0"/>
                <w:sz w:val="24"/>
              </w:rPr>
              <w:t>根据姓名、学号和邮件激活用户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基本信息查询</w:t>
            </w:r>
          </w:p>
        </w:tc>
        <w:tc>
          <w:tcPr>
            <w:tcW w:w="6518" w:type="dxa"/>
            <w:noWrap w:val="0"/>
            <w:vAlign w:val="center"/>
          </w:tcPr>
          <w:p>
            <w:pPr>
              <w:widowControl/>
              <w:spacing w:line="500" w:lineRule="exact"/>
              <w:rPr>
                <w:rFonts w:hint="eastAsia" w:ascii="宋体" w:hAnsi="宋体" w:cs="宋体"/>
                <w:bCs/>
                <w:kern w:val="0"/>
                <w:sz w:val="24"/>
              </w:rPr>
            </w:pPr>
            <w:r>
              <w:rPr>
                <w:rFonts w:hint="eastAsia" w:ascii="宋体" w:hAnsi="宋体" w:cs="宋体"/>
                <w:bCs/>
                <w:kern w:val="0"/>
                <w:sz w:val="24"/>
              </w:rPr>
              <w:t>查询登录用户基本信息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通知公告</w:t>
            </w:r>
          </w:p>
        </w:tc>
        <w:tc>
          <w:tcPr>
            <w:tcW w:w="6518" w:type="dxa"/>
            <w:noWrap w:val="0"/>
            <w:vAlign w:val="center"/>
          </w:tcPr>
          <w:p>
            <w:pPr>
              <w:widowControl/>
              <w:spacing w:line="500" w:lineRule="exact"/>
              <w:rPr>
                <w:rFonts w:hint="eastAsia" w:ascii="宋体" w:hAnsi="宋体" w:cs="宋体"/>
                <w:bCs/>
                <w:kern w:val="0"/>
                <w:sz w:val="24"/>
              </w:rPr>
            </w:pPr>
            <w:r>
              <w:rPr>
                <w:rFonts w:hint="eastAsia" w:ascii="宋体" w:hAnsi="宋体" w:cs="宋体"/>
                <w:bCs/>
                <w:kern w:val="0"/>
                <w:sz w:val="24"/>
              </w:rPr>
              <w:t>查询学校发布的通知公告，并标记阅读状态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签证申请表</w:t>
            </w:r>
          </w:p>
        </w:tc>
        <w:tc>
          <w:tcPr>
            <w:tcW w:w="6518" w:type="dxa"/>
            <w:noWrap w:val="0"/>
            <w:vAlign w:val="center"/>
          </w:tcPr>
          <w:p>
            <w:pPr>
              <w:widowControl/>
              <w:spacing w:line="500" w:lineRule="exact"/>
              <w:rPr>
                <w:rFonts w:hint="eastAsia" w:ascii="宋体" w:hAnsi="宋体" w:cs="宋体"/>
                <w:bCs/>
                <w:kern w:val="0"/>
                <w:sz w:val="24"/>
              </w:rPr>
            </w:pPr>
            <w:r>
              <w:rPr>
                <w:rFonts w:hint="eastAsia" w:ascii="宋体" w:hAnsi="宋体" w:cs="宋体"/>
                <w:bCs/>
                <w:kern w:val="0"/>
                <w:sz w:val="24"/>
              </w:rPr>
              <w:t>下载JW202/JW201表格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证照查询</w:t>
            </w:r>
          </w:p>
        </w:tc>
        <w:tc>
          <w:tcPr>
            <w:tcW w:w="6518" w:type="dxa"/>
            <w:noWrap w:val="0"/>
            <w:vAlign w:val="center"/>
          </w:tcPr>
          <w:p>
            <w:pPr>
              <w:widowControl/>
              <w:spacing w:line="500" w:lineRule="exact"/>
              <w:rPr>
                <w:rFonts w:hint="eastAsia" w:ascii="宋体" w:hAnsi="宋体" w:cs="宋体"/>
                <w:bCs/>
                <w:kern w:val="0"/>
                <w:sz w:val="24"/>
              </w:rPr>
            </w:pPr>
            <w:r>
              <w:rPr>
                <w:rFonts w:hint="eastAsia" w:ascii="宋体" w:hAnsi="宋体" w:cs="宋体"/>
                <w:bCs/>
                <w:kern w:val="0"/>
                <w:sz w:val="24"/>
              </w:rPr>
              <w:t>查询学生各类证照和证照过期时间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kern w:val="0"/>
                <w:sz w:val="24"/>
              </w:rPr>
            </w:pPr>
          </w:p>
        </w:tc>
        <w:tc>
          <w:tcPr>
            <w:tcW w:w="2223" w:type="dxa"/>
            <w:noWrap w:val="0"/>
            <w:vAlign w:val="center"/>
          </w:tcPr>
          <w:p>
            <w:pPr>
              <w:widowControl/>
              <w:spacing w:line="500" w:lineRule="exact"/>
              <w:jc w:val="left"/>
              <w:rPr>
                <w:rFonts w:hint="eastAsia" w:ascii="宋体" w:hAnsi="宋体" w:cs="宋体"/>
                <w:bCs/>
                <w:kern w:val="0"/>
                <w:sz w:val="24"/>
              </w:rPr>
            </w:pPr>
            <w:r>
              <w:rPr>
                <w:rFonts w:hint="eastAsia" w:ascii="宋体" w:hAnsi="宋体" w:cs="宋体"/>
                <w:bCs/>
                <w:kern w:val="0"/>
                <w:sz w:val="24"/>
              </w:rPr>
              <w:t>奖惩记录</w:t>
            </w:r>
          </w:p>
        </w:tc>
        <w:tc>
          <w:tcPr>
            <w:tcW w:w="6518" w:type="dxa"/>
            <w:noWrap w:val="0"/>
            <w:vAlign w:val="center"/>
          </w:tcPr>
          <w:p>
            <w:pPr>
              <w:widowControl/>
              <w:spacing w:line="500" w:lineRule="exact"/>
              <w:rPr>
                <w:rFonts w:hint="eastAsia" w:ascii="宋体" w:hAnsi="宋体" w:cs="宋体"/>
                <w:bCs/>
                <w:kern w:val="0"/>
                <w:sz w:val="24"/>
              </w:rPr>
            </w:pPr>
            <w:r>
              <w:rPr>
                <w:rFonts w:hint="eastAsia" w:ascii="宋体" w:hAnsi="宋体" w:cs="宋体"/>
                <w:bCs/>
                <w:kern w:val="0"/>
                <w:sz w:val="24"/>
              </w:rPr>
              <w:t>查询学生的奖惩记录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7</w:t>
            </w:r>
          </w:p>
        </w:tc>
        <w:tc>
          <w:tcPr>
            <w:tcW w:w="2223" w:type="dxa"/>
            <w:noWrap w:val="0"/>
            <w:vAlign w:val="center"/>
          </w:tcPr>
          <w:p>
            <w:pPr>
              <w:widowControl/>
              <w:spacing w:line="500" w:lineRule="exact"/>
              <w:jc w:val="left"/>
              <w:rPr>
                <w:rFonts w:hint="eastAsia" w:ascii="宋体" w:hAnsi="宋体" w:cs="宋体"/>
                <w:b/>
                <w:bCs/>
                <w:kern w:val="0"/>
                <w:sz w:val="24"/>
              </w:rPr>
            </w:pPr>
            <w:r>
              <w:rPr>
                <w:rFonts w:hint="eastAsia" w:ascii="宋体" w:hAnsi="宋体" w:cs="宋体"/>
                <w:b/>
                <w:bCs/>
                <w:kern w:val="0"/>
                <w:sz w:val="24"/>
              </w:rPr>
              <w:t>后台管理系统</w:t>
            </w:r>
          </w:p>
        </w:tc>
        <w:tc>
          <w:tcPr>
            <w:tcW w:w="6518" w:type="dxa"/>
            <w:noWrap w:val="0"/>
            <w:vAlign w:val="center"/>
          </w:tcPr>
          <w:p>
            <w:pPr>
              <w:widowControl/>
              <w:spacing w:line="500" w:lineRule="exact"/>
              <w:rPr>
                <w:rFonts w:hint="eastAsia" w:ascii="宋体" w:hAnsi="宋体" w:cs="宋体"/>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用户管理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管理学校、学生和中介用户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权限管理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设置不同用户的功能权限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专业管理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设置国际学院专业信息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班级管理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根据学年设置班级信息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学年管理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设置学年信息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宿舍管理</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设置学校宿舍信息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数据字典</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提供学历、生源地、经费来源、宗教信仰等基础数据维护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r>
              <w:rPr>
                <w:rFonts w:hint="eastAsia" w:ascii="宋体" w:hAnsi="宋体" w:cs="宋体"/>
                <w:b/>
                <w:kern w:val="0"/>
                <w:sz w:val="24"/>
              </w:rPr>
              <w:t>8</w:t>
            </w:r>
          </w:p>
        </w:tc>
        <w:tc>
          <w:tcPr>
            <w:tcW w:w="2223" w:type="dxa"/>
            <w:noWrap w:val="0"/>
            <w:vAlign w:val="center"/>
          </w:tcPr>
          <w:p>
            <w:pPr>
              <w:widowControl/>
              <w:spacing w:line="500" w:lineRule="exact"/>
              <w:rPr>
                <w:rFonts w:hint="eastAsia" w:ascii="宋体" w:hAnsi="宋体" w:cs="宋体"/>
                <w:kern w:val="0"/>
                <w:sz w:val="24"/>
              </w:rPr>
            </w:pPr>
            <w:r>
              <w:rPr>
                <w:rFonts w:hint="eastAsia" w:ascii="宋体" w:hAnsi="宋体" w:cs="宋体"/>
                <w:b/>
                <w:bCs/>
                <w:kern w:val="0"/>
                <w:sz w:val="24"/>
              </w:rPr>
              <w:t>第三方平台对接</w:t>
            </w:r>
          </w:p>
        </w:tc>
        <w:tc>
          <w:tcPr>
            <w:tcW w:w="6518" w:type="dxa"/>
            <w:noWrap w:val="0"/>
            <w:vAlign w:val="center"/>
          </w:tcPr>
          <w:p>
            <w:pPr>
              <w:widowControl/>
              <w:spacing w:line="500" w:lineRule="exact"/>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用户认证中心对接</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根据项目需要与学校用户认证中心对接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在线学习平台对接</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根据项目需要与学院在线学习平台对接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881" w:type="dxa"/>
            <w:noWrap w:val="0"/>
            <w:vAlign w:val="center"/>
          </w:tcPr>
          <w:p>
            <w:pPr>
              <w:widowControl/>
              <w:spacing w:line="500" w:lineRule="exact"/>
              <w:jc w:val="center"/>
              <w:rPr>
                <w:rFonts w:hint="eastAsia" w:ascii="宋体" w:hAnsi="宋体" w:cs="宋体"/>
                <w:b/>
                <w:kern w:val="0"/>
                <w:sz w:val="24"/>
              </w:rPr>
            </w:pPr>
          </w:p>
        </w:tc>
        <w:tc>
          <w:tcPr>
            <w:tcW w:w="2223"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在线考试系统对接</w:t>
            </w:r>
          </w:p>
        </w:tc>
        <w:tc>
          <w:tcPr>
            <w:tcW w:w="6518" w:type="dxa"/>
            <w:noWrap w:val="0"/>
            <w:vAlign w:val="center"/>
          </w:tcPr>
          <w:p>
            <w:pPr>
              <w:widowControl/>
              <w:spacing w:line="500" w:lineRule="exact"/>
              <w:jc w:val="left"/>
              <w:rPr>
                <w:rFonts w:hint="eastAsia" w:ascii="宋体" w:hAnsi="宋体" w:cs="宋体"/>
                <w:kern w:val="0"/>
                <w:sz w:val="24"/>
              </w:rPr>
            </w:pPr>
            <w:r>
              <w:rPr>
                <w:rFonts w:hint="eastAsia" w:ascii="宋体" w:hAnsi="宋体" w:cs="宋体"/>
                <w:kern w:val="0"/>
                <w:sz w:val="24"/>
              </w:rPr>
              <w:t>根据项目需要与学院在线考试系统对接</w:t>
            </w:r>
          </w:p>
        </w:tc>
      </w:tr>
    </w:tbl>
    <w:p>
      <w:pPr>
        <w:adjustRightInd w:val="0"/>
        <w:snapToGrid w:val="0"/>
        <w:spacing w:before="159" w:beforeLines="50" w:after="159" w:afterLines="50" w:line="500" w:lineRule="exact"/>
        <w:ind w:firstLine="482" w:firstLineChars="200"/>
        <w:rPr>
          <w:rFonts w:hint="eastAsia" w:ascii="宋体" w:hAnsi="宋体" w:cs="宋体"/>
          <w:b/>
          <w:sz w:val="24"/>
        </w:rPr>
      </w:pPr>
      <w:r>
        <w:rPr>
          <w:rFonts w:hint="eastAsia" w:ascii="宋体" w:hAnsi="宋体" w:cs="宋体"/>
          <w:b/>
          <w:sz w:val="24"/>
        </w:rPr>
        <w:t>（2）非功能性指标</w:t>
      </w:r>
    </w:p>
    <w:tbl>
      <w:tblPr>
        <w:tblStyle w:val="6"/>
        <w:tblW w:w="0" w:type="auto"/>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719"/>
        <w:gridCol w:w="4868"/>
        <w:gridCol w:w="2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867" w:type="dxa"/>
            <w:tcBorders>
              <w:bottom w:val="single" w:color="auto" w:sz="4" w:space="0"/>
            </w:tcBorders>
            <w:noWrap w:val="0"/>
            <w:vAlign w:val="center"/>
          </w:tcPr>
          <w:p>
            <w:pPr>
              <w:spacing w:line="500" w:lineRule="exact"/>
              <w:jc w:val="center"/>
              <w:rPr>
                <w:rFonts w:hint="eastAsia" w:ascii="宋体" w:hAnsi="宋体" w:cs="宋体"/>
                <w:b/>
                <w:sz w:val="24"/>
              </w:rPr>
            </w:pPr>
            <w:r>
              <w:rPr>
                <w:rFonts w:hint="eastAsia" w:ascii="宋体" w:hAnsi="宋体" w:cs="宋体"/>
                <w:b/>
                <w:sz w:val="24"/>
              </w:rPr>
              <w:t>序号</w:t>
            </w:r>
          </w:p>
        </w:tc>
        <w:tc>
          <w:tcPr>
            <w:tcW w:w="1719" w:type="dxa"/>
            <w:tcBorders>
              <w:bottom w:val="single" w:color="auto" w:sz="4" w:space="0"/>
            </w:tcBorders>
            <w:noWrap w:val="0"/>
            <w:vAlign w:val="center"/>
          </w:tcPr>
          <w:p>
            <w:pPr>
              <w:spacing w:line="500" w:lineRule="exact"/>
              <w:jc w:val="center"/>
              <w:rPr>
                <w:rFonts w:hint="eastAsia" w:ascii="宋体" w:hAnsi="宋体" w:cs="宋体"/>
                <w:b/>
                <w:sz w:val="24"/>
              </w:rPr>
            </w:pPr>
            <w:r>
              <w:rPr>
                <w:rFonts w:hint="eastAsia" w:ascii="宋体" w:hAnsi="宋体" w:cs="宋体"/>
                <w:b/>
                <w:sz w:val="24"/>
              </w:rPr>
              <w:t>指标项</w:t>
            </w:r>
          </w:p>
        </w:tc>
        <w:tc>
          <w:tcPr>
            <w:tcW w:w="4868" w:type="dxa"/>
            <w:tcBorders>
              <w:bottom w:val="single" w:color="auto" w:sz="4" w:space="0"/>
            </w:tcBorders>
            <w:noWrap w:val="0"/>
            <w:vAlign w:val="center"/>
          </w:tcPr>
          <w:p>
            <w:pPr>
              <w:spacing w:line="500" w:lineRule="exact"/>
              <w:jc w:val="center"/>
              <w:rPr>
                <w:rFonts w:hint="eastAsia" w:ascii="宋体" w:hAnsi="宋体" w:cs="宋体"/>
                <w:b/>
                <w:sz w:val="24"/>
              </w:rPr>
            </w:pPr>
            <w:r>
              <w:rPr>
                <w:rFonts w:hint="eastAsia" w:ascii="宋体" w:hAnsi="宋体" w:cs="宋体"/>
                <w:b/>
                <w:sz w:val="24"/>
              </w:rPr>
              <w:t>指标要求</w:t>
            </w:r>
          </w:p>
        </w:tc>
        <w:tc>
          <w:tcPr>
            <w:tcW w:w="2195" w:type="dxa"/>
            <w:tcBorders>
              <w:bottom w:val="single" w:color="auto" w:sz="4" w:space="0"/>
            </w:tcBorders>
            <w:noWrap w:val="0"/>
            <w:vAlign w:val="center"/>
          </w:tcPr>
          <w:p>
            <w:pPr>
              <w:spacing w:line="500" w:lineRule="exact"/>
              <w:jc w:val="center"/>
              <w:rPr>
                <w:rFonts w:hint="eastAsia" w:ascii="宋体" w:hAnsi="宋体" w:cs="宋体"/>
                <w:b/>
                <w:sz w:val="24"/>
              </w:rPr>
            </w:pPr>
            <w:r>
              <w:rPr>
                <w:rFonts w:hint="eastAsia" w:ascii="宋体" w:hAnsi="宋体" w:cs="宋体"/>
                <w:b/>
                <w:sz w:val="24"/>
              </w:rPr>
              <w:t>关键指标理由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1</w:t>
            </w:r>
          </w:p>
        </w:tc>
        <w:tc>
          <w:tcPr>
            <w:tcW w:w="171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性能要求</w:t>
            </w:r>
          </w:p>
        </w:tc>
        <w:tc>
          <w:tcPr>
            <w:tcW w:w="486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sz w:val="24"/>
              </w:rPr>
            </w:pPr>
            <w:r>
              <w:rPr>
                <w:rFonts w:hint="eastAsia" w:ascii="宋体" w:hAnsi="宋体" w:cs="宋体"/>
                <w:sz w:val="24"/>
              </w:rPr>
              <w:t>系统设计满足大规模用户使用、支持分布式部署，能根据业务发展扩充硬件资源</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保障平台的正常使用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2</w:t>
            </w:r>
          </w:p>
        </w:tc>
        <w:tc>
          <w:tcPr>
            <w:tcW w:w="171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海外访问支持</w:t>
            </w:r>
          </w:p>
        </w:tc>
        <w:tc>
          <w:tcPr>
            <w:tcW w:w="486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sz w:val="24"/>
              </w:rPr>
            </w:pPr>
            <w:r>
              <w:rPr>
                <w:rFonts w:hint="eastAsia" w:ascii="宋体" w:hAnsi="宋体" w:cs="宋体"/>
                <w:sz w:val="24"/>
              </w:rPr>
              <w:t>提供海外访问加速</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保障海外学员顺利访问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3</w:t>
            </w:r>
          </w:p>
        </w:tc>
        <w:tc>
          <w:tcPr>
            <w:tcW w:w="171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访问速度</w:t>
            </w:r>
          </w:p>
        </w:tc>
        <w:tc>
          <w:tcPr>
            <w:tcW w:w="486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sz w:val="24"/>
              </w:rPr>
            </w:pPr>
            <w:r>
              <w:rPr>
                <w:rFonts w:hint="eastAsia" w:ascii="宋体" w:hAnsi="宋体" w:cs="宋体"/>
                <w:sz w:val="24"/>
              </w:rPr>
              <w:t>国内访问页面加载时延低于2秒，国外访问页面加载时延低于5秒</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4</w:t>
            </w:r>
          </w:p>
        </w:tc>
        <w:tc>
          <w:tcPr>
            <w:tcW w:w="171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浏览器兼容性</w:t>
            </w:r>
          </w:p>
        </w:tc>
        <w:tc>
          <w:tcPr>
            <w:tcW w:w="486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sz w:val="24"/>
              </w:rPr>
            </w:pPr>
            <w:r>
              <w:rPr>
                <w:rFonts w:hint="eastAsia" w:ascii="宋体" w:hAnsi="宋体" w:cs="宋体"/>
                <w:sz w:val="24"/>
              </w:rPr>
              <w:t>支持IE9及以上版本、Safari、Firefox、Chrome、360等主流浏览器</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良好的用户体验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5</w:t>
            </w:r>
          </w:p>
        </w:tc>
        <w:tc>
          <w:tcPr>
            <w:tcW w:w="171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系统架构</w:t>
            </w:r>
          </w:p>
        </w:tc>
        <w:tc>
          <w:tcPr>
            <w:tcW w:w="486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sz w:val="24"/>
              </w:rPr>
            </w:pPr>
            <w:r>
              <w:rPr>
                <w:rFonts w:hint="eastAsia" w:ascii="宋体" w:hAnsi="宋体" w:cs="宋体"/>
                <w:sz w:val="24"/>
              </w:rPr>
              <w:t>采用B/S架构，支持跨平台部署</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6</w:t>
            </w:r>
          </w:p>
        </w:tc>
        <w:tc>
          <w:tcPr>
            <w:tcW w:w="171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服务器架构</w:t>
            </w:r>
          </w:p>
        </w:tc>
        <w:tc>
          <w:tcPr>
            <w:tcW w:w="486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sz w:val="24"/>
              </w:rPr>
            </w:pPr>
            <w:r>
              <w:rPr>
                <w:rFonts w:hint="eastAsia" w:ascii="宋体" w:hAnsi="宋体" w:cs="宋体"/>
                <w:sz w:val="24"/>
              </w:rPr>
              <w:t>支持Web服务器集群</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7</w:t>
            </w:r>
          </w:p>
        </w:tc>
        <w:tc>
          <w:tcPr>
            <w:tcW w:w="171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系统安全</w:t>
            </w:r>
          </w:p>
        </w:tc>
        <w:tc>
          <w:tcPr>
            <w:tcW w:w="486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sz w:val="24"/>
              </w:rPr>
            </w:pPr>
            <w:r>
              <w:rPr>
                <w:rFonts w:hint="eastAsia" w:ascii="宋体" w:hAnsi="宋体" w:cs="宋体"/>
                <w:sz w:val="24"/>
              </w:rPr>
              <w:t>敏感数据加密，进行脱敏处理。系统无XSS、SQL注入等常见漏洞</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保障数据安全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8</w:t>
            </w:r>
          </w:p>
        </w:tc>
        <w:tc>
          <w:tcPr>
            <w:tcW w:w="171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数据备份</w:t>
            </w:r>
          </w:p>
        </w:tc>
        <w:tc>
          <w:tcPr>
            <w:tcW w:w="486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sz w:val="24"/>
              </w:rPr>
            </w:pPr>
            <w:r>
              <w:rPr>
                <w:rFonts w:hint="eastAsia" w:ascii="宋体" w:hAnsi="宋体" w:cs="宋体"/>
                <w:sz w:val="24"/>
              </w:rPr>
              <w:t>提供各级数据备份机制能够每天非工作时段定时备份数据库</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67"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9</w:t>
            </w:r>
          </w:p>
        </w:tc>
        <w:tc>
          <w:tcPr>
            <w:tcW w:w="1719"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r>
              <w:rPr>
                <w:rFonts w:hint="eastAsia" w:ascii="宋体" w:hAnsi="宋体" w:cs="宋体"/>
                <w:sz w:val="24"/>
              </w:rPr>
              <w:t>运维保障</w:t>
            </w:r>
          </w:p>
        </w:tc>
        <w:tc>
          <w:tcPr>
            <w:tcW w:w="486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rPr>
                <w:rFonts w:hint="eastAsia" w:ascii="宋体" w:hAnsi="宋体" w:cs="宋体"/>
                <w:sz w:val="24"/>
              </w:rPr>
            </w:pPr>
            <w:r>
              <w:rPr>
                <w:rFonts w:hint="eastAsia" w:ascii="宋体" w:hAnsi="宋体" w:cs="宋体"/>
                <w:sz w:val="24"/>
              </w:rPr>
              <w:t>负责平台日常运维，包括平台升级、服务器漏洞升级、突发故障紧急处理、日常巡检等</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hint="eastAsia" w:ascii="宋体" w:hAnsi="宋体" w:cs="宋体"/>
                <w:sz w:val="24"/>
              </w:rPr>
            </w:pPr>
          </w:p>
        </w:tc>
      </w:tr>
    </w:tbl>
    <w:p>
      <w:pPr>
        <w:spacing w:line="500" w:lineRule="exact"/>
        <w:ind w:firstLine="482" w:firstLineChars="200"/>
        <w:rPr>
          <w:rFonts w:hint="eastAsia" w:ascii="宋体" w:hAnsi="宋体"/>
          <w:b/>
          <w:sz w:val="24"/>
          <w:lang w:val="en"/>
        </w:rPr>
      </w:pPr>
      <w:r>
        <w:rPr>
          <w:rFonts w:hint="eastAsia" w:ascii="宋体" w:hAnsi="宋体"/>
          <w:b/>
          <w:sz w:val="24"/>
        </w:rPr>
        <w:t>四</w:t>
      </w:r>
      <w:r>
        <w:rPr>
          <w:rFonts w:hint="eastAsia" w:ascii="宋体" w:hAnsi="宋体"/>
          <w:b/>
          <w:sz w:val="24"/>
          <w:lang w:val="en"/>
        </w:rPr>
        <w:t>、其他要求：</w:t>
      </w:r>
    </w:p>
    <w:p>
      <w:pPr>
        <w:spacing w:line="500" w:lineRule="exact"/>
        <w:ind w:firstLine="482" w:firstLineChars="200"/>
        <w:rPr>
          <w:rFonts w:hint="eastAsia" w:ascii="宋体" w:hAnsi="宋体"/>
          <w:bCs/>
          <w:sz w:val="24"/>
          <w:lang w:val="en"/>
        </w:rPr>
      </w:pPr>
      <w:r>
        <w:rPr>
          <w:rFonts w:hint="eastAsia" w:ascii="宋体" w:hAnsi="宋体"/>
          <w:b/>
          <w:sz w:val="24"/>
          <w:lang w:val="en"/>
        </w:rPr>
        <w:t>1.交货期：</w:t>
      </w:r>
      <w:r>
        <w:rPr>
          <w:rFonts w:hint="eastAsia" w:ascii="宋体" w:hAnsi="宋体"/>
          <w:bCs/>
          <w:sz w:val="24"/>
          <w:lang w:val="en"/>
        </w:rPr>
        <w:t>合同签订后一个月内。</w:t>
      </w:r>
    </w:p>
    <w:p>
      <w:pPr>
        <w:spacing w:line="500" w:lineRule="exact"/>
        <w:ind w:firstLine="482" w:firstLineChars="200"/>
        <w:rPr>
          <w:rFonts w:hint="eastAsia" w:ascii="宋体" w:hAnsi="宋体"/>
          <w:bCs/>
          <w:sz w:val="24"/>
          <w:lang w:val="en"/>
        </w:rPr>
      </w:pPr>
      <w:r>
        <w:rPr>
          <w:rFonts w:hint="eastAsia" w:ascii="宋体" w:hAnsi="宋体"/>
          <w:b/>
          <w:sz w:val="24"/>
          <w:lang w:val="en"/>
        </w:rPr>
        <w:t>2.交货地点：</w:t>
      </w:r>
      <w:r>
        <w:rPr>
          <w:rFonts w:hint="eastAsia" w:ascii="宋体" w:hAnsi="宋体"/>
          <w:bCs/>
          <w:sz w:val="24"/>
          <w:lang w:val="en"/>
        </w:rPr>
        <w:t>江苏医药职业学院用户指定。</w:t>
      </w:r>
    </w:p>
    <w:p>
      <w:pPr>
        <w:spacing w:line="500" w:lineRule="exact"/>
        <w:ind w:firstLine="480" w:firstLineChars="200"/>
        <w:rPr>
          <w:rFonts w:hint="eastAsia" w:ascii="宋体" w:hAnsi="宋体"/>
          <w:bCs/>
          <w:sz w:val="24"/>
          <w:lang w:val="en"/>
        </w:rPr>
      </w:pPr>
      <w:r>
        <w:rPr>
          <w:rFonts w:hint="eastAsia" w:ascii="宋体" w:hAnsi="宋体"/>
          <w:bCs/>
          <w:sz w:val="24"/>
          <w:lang w:val="en"/>
        </w:rPr>
        <w:t>供货商在接到用户安装通知后，须安排有经验的工程师到现场完成系统安装、调试。</w:t>
      </w:r>
    </w:p>
    <w:p>
      <w:pPr>
        <w:spacing w:line="500" w:lineRule="exact"/>
        <w:ind w:firstLine="482" w:firstLineChars="200"/>
        <w:rPr>
          <w:rFonts w:hint="eastAsia" w:ascii="宋体" w:hAnsi="宋体"/>
          <w:bCs/>
          <w:sz w:val="24"/>
          <w:lang w:val="en"/>
        </w:rPr>
      </w:pPr>
      <w:r>
        <w:rPr>
          <w:rFonts w:hint="eastAsia" w:ascii="宋体" w:hAnsi="宋体"/>
          <w:b/>
          <w:sz w:val="24"/>
          <w:lang w:val="en"/>
        </w:rPr>
        <w:t>3.质保期：</w:t>
      </w:r>
      <w:r>
        <w:rPr>
          <w:rFonts w:hint="eastAsia" w:ascii="宋体" w:hAnsi="宋体"/>
          <w:bCs/>
          <w:sz w:val="24"/>
          <w:lang w:val="en"/>
        </w:rPr>
        <w:t>自验收合格之日起三年；</w:t>
      </w:r>
    </w:p>
    <w:p>
      <w:pPr>
        <w:spacing w:line="500" w:lineRule="exact"/>
        <w:ind w:firstLine="480" w:firstLineChars="200"/>
        <w:rPr>
          <w:rFonts w:hint="eastAsia" w:ascii="宋体" w:hAnsi="宋体"/>
          <w:bCs/>
          <w:sz w:val="24"/>
          <w:lang w:val="en"/>
        </w:rPr>
      </w:pPr>
      <w:r>
        <w:rPr>
          <w:rFonts w:hint="eastAsia" w:ascii="宋体" w:hAnsi="宋体"/>
          <w:bCs/>
          <w:sz w:val="24"/>
          <w:lang w:val="en"/>
        </w:rPr>
        <w:t>质保期内，提供优质服务，如发生故障4小时内做出响应，48小时内派遣有经验的维修工程师到现场服务。</w:t>
      </w:r>
    </w:p>
    <w:p>
      <w:pPr>
        <w:spacing w:line="500" w:lineRule="exact"/>
        <w:ind w:firstLine="482" w:firstLineChars="200"/>
        <w:rPr>
          <w:rFonts w:hint="eastAsia" w:ascii="宋体" w:hAnsi="宋体"/>
          <w:b/>
          <w:sz w:val="24"/>
          <w:lang w:val="en"/>
        </w:rPr>
      </w:pPr>
      <w:r>
        <w:rPr>
          <w:rFonts w:hint="eastAsia" w:ascii="宋体" w:hAnsi="宋体"/>
          <w:b/>
          <w:sz w:val="24"/>
          <w:lang w:val="en"/>
        </w:rPr>
        <w:t>4.售后服务：</w:t>
      </w:r>
    </w:p>
    <w:p>
      <w:pPr>
        <w:spacing w:line="500" w:lineRule="exact"/>
        <w:ind w:firstLine="480" w:firstLineChars="200"/>
        <w:rPr>
          <w:rFonts w:hint="eastAsia" w:ascii="宋体" w:hAnsi="宋体"/>
          <w:bCs/>
          <w:sz w:val="24"/>
          <w:lang w:val="en"/>
        </w:rPr>
      </w:pPr>
      <w:r>
        <w:rPr>
          <w:rFonts w:hint="eastAsia" w:ascii="宋体" w:hAnsi="宋体"/>
          <w:bCs/>
          <w:sz w:val="24"/>
          <w:lang w:val="en"/>
        </w:rPr>
        <w:t>4.1 质保期内产品由于非人为因素发生的产品故障、产品损坏等问题均由中标人负责进行免费维修、免费更换损坏的配件或产品，免费进行上门维修和安装，如在免费期内，用户遇到重大问题，远程技术支持不能解决，需派技术工程师到现场排除故障，以保证用户的正常使用。</w:t>
      </w:r>
    </w:p>
    <w:p>
      <w:pPr>
        <w:spacing w:line="500" w:lineRule="exact"/>
        <w:ind w:firstLine="480" w:firstLineChars="200"/>
        <w:rPr>
          <w:rFonts w:hint="eastAsia" w:ascii="宋体" w:hAnsi="宋体"/>
          <w:bCs/>
          <w:sz w:val="24"/>
          <w:lang w:val="en"/>
        </w:rPr>
      </w:pPr>
      <w:r>
        <w:rPr>
          <w:rFonts w:hint="eastAsia" w:ascii="宋体" w:hAnsi="宋体"/>
          <w:bCs/>
          <w:sz w:val="24"/>
          <w:lang w:val="en"/>
        </w:rPr>
        <w:t>4.2 质保期内须定期上门进行例行检查，并做好记录，以保证系统正常运行，若出现重大质量问题包换。</w:t>
      </w:r>
    </w:p>
    <w:p>
      <w:pPr>
        <w:spacing w:line="500" w:lineRule="exact"/>
        <w:ind w:firstLine="480" w:firstLineChars="200"/>
        <w:rPr>
          <w:rFonts w:hint="eastAsia" w:ascii="宋体" w:hAnsi="宋体"/>
          <w:bCs/>
          <w:sz w:val="24"/>
          <w:lang w:val="en"/>
        </w:rPr>
      </w:pPr>
      <w:r>
        <w:rPr>
          <w:rFonts w:hint="eastAsia" w:ascii="宋体" w:hAnsi="宋体"/>
          <w:bCs/>
          <w:sz w:val="24"/>
          <w:lang w:val="en"/>
        </w:rPr>
        <w:t>4.3 质保期过后，负责终身维护，质保费用另行协商。</w:t>
      </w:r>
    </w:p>
    <w:p>
      <w:pPr>
        <w:spacing w:line="500" w:lineRule="exact"/>
        <w:ind w:firstLine="480" w:firstLineChars="200"/>
        <w:rPr>
          <w:rFonts w:hint="eastAsia" w:ascii="宋体" w:hAnsi="宋体"/>
          <w:bCs/>
          <w:sz w:val="24"/>
          <w:lang w:val="en"/>
        </w:rPr>
      </w:pPr>
      <w:r>
        <w:rPr>
          <w:rFonts w:hint="eastAsia" w:ascii="宋体" w:hAnsi="宋体"/>
          <w:bCs/>
          <w:sz w:val="24"/>
          <w:lang w:val="en"/>
        </w:rPr>
        <w:t>4.4 安装、调试、检测合格后，随时接受买方有关常见故障的预防和安全操作的规程咨询。</w:t>
      </w:r>
    </w:p>
    <w:p>
      <w:pPr>
        <w:spacing w:line="500" w:lineRule="exact"/>
        <w:ind w:firstLine="480" w:firstLineChars="200"/>
        <w:rPr>
          <w:rFonts w:hint="eastAsia" w:ascii="宋体" w:hAnsi="宋体"/>
          <w:bCs/>
          <w:sz w:val="24"/>
          <w:lang w:val="en"/>
        </w:rPr>
      </w:pPr>
      <w:r>
        <w:rPr>
          <w:rFonts w:hint="eastAsia" w:ascii="宋体" w:hAnsi="宋体"/>
          <w:bCs/>
          <w:sz w:val="24"/>
          <w:lang w:val="en"/>
        </w:rPr>
        <w:t>4.5 软件产品在质保期内免费维修、维护，免费提供软件升级；免费提供人员技术培训和提供与软件使用相关的文档资料。</w:t>
      </w:r>
    </w:p>
    <w:p>
      <w:pPr>
        <w:spacing w:line="500" w:lineRule="exact"/>
        <w:ind w:firstLine="482" w:firstLineChars="200"/>
        <w:rPr>
          <w:rFonts w:hint="eastAsia" w:ascii="宋体" w:hAnsi="宋体"/>
          <w:b/>
          <w:sz w:val="24"/>
          <w:lang w:val="en"/>
        </w:rPr>
      </w:pPr>
      <w:r>
        <w:rPr>
          <w:rFonts w:hint="eastAsia" w:ascii="宋体" w:hAnsi="宋体"/>
          <w:b/>
          <w:sz w:val="24"/>
          <w:lang w:val="en"/>
        </w:rPr>
        <w:t>5.培训要求：</w:t>
      </w:r>
    </w:p>
    <w:p>
      <w:pPr>
        <w:spacing w:line="500" w:lineRule="exact"/>
        <w:ind w:firstLine="480" w:firstLineChars="200"/>
        <w:rPr>
          <w:rFonts w:hint="eastAsia" w:ascii="宋体" w:hAnsi="宋体"/>
          <w:bCs/>
          <w:sz w:val="24"/>
          <w:lang w:val="en"/>
        </w:rPr>
      </w:pPr>
      <w:r>
        <w:rPr>
          <w:rFonts w:hint="eastAsia" w:ascii="宋体" w:hAnsi="宋体"/>
          <w:bCs/>
          <w:sz w:val="24"/>
          <w:lang w:val="en"/>
        </w:rPr>
        <w:t>软件交付后，投标人应提供免费的培训服务。投标人应根据自身系统情况，对学校技术人员提供不少于2天的专业培训。投标人应根据甲方的要求提供系统维护人员及使用人员等不同层次的培训，培训内容包括：软件的使用、日常维护方法等，需提供详尽的系统使用手册等。</w:t>
      </w:r>
    </w:p>
    <w:p>
      <w:pPr>
        <w:spacing w:line="500" w:lineRule="exact"/>
        <w:ind w:firstLine="482" w:firstLineChars="200"/>
        <w:rPr>
          <w:rFonts w:hint="eastAsia" w:ascii="宋体" w:hAnsi="宋体"/>
          <w:b/>
          <w:sz w:val="24"/>
          <w:lang w:val="en"/>
        </w:rPr>
      </w:pPr>
      <w:r>
        <w:rPr>
          <w:rFonts w:hint="eastAsia" w:ascii="宋体" w:hAnsi="宋体"/>
          <w:b/>
          <w:sz w:val="24"/>
          <w:lang w:val="en"/>
        </w:rPr>
        <w:t>6.验收：</w:t>
      </w:r>
    </w:p>
    <w:p>
      <w:pPr>
        <w:spacing w:line="500" w:lineRule="exact"/>
        <w:ind w:firstLine="480" w:firstLineChars="200"/>
        <w:rPr>
          <w:rFonts w:hint="eastAsia" w:ascii="宋体" w:hAnsi="宋体"/>
          <w:bCs/>
          <w:sz w:val="24"/>
          <w:lang w:val="en"/>
        </w:rPr>
      </w:pPr>
      <w:r>
        <w:rPr>
          <w:rFonts w:hint="eastAsia" w:ascii="宋体" w:hAnsi="宋体"/>
          <w:bCs/>
          <w:sz w:val="24"/>
          <w:lang w:val="en"/>
        </w:rPr>
        <w:t>系统安装、调试完成后，由采购人组织验收，各项指标应符合招标文件技术规格要求指标及投标人应答文件中承诺的技术指标，验收合格后，采购人及中标人双方共同签署验收文件。</w:t>
      </w:r>
    </w:p>
    <w:p>
      <w:pPr>
        <w:spacing w:line="500" w:lineRule="exact"/>
        <w:ind w:firstLine="482" w:firstLineChars="200"/>
        <w:rPr>
          <w:rFonts w:hint="eastAsia" w:ascii="宋体" w:hAnsi="宋体"/>
          <w:b/>
          <w:sz w:val="24"/>
          <w:lang w:val="en"/>
        </w:rPr>
      </w:pPr>
      <w:r>
        <w:rPr>
          <w:rFonts w:hint="eastAsia" w:ascii="宋体" w:hAnsi="宋体"/>
          <w:b/>
          <w:sz w:val="24"/>
          <w:lang w:val="en"/>
        </w:rPr>
        <w:t>7</w:t>
      </w:r>
      <w:r>
        <w:rPr>
          <w:rFonts w:hint="eastAsia" w:ascii="宋体" w:hAnsi="宋体"/>
          <w:b/>
          <w:sz w:val="24"/>
        </w:rPr>
        <w:t>.</w:t>
      </w:r>
      <w:r>
        <w:rPr>
          <w:rFonts w:hint="eastAsia" w:ascii="宋体" w:hAnsi="宋体"/>
          <w:b/>
          <w:sz w:val="24"/>
          <w:lang w:val="en"/>
        </w:rPr>
        <w:t>付款方式：</w:t>
      </w:r>
    </w:p>
    <w:p>
      <w:pPr>
        <w:spacing w:line="500" w:lineRule="exact"/>
        <w:ind w:firstLine="480" w:firstLineChars="200"/>
        <w:rPr>
          <w:rFonts w:hint="eastAsia" w:ascii="宋体" w:hAnsi="宋体"/>
          <w:bCs/>
          <w:sz w:val="24"/>
          <w:lang w:val="en"/>
        </w:rPr>
      </w:pPr>
      <w:r>
        <w:rPr>
          <w:rFonts w:hint="eastAsia" w:ascii="宋体" w:hAnsi="宋体"/>
          <w:bCs/>
          <w:sz w:val="24"/>
          <w:lang w:val="en" w:eastAsia="zh-Hans"/>
        </w:rPr>
        <w:t>平台正式上线，甲方使用无异议后支付全款的70%；平台上线投入使用并验收、审计合格后支付全款的</w:t>
      </w:r>
      <w:r>
        <w:rPr>
          <w:rFonts w:hint="eastAsia" w:ascii="宋体" w:hAnsi="宋体"/>
          <w:bCs/>
          <w:sz w:val="24"/>
          <w:lang w:val="en"/>
        </w:rPr>
        <w:t>2</w:t>
      </w:r>
      <w:r>
        <w:rPr>
          <w:rFonts w:hint="eastAsia" w:ascii="宋体" w:hAnsi="宋体"/>
          <w:bCs/>
          <w:sz w:val="24"/>
          <w:lang w:val="en" w:eastAsia="zh-Hans"/>
        </w:rPr>
        <w:t>0%；余款待质保期满后无质量问题一次性无息付清。以上付款均以人民币通过银行支付</w:t>
      </w:r>
      <w:r>
        <w:rPr>
          <w:rFonts w:hint="eastAsia" w:ascii="宋体" w:hAnsi="宋体"/>
          <w:bCs/>
          <w:sz w:val="24"/>
          <w:lang w:val="en"/>
        </w:rPr>
        <w:t>，</w:t>
      </w:r>
      <w:r>
        <w:rPr>
          <w:rFonts w:hint="eastAsia" w:ascii="宋体" w:hAnsi="宋体"/>
          <w:bCs/>
          <w:sz w:val="24"/>
          <w:lang w:val="en" w:eastAsia="zh-Hans"/>
        </w:rPr>
        <w:t>付款前需提供我校财务处认可的增值税发票。</w:t>
      </w:r>
    </w:p>
    <w:p>
      <w:pPr>
        <w:spacing w:line="500" w:lineRule="exact"/>
        <w:ind w:firstLine="482" w:firstLineChars="200"/>
        <w:rPr>
          <w:rFonts w:hint="eastAsia" w:ascii="宋体" w:hAnsi="宋体"/>
          <w:b/>
          <w:sz w:val="24"/>
        </w:rPr>
      </w:pPr>
      <w:r>
        <w:rPr>
          <w:rFonts w:hint="eastAsia" w:ascii="宋体" w:hAnsi="宋体"/>
          <w:b/>
          <w:sz w:val="24"/>
        </w:rPr>
        <w:t>8.系统维护：</w:t>
      </w:r>
    </w:p>
    <w:p>
      <w:pPr>
        <w:spacing w:line="500" w:lineRule="exact"/>
        <w:ind w:firstLine="480" w:firstLineChars="200"/>
        <w:rPr>
          <w:rFonts w:hint="eastAsia" w:ascii="宋体" w:hAnsi="宋体"/>
          <w:bCs/>
          <w:sz w:val="24"/>
          <w:lang w:val="en"/>
        </w:rPr>
      </w:pPr>
      <w:r>
        <w:rPr>
          <w:rFonts w:hint="eastAsia" w:ascii="宋体" w:hAnsi="宋体"/>
          <w:bCs/>
          <w:sz w:val="24"/>
          <w:lang w:val="en"/>
        </w:rPr>
        <w:t>平台提供三年的质保期，</w:t>
      </w:r>
      <w:r>
        <w:rPr>
          <w:rFonts w:hint="eastAsia" w:ascii="宋体" w:hAnsi="宋体"/>
          <w:bCs/>
          <w:sz w:val="24"/>
          <w:lang w:val="en" w:eastAsia="zh-Hans"/>
        </w:rPr>
        <w:t>前三</w:t>
      </w:r>
      <w:r>
        <w:rPr>
          <w:rFonts w:hint="eastAsia" w:ascii="宋体" w:hAnsi="宋体"/>
          <w:bCs/>
          <w:sz w:val="24"/>
          <w:lang w:val="en"/>
        </w:rPr>
        <w:t>年质保免费，质保期后，投标人仍应根据合同要求向甲方提供技术服务，双方共同协商签订有偿技术支持服务协议，以合理价格（</w:t>
      </w:r>
      <w:r>
        <w:rPr>
          <w:rFonts w:hint="eastAsia" w:ascii="宋体" w:hAnsi="宋体"/>
          <w:bCs/>
          <w:sz w:val="24"/>
          <w:lang w:val="en" w:eastAsia="zh-Hans"/>
        </w:rPr>
        <w:t>不高于</w:t>
      </w:r>
      <w:r>
        <w:rPr>
          <w:rFonts w:hint="eastAsia" w:ascii="宋体" w:hAnsi="宋体"/>
          <w:bCs/>
          <w:sz w:val="24"/>
          <w:lang w:val="en"/>
        </w:rPr>
        <w:t>项目总额的10%）提供用户需要的系统维护及系统更新服务。</w:t>
      </w:r>
    </w:p>
    <w:p>
      <w:pPr>
        <w:spacing w:line="500" w:lineRule="exact"/>
        <w:ind w:firstLine="480" w:firstLineChars="200"/>
        <w:rPr>
          <w:rFonts w:hint="eastAsia" w:ascii="宋体" w:hAnsi="宋体"/>
          <w:bCs/>
          <w:sz w:val="24"/>
          <w:lang w:val="en"/>
        </w:rPr>
      </w:pPr>
      <w:r>
        <w:rPr>
          <w:rFonts w:hint="eastAsia" w:ascii="宋体" w:hAnsi="宋体"/>
          <w:bCs/>
          <w:sz w:val="24"/>
          <w:lang w:val="en"/>
        </w:rPr>
        <w:t>维护内容如下：</w:t>
      </w:r>
    </w:p>
    <w:p>
      <w:pPr>
        <w:spacing w:line="500" w:lineRule="exact"/>
        <w:ind w:firstLine="480" w:firstLineChars="200"/>
        <w:rPr>
          <w:rFonts w:hint="eastAsia" w:ascii="宋体" w:hAnsi="宋体"/>
          <w:bCs/>
          <w:sz w:val="24"/>
          <w:lang w:val="en"/>
        </w:rPr>
      </w:pPr>
      <w:r>
        <w:rPr>
          <w:rFonts w:hint="eastAsia" w:ascii="宋体" w:hAnsi="宋体"/>
          <w:bCs/>
          <w:sz w:val="24"/>
          <w:lang w:val="en"/>
        </w:rPr>
        <w:t>（1）系统运行全程检测；</w:t>
      </w:r>
    </w:p>
    <w:p>
      <w:pPr>
        <w:spacing w:line="500" w:lineRule="exact"/>
        <w:ind w:firstLine="480" w:firstLineChars="200"/>
        <w:rPr>
          <w:rFonts w:hint="eastAsia" w:ascii="宋体" w:hAnsi="宋体"/>
          <w:bCs/>
          <w:sz w:val="24"/>
          <w:lang w:val="en"/>
        </w:rPr>
      </w:pPr>
      <w:r>
        <w:rPr>
          <w:rFonts w:hint="eastAsia" w:ascii="宋体" w:hAnsi="宋体"/>
          <w:bCs/>
          <w:sz w:val="24"/>
          <w:lang w:val="en"/>
        </w:rPr>
        <w:t>（2）功能模块程序维护；</w:t>
      </w:r>
    </w:p>
    <w:p>
      <w:pPr>
        <w:spacing w:line="500" w:lineRule="exact"/>
        <w:ind w:firstLine="480" w:firstLineChars="200"/>
        <w:rPr>
          <w:rFonts w:hint="eastAsia" w:ascii="宋体" w:hAnsi="宋体"/>
          <w:bCs/>
          <w:sz w:val="24"/>
          <w:lang w:val="en"/>
        </w:rPr>
      </w:pPr>
      <w:r>
        <w:rPr>
          <w:rFonts w:hint="eastAsia" w:ascii="宋体" w:hAnsi="宋体"/>
          <w:bCs/>
          <w:sz w:val="24"/>
          <w:lang w:val="en"/>
        </w:rPr>
        <w:t>（3）系统日常视觉维护。</w:t>
      </w:r>
    </w:p>
    <w:p>
      <w:pPr>
        <w:spacing w:line="500" w:lineRule="exact"/>
        <w:ind w:firstLine="480" w:firstLineChars="200"/>
        <w:rPr>
          <w:rFonts w:hint="eastAsia" w:ascii="宋体" w:hAnsi="宋体"/>
          <w:bCs/>
          <w:sz w:val="24"/>
          <w:lang w:val="en"/>
        </w:rPr>
      </w:pPr>
      <w:r>
        <w:rPr>
          <w:rFonts w:hint="eastAsia" w:ascii="宋体" w:hAnsi="宋体"/>
          <w:bCs/>
          <w:sz w:val="24"/>
          <w:lang w:val="en"/>
        </w:rPr>
        <w:t>（4）系统视频处理支持；</w:t>
      </w:r>
    </w:p>
    <w:p>
      <w:pPr>
        <w:spacing w:line="500" w:lineRule="exact"/>
        <w:ind w:firstLine="480" w:firstLineChars="200"/>
        <w:rPr>
          <w:rFonts w:hint="eastAsia" w:ascii="宋体" w:hAnsi="宋体"/>
          <w:bCs/>
          <w:sz w:val="24"/>
          <w:lang w:val="en"/>
        </w:rPr>
      </w:pPr>
      <w:r>
        <w:rPr>
          <w:rFonts w:hint="eastAsia" w:ascii="宋体" w:hAnsi="宋体"/>
          <w:bCs/>
          <w:sz w:val="24"/>
          <w:lang w:val="en"/>
        </w:rPr>
        <w:t>（5）文件更新支持；</w:t>
      </w:r>
    </w:p>
    <w:p>
      <w:pPr>
        <w:spacing w:line="500" w:lineRule="exact"/>
        <w:ind w:firstLine="480" w:firstLineChars="200"/>
        <w:rPr>
          <w:rFonts w:hint="eastAsia" w:ascii="宋体" w:hAnsi="宋体"/>
          <w:bCs/>
          <w:sz w:val="24"/>
          <w:lang w:val="en"/>
        </w:rPr>
      </w:pPr>
      <w:r>
        <w:rPr>
          <w:rFonts w:hint="eastAsia" w:ascii="宋体" w:hAnsi="宋体"/>
          <w:bCs/>
          <w:sz w:val="24"/>
          <w:lang w:val="en"/>
        </w:rPr>
        <w:t>（6）网站安全及数据备份；</w:t>
      </w:r>
    </w:p>
    <w:p>
      <w:pPr>
        <w:spacing w:line="500" w:lineRule="exact"/>
        <w:ind w:firstLine="480" w:firstLineChars="200"/>
        <w:rPr>
          <w:rFonts w:hint="eastAsia" w:ascii="宋体" w:hAnsi="宋体"/>
          <w:bCs/>
          <w:sz w:val="24"/>
          <w:lang w:val="en"/>
        </w:rPr>
      </w:pPr>
      <w:r>
        <w:rPr>
          <w:rFonts w:hint="eastAsia" w:ascii="宋体" w:hAnsi="宋体"/>
          <w:bCs/>
          <w:sz w:val="24"/>
          <w:lang w:val="en"/>
        </w:rPr>
        <w:t>（7）网站异常状态处理；</w:t>
      </w:r>
    </w:p>
    <w:p>
      <w:pPr>
        <w:spacing w:line="500" w:lineRule="exact"/>
        <w:ind w:firstLine="480" w:firstLineChars="200"/>
        <w:rPr>
          <w:rFonts w:hint="eastAsia" w:ascii="宋体" w:hAnsi="宋体"/>
          <w:bCs/>
          <w:sz w:val="24"/>
          <w:lang w:val="en"/>
        </w:rPr>
      </w:pPr>
      <w:r>
        <w:rPr>
          <w:rFonts w:hint="eastAsia" w:ascii="宋体" w:hAnsi="宋体"/>
          <w:bCs/>
          <w:sz w:val="24"/>
          <w:lang w:val="en"/>
        </w:rPr>
        <w:t>（8）日常技术咨询；</w:t>
      </w:r>
    </w:p>
    <w:p>
      <w:pPr>
        <w:spacing w:line="500" w:lineRule="exact"/>
        <w:ind w:firstLine="480" w:firstLineChars="200"/>
        <w:rPr>
          <w:rFonts w:hint="eastAsia" w:ascii="宋体" w:hAnsi="宋体"/>
          <w:bCs/>
          <w:sz w:val="24"/>
          <w:lang w:val="en"/>
        </w:rPr>
      </w:pPr>
      <w:r>
        <w:rPr>
          <w:rFonts w:hint="eastAsia" w:ascii="宋体" w:hAnsi="宋体"/>
          <w:bCs/>
          <w:sz w:val="24"/>
          <w:lang w:val="en"/>
        </w:rPr>
        <w:t>（9）其他故障处理。（工作日1小时响应，24小时解决。非工作日2小时响应，48小时解决）</w:t>
      </w:r>
    </w:p>
    <w:p>
      <w:pPr>
        <w:spacing w:line="500" w:lineRule="exact"/>
        <w:ind w:firstLine="480" w:firstLineChars="200"/>
        <w:rPr>
          <w:rFonts w:hint="eastAsia" w:ascii="宋体" w:hAnsi="宋体"/>
          <w:bCs/>
          <w:sz w:val="24"/>
          <w:lang w:val="en"/>
        </w:rPr>
      </w:pPr>
      <w:r>
        <w:rPr>
          <w:rFonts w:hint="eastAsia" w:ascii="宋体" w:hAnsi="宋体"/>
          <w:bCs/>
          <w:sz w:val="24"/>
          <w:lang w:val="en"/>
        </w:rPr>
        <w:t>维护不包含内容维护，内容更新与上传需用户在系统后台自主完成，如若新增板块的，需要针对具体内容来收费。</w:t>
      </w:r>
      <w:r>
        <w:rPr>
          <w:rFonts w:hint="eastAsia" w:ascii="宋体" w:hAnsi="宋体"/>
          <w:bCs/>
          <w:sz w:val="24"/>
          <w:lang w:val="en" w:eastAsia="zh-Hans"/>
        </w:rPr>
        <w:t xml:space="preserve"> </w:t>
      </w:r>
    </w:p>
    <w:p>
      <w:r>
        <w:rPr>
          <w:rFonts w:hint="eastAsia" w:ascii="宋体" w:hAnsi="宋体" w:cs="宋体"/>
          <w:b/>
          <w:sz w:val="24"/>
        </w:rPr>
        <w:t>注：采购标的的所属行业为</w:t>
      </w:r>
      <w:r>
        <w:rPr>
          <w:rFonts w:hint="eastAsia" w:ascii="宋体" w:hAnsi="宋体" w:cs="宋体"/>
          <w:b/>
          <w:sz w:val="24"/>
          <w:u w:val="single"/>
        </w:rPr>
        <w:t>软件和信息技术服务业</w:t>
      </w:r>
      <w:r>
        <w:rPr>
          <w:rFonts w:hint="eastAsia" w:ascii="宋体" w:hAnsi="宋体" w:cs="宋体"/>
          <w:b/>
          <w:sz w:val="24"/>
        </w:rPr>
        <w:t>，根据《工业和信息化部、国家统计局、国家发展和改革委员会、财政部关于印发中小企业划型标准规定的通知》（工信部联企业[2011]300号）规定的划分标准填写。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50073"/>
    <w:rsid w:val="05A72BD7"/>
    <w:rsid w:val="0B9B0B50"/>
    <w:rsid w:val="2C413E10"/>
    <w:rsid w:val="3C257A29"/>
    <w:rsid w:val="4B807A4A"/>
    <w:rsid w:val="5796147C"/>
    <w:rsid w:val="5A7E088E"/>
    <w:rsid w:val="5BFC68F7"/>
    <w:rsid w:val="5C4D76FA"/>
    <w:rsid w:val="6C6359BE"/>
    <w:rsid w:val="6D185140"/>
    <w:rsid w:val="73311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ascii="楷体_GB2312" w:hAnsi="Arial" w:eastAsia="楷体_GB2312"/>
      <w:sz w:val="28"/>
      <w:szCs w:val="20"/>
    </w:rPr>
  </w:style>
  <w:style w:type="paragraph" w:customStyle="1" w:styleId="3">
    <w:name w:val="一级条标题"/>
    <w:basedOn w:val="4"/>
    <w:next w:val="5"/>
    <w:qFormat/>
    <w:uiPriority w:val="0"/>
    <w:pPr>
      <w:tabs>
        <w:tab w:val="left" w:pos="810"/>
        <w:tab w:val="left" w:pos="907"/>
        <w:tab w:val="left" w:pos="1265"/>
      </w:tabs>
      <w:spacing w:before="0" w:after="0"/>
      <w:ind w:left="907" w:hanging="907"/>
      <w:outlineLvl w:val="2"/>
    </w:pPr>
    <w:rPr>
      <w:rFonts w:hAnsi="宋体"/>
      <w:kern w:val="0"/>
      <w:sz w:val="20"/>
      <w:szCs w:val="20"/>
    </w:rPr>
  </w:style>
  <w:style w:type="paragraph" w:customStyle="1" w:styleId="4">
    <w:name w:val="章标题"/>
    <w:next w:val="1"/>
    <w:qFormat/>
    <w:uiPriority w:val="0"/>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5">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2021-08-24T06:46:00Z</dcterms:created>
  <dc:creator>Lenovo</dc:creator>
  <cp:lastModifiedBy>一念初见</cp:lastModifiedBy>
  <dcterms:modified xsi:type="dcterms:W3CDTF">2022-04-07T09:26:46Z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567C3DD905534D5CBE82ABB29CB728F4</vt:lpwstr>
  </property>
</Properties>
</file>