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900"/>
        </w:tabs>
        <w:kinsoku/>
        <w:wordWrap/>
        <w:overflowPunct/>
        <w:topLinePunct w:val="0"/>
        <w:autoSpaceDE/>
        <w:autoSpaceDN/>
        <w:bidi w:val="0"/>
        <w:adjustRightInd/>
        <w:snapToGrid/>
        <w:spacing w:line="500" w:lineRule="exact"/>
        <w:ind w:firstLine="880" w:firstLineChars="200"/>
        <w:jc w:val="center"/>
        <w:textAlignment w:val="auto"/>
        <w:outlineLvl w:val="2"/>
        <w:rPr>
          <w:rFonts w:hint="eastAsia" w:ascii="方正小标宋_GBK" w:hAnsi="方正小标宋_GBK" w:eastAsia="方正小标宋_GBK" w:cs="方正小标宋_GBK"/>
          <w:sz w:val="44"/>
          <w:szCs w:val="44"/>
        </w:rPr>
      </w:pPr>
      <w:bookmarkStart w:id="0" w:name="项目需求"/>
      <w:r>
        <w:rPr>
          <w:rFonts w:hint="eastAsia" w:ascii="方正小标宋_GBK" w:hAnsi="方正小标宋_GBK" w:eastAsia="方正小标宋_GBK" w:cs="方正小标宋_GBK"/>
          <w:sz w:val="44"/>
          <w:szCs w:val="44"/>
        </w:rPr>
        <w:t>项目需求</w:t>
      </w:r>
      <w:bookmarkEnd w:id="0"/>
    </w:p>
    <w:p>
      <w:pPr>
        <w:pStyle w:val="2"/>
        <w:rPr>
          <w:rFonts w:hint="eastAsia"/>
          <w:lang w:val="zh-CN"/>
        </w:rPr>
      </w:pPr>
    </w:p>
    <w:p>
      <w:pPr>
        <w:keepNext w:val="0"/>
        <w:keepLines w:val="0"/>
        <w:pageBreakBefore w:val="0"/>
        <w:widowControl w:val="0"/>
        <w:tabs>
          <w:tab w:val="left" w:pos="900"/>
        </w:tabs>
        <w:kinsoku/>
        <w:wordWrap/>
        <w:overflowPunct/>
        <w:topLinePunct w:val="0"/>
        <w:autoSpaceDE/>
        <w:autoSpaceDN/>
        <w:bidi w:val="0"/>
        <w:adjustRightInd/>
        <w:snapToGrid/>
        <w:spacing w:line="500" w:lineRule="exact"/>
        <w:ind w:firstLine="482" w:firstLineChars="200"/>
        <w:textAlignment w:val="auto"/>
        <w:outlineLvl w:val="2"/>
        <w:rPr>
          <w:rFonts w:hint="default" w:ascii="宋体" w:hAnsi="宋体" w:eastAsia="宋体"/>
          <w:b/>
          <w:bCs/>
          <w:sz w:val="24"/>
          <w:lang w:val="en-US" w:eastAsia="zh-CN"/>
        </w:rPr>
      </w:pPr>
      <w:r>
        <w:rPr>
          <w:rFonts w:hint="eastAsia" w:ascii="宋体" w:hAnsi="宋体"/>
          <w:b/>
          <w:bCs/>
          <w:sz w:val="24"/>
          <w:lang w:val="en-US" w:eastAsia="zh-CN"/>
        </w:rPr>
        <w:t>一、设备要求</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ascii="宋体" w:hAnsi="宋体"/>
          <w:bCs/>
          <w:sz w:val="24"/>
        </w:rPr>
      </w:pPr>
      <w:bookmarkStart w:id="1" w:name="_GoBack"/>
      <w:bookmarkEnd w:id="1"/>
      <w:r>
        <w:rPr>
          <w:rFonts w:hint="eastAsia" w:ascii="宋体" w:hAnsi="宋体"/>
          <w:b/>
          <w:sz w:val="24"/>
        </w:rPr>
        <w:t>（一）项目概况：</w:t>
      </w:r>
      <w:r>
        <w:rPr>
          <w:rFonts w:hint="eastAsia" w:ascii="宋体" w:hAnsi="宋体"/>
          <w:bCs/>
          <w:sz w:val="24"/>
        </w:rPr>
        <w:t>模拟大孔径CT教学实训机模拟医院大孔径定位CT的整个扫描及图像处理流程，供放射治疗技术专业学生在学习《放射治疗技术》（肿瘤放疗模拟定位设备结构、原理及维护等），也可服务于医学影像技术专业的部分核心课程。</w:t>
      </w:r>
    </w:p>
    <w:p>
      <w:pPr>
        <w:spacing w:line="360" w:lineRule="auto"/>
        <w:ind w:firstLine="482" w:firstLineChars="200"/>
        <w:rPr>
          <w:rFonts w:hint="eastAsia" w:ascii="宋体" w:hAnsi="宋体"/>
          <w:b/>
          <w:sz w:val="24"/>
        </w:rPr>
      </w:pPr>
      <w:r>
        <w:rPr>
          <w:rFonts w:hint="eastAsia" w:ascii="宋体" w:hAnsi="宋体"/>
          <w:b/>
          <w:sz w:val="24"/>
        </w:rPr>
        <w:t>（二）主要技术参数：</w:t>
      </w:r>
    </w:p>
    <w:tbl>
      <w:tblPr>
        <w:tblStyle w:val="3"/>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014"/>
        <w:gridCol w:w="5743"/>
        <w:gridCol w:w="850"/>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9" w:type="dxa"/>
            <w:noWrap w:val="0"/>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1014" w:type="dxa"/>
            <w:noWrap w:val="0"/>
            <w:vAlign w:val="center"/>
          </w:tcPr>
          <w:p>
            <w:pPr>
              <w:widowControl/>
              <w:jc w:val="center"/>
              <w:rPr>
                <w:rFonts w:ascii="宋体" w:hAnsi="宋体" w:cs="宋体"/>
                <w:b/>
                <w:kern w:val="0"/>
                <w:sz w:val="24"/>
              </w:rPr>
            </w:pPr>
            <w:r>
              <w:rPr>
                <w:rFonts w:hint="eastAsia" w:ascii="宋体" w:hAnsi="宋体" w:cs="宋体"/>
                <w:b/>
                <w:kern w:val="0"/>
                <w:sz w:val="24"/>
              </w:rPr>
              <w:t>名称</w:t>
            </w:r>
          </w:p>
        </w:tc>
        <w:tc>
          <w:tcPr>
            <w:tcW w:w="5743" w:type="dxa"/>
            <w:tcBorders>
              <w:top w:val="single" w:color="000000" w:sz="4"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主要技术需求</w:t>
            </w:r>
          </w:p>
        </w:tc>
        <w:tc>
          <w:tcPr>
            <w:tcW w:w="850" w:type="dxa"/>
            <w:noWrap w:val="0"/>
            <w:vAlign w:val="center"/>
          </w:tcPr>
          <w:p>
            <w:pPr>
              <w:widowControl/>
              <w:jc w:val="center"/>
              <w:rPr>
                <w:rFonts w:ascii="宋体" w:hAnsi="宋体" w:cs="宋体"/>
                <w:b/>
                <w:kern w:val="0"/>
                <w:sz w:val="24"/>
              </w:rPr>
            </w:pPr>
            <w:r>
              <w:rPr>
                <w:rFonts w:hint="eastAsia" w:ascii="宋体" w:hAnsi="宋体" w:cs="宋体"/>
                <w:b/>
                <w:kern w:val="0"/>
                <w:sz w:val="24"/>
              </w:rPr>
              <w:t>数量</w:t>
            </w:r>
          </w:p>
        </w:tc>
        <w:tc>
          <w:tcPr>
            <w:tcW w:w="779" w:type="dxa"/>
            <w:noWrap w:val="0"/>
            <w:vAlign w:val="center"/>
          </w:tcPr>
          <w:p>
            <w:pPr>
              <w:widowControl/>
              <w:jc w:val="center"/>
              <w:rPr>
                <w:rFonts w:ascii="宋体" w:hAnsi="宋体" w:cs="宋体"/>
                <w:b/>
                <w:kern w:val="0"/>
                <w:sz w:val="24"/>
              </w:rPr>
            </w:pPr>
            <w:r>
              <w:rPr>
                <w:rFonts w:hint="eastAsia" w:ascii="宋体" w:hAnsi="宋体" w:cs="宋体"/>
                <w:b/>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9" w:type="dxa"/>
            <w:noWrap w:val="0"/>
            <w:vAlign w:val="center"/>
          </w:tcPr>
          <w:p>
            <w:pPr>
              <w:widowControl/>
              <w:jc w:val="center"/>
              <w:rPr>
                <w:rFonts w:ascii="宋体" w:hAnsi="宋体" w:cs="宋体"/>
                <w:bCs/>
                <w:kern w:val="0"/>
                <w:sz w:val="24"/>
              </w:rPr>
            </w:pPr>
            <w:r>
              <w:rPr>
                <w:rFonts w:hint="eastAsia" w:ascii="宋体" w:hAnsi="宋体" w:cs="宋体"/>
                <w:kern w:val="0"/>
                <w:sz w:val="24"/>
              </w:rPr>
              <w:t>1</w:t>
            </w:r>
          </w:p>
        </w:tc>
        <w:tc>
          <w:tcPr>
            <w:tcW w:w="1014" w:type="dxa"/>
            <w:noWrap w:val="0"/>
            <w:vAlign w:val="center"/>
          </w:tcPr>
          <w:p>
            <w:pPr>
              <w:widowControl/>
              <w:jc w:val="center"/>
              <w:rPr>
                <w:rFonts w:ascii="宋体" w:hAnsi="宋体" w:cs="宋体"/>
                <w:bCs/>
                <w:kern w:val="0"/>
                <w:sz w:val="24"/>
              </w:rPr>
            </w:pPr>
            <w:r>
              <w:rPr>
                <w:rFonts w:hint="eastAsia" w:ascii="宋体" w:hAnsi="宋体" w:cs="宋体"/>
                <w:kern w:val="0"/>
                <w:sz w:val="24"/>
              </w:rPr>
              <w:t>模拟大孔径C</w:t>
            </w:r>
            <w:r>
              <w:rPr>
                <w:rFonts w:ascii="宋体" w:hAnsi="宋体" w:cs="宋体"/>
                <w:kern w:val="0"/>
                <w:sz w:val="24"/>
              </w:rPr>
              <w:t>T</w:t>
            </w:r>
            <w:r>
              <w:rPr>
                <w:rFonts w:hint="eastAsia" w:ascii="宋体" w:hAnsi="宋体" w:cs="宋体"/>
                <w:kern w:val="0"/>
                <w:sz w:val="24"/>
              </w:rPr>
              <w:t>教学实训机</w:t>
            </w:r>
          </w:p>
        </w:tc>
        <w:tc>
          <w:tcPr>
            <w:tcW w:w="5743" w:type="dxa"/>
            <w:noWrap w:val="0"/>
            <w:vAlign w:val="center"/>
          </w:tcPr>
          <w:p>
            <w:pPr>
              <w:spacing w:line="360" w:lineRule="exact"/>
              <w:ind w:firstLine="480" w:firstLineChars="200"/>
              <w:rPr>
                <w:rFonts w:ascii="宋体" w:hAnsi="宋体"/>
                <w:sz w:val="24"/>
              </w:rPr>
            </w:pPr>
            <w:r>
              <w:rPr>
                <w:rFonts w:hint="eastAsia" w:ascii="宋体" w:hAnsi="宋体"/>
                <w:sz w:val="24"/>
              </w:rPr>
              <w:t>一、功能要求</w:t>
            </w:r>
          </w:p>
          <w:p>
            <w:pPr>
              <w:spacing w:line="360" w:lineRule="exact"/>
              <w:ind w:firstLine="480" w:firstLineChars="200"/>
              <w:rPr>
                <w:rFonts w:ascii="宋体" w:hAnsi="宋体"/>
                <w:sz w:val="24"/>
              </w:rPr>
            </w:pPr>
            <w:r>
              <w:rPr>
                <w:rFonts w:hint="eastAsia" w:ascii="宋体" w:hAnsi="宋体"/>
                <w:sz w:val="24"/>
              </w:rPr>
              <w:t>1.1可进行模拟大孔径定位CT教学，实验室设备布局须按照医院标准布局建设，可模拟整个大孔径定位CT系统的工作流程，完成对学生的实训教学工作。</w:t>
            </w:r>
          </w:p>
          <w:p>
            <w:pPr>
              <w:spacing w:line="360" w:lineRule="exact"/>
              <w:ind w:firstLine="480" w:firstLineChars="200"/>
              <w:rPr>
                <w:rFonts w:ascii="宋体" w:hAnsi="宋体"/>
                <w:sz w:val="24"/>
              </w:rPr>
            </w:pPr>
            <w:r>
              <w:rPr>
                <w:rFonts w:hint="eastAsia" w:ascii="宋体" w:hAnsi="宋体"/>
                <w:sz w:val="24"/>
              </w:rPr>
              <w:t>二、设备主要组成</w:t>
            </w:r>
          </w:p>
          <w:p>
            <w:pPr>
              <w:spacing w:line="360" w:lineRule="exact"/>
              <w:ind w:firstLine="480" w:firstLineChars="200"/>
              <w:rPr>
                <w:rFonts w:ascii="宋体" w:hAnsi="宋体"/>
                <w:sz w:val="24"/>
              </w:rPr>
            </w:pPr>
            <w:r>
              <w:rPr>
                <w:rFonts w:hint="eastAsia" w:ascii="宋体" w:hAnsi="宋体"/>
                <w:sz w:val="24"/>
              </w:rPr>
              <w:t>1.扫描床</w:t>
            </w:r>
          </w:p>
          <w:p>
            <w:pPr>
              <w:spacing w:line="360" w:lineRule="exact"/>
              <w:ind w:firstLine="480" w:firstLineChars="200"/>
              <w:rPr>
                <w:rFonts w:ascii="宋体" w:hAnsi="宋体"/>
                <w:sz w:val="24"/>
              </w:rPr>
            </w:pPr>
            <w:r>
              <w:rPr>
                <w:rFonts w:hint="eastAsia" w:ascii="宋体" w:hAnsi="宋体"/>
                <w:sz w:val="24"/>
              </w:rPr>
              <w:t>2.扫描机架</w:t>
            </w:r>
          </w:p>
          <w:p>
            <w:pPr>
              <w:spacing w:line="360" w:lineRule="exact"/>
              <w:ind w:firstLine="480" w:firstLineChars="200"/>
              <w:rPr>
                <w:rFonts w:ascii="宋体" w:hAnsi="宋体"/>
                <w:sz w:val="24"/>
              </w:rPr>
            </w:pPr>
            <w:r>
              <w:rPr>
                <w:rFonts w:hint="eastAsia" w:ascii="宋体" w:hAnsi="宋体"/>
                <w:sz w:val="24"/>
              </w:rPr>
              <w:t>3.主机控制工作站及CT教学系统采集软件</w:t>
            </w:r>
          </w:p>
          <w:p>
            <w:pPr>
              <w:spacing w:line="360" w:lineRule="exact"/>
              <w:ind w:firstLine="480" w:firstLineChars="200"/>
              <w:rPr>
                <w:rFonts w:ascii="宋体" w:hAnsi="宋体"/>
                <w:sz w:val="24"/>
              </w:rPr>
            </w:pPr>
            <w:r>
              <w:rPr>
                <w:rFonts w:hint="eastAsia" w:ascii="宋体" w:hAnsi="宋体"/>
                <w:sz w:val="24"/>
              </w:rPr>
              <w:t>4.图像三维重建后处理工作站及软件</w:t>
            </w:r>
          </w:p>
          <w:p>
            <w:pPr>
              <w:spacing w:line="360" w:lineRule="exact"/>
              <w:ind w:firstLine="480" w:firstLineChars="200"/>
              <w:rPr>
                <w:rFonts w:ascii="宋体" w:hAnsi="宋体"/>
                <w:sz w:val="24"/>
              </w:rPr>
            </w:pPr>
            <w:r>
              <w:rPr>
                <w:rFonts w:hint="eastAsia" w:ascii="宋体" w:hAnsi="宋体"/>
                <w:sz w:val="24"/>
              </w:rPr>
              <w:t>5.CT人体摆位定位指示图板</w:t>
            </w:r>
          </w:p>
          <w:p>
            <w:pPr>
              <w:spacing w:line="360" w:lineRule="exact"/>
              <w:ind w:firstLine="480" w:firstLineChars="200"/>
              <w:rPr>
                <w:rFonts w:ascii="宋体" w:hAnsi="宋体"/>
                <w:sz w:val="24"/>
              </w:rPr>
            </w:pPr>
            <w:r>
              <w:rPr>
                <w:rFonts w:hint="eastAsia" w:ascii="宋体" w:hAnsi="宋体"/>
                <w:sz w:val="24"/>
              </w:rPr>
              <w:t>6.对讲系统</w:t>
            </w:r>
          </w:p>
          <w:p>
            <w:pPr>
              <w:spacing w:line="360" w:lineRule="exact"/>
              <w:ind w:firstLine="480" w:firstLineChars="200"/>
              <w:rPr>
                <w:rFonts w:ascii="宋体" w:hAnsi="宋体"/>
                <w:sz w:val="24"/>
              </w:rPr>
            </w:pPr>
            <w:r>
              <w:rPr>
                <w:rFonts w:hint="eastAsia" w:ascii="宋体" w:hAnsi="宋体"/>
                <w:sz w:val="24"/>
              </w:rPr>
              <w:t>7.三维互动影像解剖教学软件</w:t>
            </w:r>
          </w:p>
          <w:p>
            <w:pPr>
              <w:spacing w:line="360" w:lineRule="exact"/>
              <w:ind w:firstLine="480" w:firstLineChars="200"/>
              <w:rPr>
                <w:rFonts w:ascii="宋体" w:hAnsi="宋体"/>
                <w:sz w:val="24"/>
              </w:rPr>
            </w:pPr>
            <w:r>
              <w:rPr>
                <w:rFonts w:hint="eastAsia" w:ascii="宋体" w:hAnsi="宋体"/>
                <w:sz w:val="24"/>
              </w:rPr>
              <w:t>三、主要技术参数</w:t>
            </w:r>
          </w:p>
          <w:p>
            <w:pPr>
              <w:spacing w:line="360" w:lineRule="exact"/>
              <w:ind w:firstLine="480" w:firstLineChars="200"/>
              <w:rPr>
                <w:rFonts w:ascii="宋体" w:hAnsi="宋体"/>
                <w:sz w:val="24"/>
              </w:rPr>
            </w:pPr>
            <w:r>
              <w:rPr>
                <w:rFonts w:hint="eastAsia" w:ascii="宋体" w:hAnsi="宋体"/>
                <w:sz w:val="24"/>
              </w:rPr>
              <w:t>1扫描床</w:t>
            </w:r>
          </w:p>
          <w:p>
            <w:pPr>
              <w:spacing w:line="360" w:lineRule="exact"/>
              <w:ind w:firstLine="480" w:firstLineChars="200"/>
              <w:rPr>
                <w:rFonts w:ascii="宋体" w:hAnsi="宋体"/>
                <w:sz w:val="24"/>
              </w:rPr>
            </w:pPr>
            <w:r>
              <w:rPr>
                <w:rFonts w:hint="eastAsia" w:ascii="宋体" w:hAnsi="宋体"/>
                <w:sz w:val="24"/>
              </w:rPr>
              <w:t>1.1床面尺寸≥2600×550mm；水平运动范围≥1500mm；垂直运动范围≥300mm，缺移动精度；床面距离地面满足最小≤650mm ，最大≥1050mm；扫描床承载重量≥200kg；按照扫描模式可以步进及连续进出床。</w:t>
            </w:r>
          </w:p>
          <w:p>
            <w:pPr>
              <w:spacing w:line="360" w:lineRule="exact"/>
              <w:ind w:firstLine="480" w:firstLineChars="200"/>
              <w:rPr>
                <w:rFonts w:ascii="宋体" w:hAnsi="宋体"/>
                <w:sz w:val="24"/>
              </w:rPr>
            </w:pPr>
            <w:r>
              <w:rPr>
                <w:rFonts w:hint="eastAsia" w:ascii="宋体" w:hAnsi="宋体"/>
                <w:sz w:val="24"/>
              </w:rPr>
              <w:t>2扫描机架</w:t>
            </w:r>
          </w:p>
          <w:p>
            <w:pPr>
              <w:spacing w:line="360" w:lineRule="exact"/>
              <w:ind w:firstLine="480" w:firstLineChars="200"/>
              <w:rPr>
                <w:rFonts w:ascii="宋体" w:hAnsi="宋体"/>
                <w:sz w:val="24"/>
              </w:rPr>
            </w:pPr>
            <w:r>
              <w:rPr>
                <w:rFonts w:hint="eastAsia" w:ascii="宋体" w:hAnsi="宋体"/>
                <w:sz w:val="24"/>
              </w:rPr>
              <w:t>2.1机架尺寸：≥2500×2000×1000mm（长×高×宽）；</w:t>
            </w:r>
          </w:p>
          <w:p>
            <w:pPr>
              <w:spacing w:line="360" w:lineRule="exact"/>
              <w:ind w:firstLine="420" w:firstLineChars="200"/>
              <w:rPr>
                <w:rFonts w:ascii="宋体" w:hAnsi="宋体"/>
                <w:sz w:val="24"/>
              </w:rPr>
            </w:pPr>
            <w:r>
              <w:rPr>
                <w:rFonts w:hint="eastAsia"/>
                <w:szCs w:val="21"/>
              </w:rPr>
              <w:t>▲</w:t>
            </w:r>
            <w:r>
              <w:rPr>
                <w:rFonts w:hint="eastAsia" w:ascii="宋体" w:hAnsi="宋体"/>
                <w:sz w:val="24"/>
              </w:rPr>
              <w:t>2.2机架孔径：≥8</w:t>
            </w:r>
            <w:r>
              <w:rPr>
                <w:rFonts w:ascii="宋体" w:hAnsi="宋体"/>
                <w:sz w:val="24"/>
              </w:rPr>
              <w:t>3</w:t>
            </w:r>
            <w:r>
              <w:rPr>
                <w:rFonts w:hint="eastAsia" w:ascii="宋体" w:hAnsi="宋体"/>
                <w:sz w:val="24"/>
              </w:rPr>
              <w:t>0mm，放疗定位CT教学基本要求，既满足普通CT检查技术教学，又可实现放疗定位CT教学使用。</w:t>
            </w:r>
          </w:p>
          <w:p>
            <w:pPr>
              <w:spacing w:line="360" w:lineRule="exact"/>
              <w:ind w:firstLine="480" w:firstLineChars="200"/>
              <w:rPr>
                <w:rFonts w:ascii="宋体" w:hAnsi="宋体"/>
                <w:sz w:val="24"/>
              </w:rPr>
            </w:pPr>
            <w:r>
              <w:rPr>
                <w:rFonts w:hint="eastAsia" w:ascii="宋体" w:hAnsi="宋体"/>
                <w:sz w:val="24"/>
              </w:rPr>
              <w:t>2.3配备定位激光灯，X/Y/Z三方向</w:t>
            </w:r>
          </w:p>
          <w:p>
            <w:pPr>
              <w:spacing w:line="360" w:lineRule="exact"/>
              <w:ind w:firstLine="480" w:firstLineChars="200"/>
              <w:rPr>
                <w:rFonts w:ascii="宋体" w:hAnsi="宋体"/>
                <w:sz w:val="24"/>
              </w:rPr>
            </w:pPr>
            <w:r>
              <w:rPr>
                <w:rFonts w:hint="eastAsia" w:ascii="宋体" w:hAnsi="宋体"/>
                <w:sz w:val="24"/>
              </w:rPr>
              <w:t>2.4旋转方式：支持断层/螺旋</w:t>
            </w:r>
          </w:p>
          <w:p>
            <w:pPr>
              <w:spacing w:line="360" w:lineRule="exact"/>
              <w:ind w:firstLine="480" w:firstLineChars="200"/>
              <w:rPr>
                <w:rFonts w:ascii="宋体" w:hAnsi="宋体"/>
                <w:sz w:val="24"/>
              </w:rPr>
            </w:pPr>
            <w:r>
              <w:rPr>
                <w:rFonts w:hint="eastAsia" w:ascii="宋体" w:hAnsi="宋体"/>
                <w:sz w:val="24"/>
              </w:rPr>
              <w:t>2.5驱动方式：三相异步电动机</w:t>
            </w:r>
          </w:p>
          <w:p>
            <w:pPr>
              <w:spacing w:line="360" w:lineRule="exact"/>
              <w:ind w:firstLine="480" w:firstLineChars="200"/>
              <w:rPr>
                <w:rFonts w:ascii="宋体" w:hAnsi="宋体"/>
                <w:sz w:val="24"/>
              </w:rPr>
            </w:pPr>
            <w:r>
              <w:rPr>
                <w:rFonts w:hint="eastAsia" w:ascii="宋体" w:hAnsi="宋体"/>
                <w:sz w:val="24"/>
              </w:rPr>
              <w:t>2.6机架上配置一块彩色液晶触摸屏，内嵌入式CT教学系统控制软件，可控制扫描床升降进出运动、扫描机架倾斜运动、激光定位灯开关，并可实时显示机械运动参数，包括扫描床升降进出运动距离、扫描机架倾斜角度（角度≥+/-</w:t>
            </w:r>
            <w:r>
              <w:rPr>
                <w:rFonts w:ascii="宋体" w:hAnsi="宋体"/>
                <w:sz w:val="24"/>
              </w:rPr>
              <w:t>2</w:t>
            </w:r>
            <w:r>
              <w:rPr>
                <w:rFonts w:hint="eastAsia" w:ascii="宋体" w:hAnsi="宋体"/>
                <w:sz w:val="24"/>
              </w:rPr>
              <w:t>0°）。</w:t>
            </w:r>
          </w:p>
          <w:p>
            <w:pPr>
              <w:spacing w:line="360" w:lineRule="exact"/>
              <w:ind w:firstLine="480" w:firstLineChars="200"/>
              <w:rPr>
                <w:rFonts w:ascii="宋体" w:hAnsi="宋体"/>
                <w:sz w:val="24"/>
              </w:rPr>
            </w:pPr>
            <w:r>
              <w:rPr>
                <w:rFonts w:hint="eastAsia" w:ascii="宋体" w:hAnsi="宋体"/>
                <w:sz w:val="24"/>
              </w:rPr>
              <w:t>2.7机架两侧分别各带一块控制面板，具备控制床面升降、前后运动、机架倾斜运动，控制激光定位系统、“急停”等按钮。</w:t>
            </w:r>
          </w:p>
          <w:p>
            <w:pPr>
              <w:spacing w:line="360" w:lineRule="exact"/>
              <w:ind w:firstLine="420" w:firstLineChars="200"/>
              <w:rPr>
                <w:rFonts w:ascii="宋体" w:hAnsi="宋体"/>
                <w:sz w:val="24"/>
              </w:rPr>
            </w:pPr>
            <w:r>
              <w:rPr>
                <w:rFonts w:hint="eastAsia"/>
                <w:szCs w:val="21"/>
              </w:rPr>
              <w:t>▲</w:t>
            </w:r>
            <w:r>
              <w:rPr>
                <w:rFonts w:hint="eastAsia" w:ascii="宋体" w:hAnsi="宋体"/>
                <w:sz w:val="24"/>
              </w:rPr>
              <w:t>2.8临床定位真实对应图像功能：配合大孔径定位CT人体摆位定位指示图板，像真机一样，无论软件选择什么样的协议，都能实现摆哪里就扫哪里，对错分明，做到真实重现。扫描软件能够控制扫描床运动，软件出图像过程中扫描床会随软件自动进出（软硬联动，非遥控台控制）。</w:t>
            </w:r>
          </w:p>
          <w:p>
            <w:pPr>
              <w:spacing w:line="360" w:lineRule="exact"/>
              <w:ind w:firstLine="480" w:firstLineChars="200"/>
              <w:rPr>
                <w:rFonts w:ascii="宋体" w:hAnsi="宋体"/>
                <w:sz w:val="24"/>
              </w:rPr>
            </w:pPr>
            <w:r>
              <w:rPr>
                <w:rFonts w:hint="eastAsia" w:ascii="宋体" w:hAnsi="宋体"/>
                <w:sz w:val="24"/>
              </w:rPr>
              <w:t>2.9材质：与真实大孔径定位CT机械材料完全一致，保证设备采用真机机械结构。</w:t>
            </w:r>
          </w:p>
          <w:p>
            <w:pPr>
              <w:spacing w:line="360" w:lineRule="exact"/>
              <w:ind w:firstLine="480" w:firstLineChars="200"/>
              <w:rPr>
                <w:rFonts w:ascii="宋体" w:hAnsi="宋体"/>
                <w:sz w:val="24"/>
              </w:rPr>
            </w:pPr>
            <w:r>
              <w:rPr>
                <w:rFonts w:hint="eastAsia" w:ascii="宋体" w:hAnsi="宋体"/>
                <w:sz w:val="24"/>
              </w:rPr>
              <w:t>3 CT教学系统采集软件</w:t>
            </w:r>
          </w:p>
          <w:p>
            <w:pPr>
              <w:spacing w:line="360" w:lineRule="exact"/>
              <w:ind w:firstLine="480" w:firstLineChars="200"/>
              <w:rPr>
                <w:rFonts w:ascii="宋体" w:hAnsi="宋体"/>
                <w:sz w:val="24"/>
              </w:rPr>
            </w:pPr>
            <w:r>
              <w:rPr>
                <w:rFonts w:hint="eastAsia" w:ascii="宋体" w:hAnsi="宋体"/>
                <w:sz w:val="24"/>
              </w:rPr>
              <w:t>3.1CT教学系统采集软件包含CT规范化操作流程模块、CT扫描实训操作模块和人机考试模块、系统设置、用户管理、Worklist任务清单模块。</w:t>
            </w:r>
          </w:p>
          <w:p>
            <w:pPr>
              <w:spacing w:line="360" w:lineRule="exact"/>
              <w:ind w:firstLine="480" w:firstLineChars="200"/>
              <w:rPr>
                <w:rFonts w:ascii="宋体" w:hAnsi="宋体"/>
                <w:sz w:val="24"/>
              </w:rPr>
            </w:pPr>
            <w:r>
              <w:rPr>
                <w:rFonts w:hint="eastAsia" w:ascii="宋体" w:hAnsi="宋体"/>
                <w:sz w:val="24"/>
              </w:rPr>
              <w:t>3.2</w:t>
            </w:r>
            <w:r>
              <w:rPr>
                <w:rFonts w:ascii="宋体" w:hAnsi="宋体"/>
                <w:sz w:val="24"/>
              </w:rPr>
              <w:t xml:space="preserve"> </w:t>
            </w:r>
            <w:r>
              <w:rPr>
                <w:rFonts w:hint="eastAsia" w:ascii="宋体" w:hAnsi="宋体"/>
                <w:sz w:val="24"/>
              </w:rPr>
              <w:t>CT规范化操作流程模块：具备常用体位的规范化操作指导视频和技术要求，指导视频内容包括：医患交流、病人摆位、辐射安全防护、控制台操作等完整步骤，视频配套语音和文字注释；技术要求内容包括:适应症、检查注意事项、扫描技术等。</w:t>
            </w:r>
          </w:p>
          <w:p>
            <w:pPr>
              <w:spacing w:line="360" w:lineRule="exact"/>
              <w:ind w:firstLine="420" w:firstLineChars="200"/>
              <w:rPr>
                <w:rFonts w:ascii="宋体" w:hAnsi="宋体"/>
                <w:sz w:val="24"/>
              </w:rPr>
            </w:pPr>
            <w:r>
              <w:rPr>
                <w:rFonts w:hint="eastAsia"/>
                <w:szCs w:val="21"/>
              </w:rPr>
              <w:t>▲</w:t>
            </w:r>
            <w:r>
              <w:rPr>
                <w:rFonts w:hint="eastAsia" w:ascii="宋体" w:hAnsi="宋体"/>
                <w:sz w:val="24"/>
              </w:rPr>
              <w:t>3.3人机考试模块：软件须具备考核模块，考试模块与教学软件嵌入式结合，学生在真实软件操作下完成考试，并可设置考试时间和显示考试成绩。</w:t>
            </w:r>
          </w:p>
          <w:p>
            <w:pPr>
              <w:spacing w:line="360" w:lineRule="exact"/>
              <w:ind w:firstLine="480" w:firstLineChars="200"/>
              <w:rPr>
                <w:rFonts w:ascii="宋体" w:hAnsi="宋体"/>
                <w:sz w:val="24"/>
              </w:rPr>
            </w:pPr>
            <w:r>
              <w:rPr>
                <w:rFonts w:hint="eastAsia" w:ascii="宋体" w:hAnsi="宋体"/>
                <w:sz w:val="24"/>
              </w:rPr>
              <w:t>3.4病人登记必须具备普通登记检查模式和急诊快速登记检查模式，急诊快速登记检查模式下老师可在后台配置系统任意设置默认体位。</w:t>
            </w:r>
          </w:p>
          <w:p>
            <w:pPr>
              <w:spacing w:line="360" w:lineRule="exact"/>
              <w:ind w:firstLine="480" w:firstLineChars="200"/>
              <w:rPr>
                <w:rFonts w:ascii="宋体" w:hAnsi="宋体"/>
                <w:sz w:val="24"/>
              </w:rPr>
            </w:pPr>
            <w:r>
              <w:rPr>
                <w:rFonts w:hint="eastAsia" w:ascii="宋体" w:hAnsi="宋体"/>
                <w:sz w:val="24"/>
              </w:rPr>
              <w:t>3.5病人信息数据库模块，可以对患者信息进行管理。患者管理界面具有展示所有患者信息、已扫描的序列、查询患者、浏览图像，简易后重建、编辑患者、删除患者功能。</w:t>
            </w:r>
          </w:p>
          <w:p>
            <w:pPr>
              <w:spacing w:line="360" w:lineRule="exact"/>
              <w:ind w:firstLine="480" w:firstLineChars="200"/>
              <w:rPr>
                <w:rFonts w:ascii="宋体" w:hAnsi="宋体"/>
                <w:sz w:val="24"/>
              </w:rPr>
            </w:pPr>
            <w:r>
              <w:rPr>
                <w:rFonts w:hint="eastAsia" w:ascii="宋体" w:hAnsi="宋体"/>
                <w:sz w:val="24"/>
              </w:rPr>
              <w:t>3.6扫描协议必须包含头部、鼻窦、颈部、肩部、胸部、腹部、腰部、盆腔、下肢等体位。</w:t>
            </w:r>
          </w:p>
          <w:p>
            <w:pPr>
              <w:spacing w:line="360" w:lineRule="exact"/>
              <w:ind w:firstLine="480" w:firstLineChars="200"/>
              <w:rPr>
                <w:rFonts w:ascii="宋体" w:hAnsi="宋体"/>
                <w:sz w:val="24"/>
              </w:rPr>
            </w:pPr>
            <w:r>
              <w:rPr>
                <w:rFonts w:hint="eastAsia" w:ascii="宋体" w:hAnsi="宋体"/>
                <w:sz w:val="24"/>
              </w:rPr>
              <w:t>3.7可设置病人体位的选择：头先进、脚先进等方向。</w:t>
            </w:r>
          </w:p>
          <w:p>
            <w:pPr>
              <w:spacing w:line="360" w:lineRule="exact"/>
              <w:ind w:firstLine="480" w:firstLineChars="200"/>
              <w:rPr>
                <w:rFonts w:ascii="宋体" w:hAnsi="宋体"/>
                <w:sz w:val="24"/>
              </w:rPr>
            </w:pPr>
            <w:r>
              <w:rPr>
                <w:rFonts w:hint="eastAsia" w:ascii="宋体" w:hAnsi="宋体"/>
                <w:sz w:val="24"/>
              </w:rPr>
              <w:t>3.8扫描体位选择：人体形象化图形选择方式，可以选择一个体位，也可同一病人一次性选择多个体位，每个体位下有数量不等的内置协议，协议之间的区别为扫描时默认参数不同。</w:t>
            </w:r>
          </w:p>
          <w:p>
            <w:pPr>
              <w:spacing w:line="360" w:lineRule="exact"/>
              <w:ind w:firstLine="480" w:firstLineChars="200"/>
              <w:rPr>
                <w:rFonts w:ascii="宋体" w:hAnsi="宋体"/>
                <w:sz w:val="24"/>
              </w:rPr>
            </w:pPr>
            <w:r>
              <w:rPr>
                <w:rFonts w:hint="eastAsia" w:ascii="宋体" w:hAnsi="宋体"/>
                <w:sz w:val="24"/>
              </w:rPr>
              <w:t>3.9定位线设定：可调节定位区域大小及定位线角度，调节层厚。</w:t>
            </w:r>
          </w:p>
          <w:p>
            <w:pPr>
              <w:spacing w:line="360" w:lineRule="exact"/>
              <w:ind w:firstLine="480" w:firstLineChars="200"/>
              <w:rPr>
                <w:rFonts w:ascii="宋体" w:hAnsi="宋体"/>
                <w:sz w:val="24"/>
              </w:rPr>
            </w:pPr>
            <w:r>
              <w:rPr>
                <w:rFonts w:hint="eastAsia" w:ascii="宋体" w:hAnsi="宋体"/>
                <w:sz w:val="24"/>
              </w:rPr>
              <w:t>3.10图像处理：可对获得图像进行窗宽窗位调整、移动、缩放、直线测量、角度测量、CT值测量、±90°旋转、镜像翻转等处理。</w:t>
            </w:r>
          </w:p>
          <w:p>
            <w:pPr>
              <w:spacing w:line="360" w:lineRule="exact"/>
              <w:ind w:firstLine="420" w:firstLineChars="200"/>
              <w:rPr>
                <w:rFonts w:ascii="宋体" w:hAnsi="宋体"/>
                <w:sz w:val="24"/>
              </w:rPr>
            </w:pPr>
            <w:r>
              <w:rPr>
                <w:rFonts w:hint="eastAsia"/>
                <w:szCs w:val="21"/>
              </w:rPr>
              <w:t>▲</w:t>
            </w:r>
            <w:r>
              <w:rPr>
                <w:rFonts w:hint="eastAsia" w:ascii="宋体" w:hAnsi="宋体"/>
                <w:sz w:val="24"/>
              </w:rPr>
              <w:t>3.11放疗专用功能：具备等中心测量功能（须提供投标品牌产品软件截图证明）</w:t>
            </w:r>
          </w:p>
          <w:p>
            <w:pPr>
              <w:spacing w:line="360" w:lineRule="exact"/>
              <w:ind w:firstLine="480" w:firstLineChars="200"/>
              <w:rPr>
                <w:rFonts w:ascii="宋体" w:hAnsi="宋体"/>
                <w:sz w:val="24"/>
              </w:rPr>
            </w:pPr>
            <w:r>
              <w:rPr>
                <w:rFonts w:hint="eastAsia" w:ascii="宋体" w:hAnsi="宋体"/>
                <w:sz w:val="24"/>
              </w:rPr>
              <w:t>3.12</w:t>
            </w:r>
            <w:r>
              <w:rPr>
                <w:rFonts w:ascii="宋体" w:hAnsi="宋体"/>
                <w:sz w:val="24"/>
              </w:rPr>
              <w:t xml:space="preserve"> </w:t>
            </w:r>
            <w:r>
              <w:rPr>
                <w:rFonts w:hint="eastAsia" w:ascii="宋体" w:hAnsi="宋体"/>
                <w:sz w:val="24"/>
              </w:rPr>
              <w:t>CT教学系统采集软件符合国际DICOM 3.0标准：支持Worklist病人信息和图像DICOM协议传输功能，扫描后图像可直接发送到图像三维重建后处理工作站、胶片打印机、附属医院PACS系统等。（提供所投品牌软件DICOM信息端口软件截图和“CT教学系统采集软件”软件著作权证书证明）</w:t>
            </w:r>
          </w:p>
          <w:p>
            <w:pPr>
              <w:spacing w:line="360" w:lineRule="exact"/>
              <w:ind w:firstLine="480" w:firstLineChars="200"/>
              <w:rPr>
                <w:rFonts w:ascii="宋体" w:hAnsi="宋体"/>
                <w:sz w:val="24"/>
              </w:rPr>
            </w:pPr>
            <w:r>
              <w:rPr>
                <w:rFonts w:hint="eastAsia" w:ascii="宋体" w:hAnsi="宋体"/>
                <w:sz w:val="24"/>
              </w:rPr>
              <w:t>3.13具备X射线管预热校准和探测器校准模块</w:t>
            </w:r>
          </w:p>
          <w:p>
            <w:pPr>
              <w:spacing w:line="360" w:lineRule="exact"/>
              <w:ind w:firstLine="480" w:firstLineChars="200"/>
              <w:rPr>
                <w:rFonts w:ascii="宋体" w:hAnsi="宋体"/>
                <w:sz w:val="24"/>
              </w:rPr>
            </w:pPr>
            <w:r>
              <w:rPr>
                <w:rFonts w:hint="eastAsia" w:ascii="宋体" w:hAnsi="宋体"/>
                <w:sz w:val="24"/>
              </w:rPr>
              <w:t>4遥控控制台</w:t>
            </w:r>
          </w:p>
          <w:p>
            <w:pPr>
              <w:spacing w:line="360" w:lineRule="exact"/>
              <w:ind w:firstLine="480" w:firstLineChars="200"/>
              <w:rPr>
                <w:rFonts w:ascii="宋体" w:hAnsi="宋体"/>
                <w:sz w:val="24"/>
              </w:rPr>
            </w:pPr>
            <w:r>
              <w:rPr>
                <w:rFonts w:hint="eastAsia" w:ascii="宋体" w:hAnsi="宋体"/>
                <w:sz w:val="24"/>
              </w:rPr>
              <w:t>4.1控制室单独配备遥控控制台，控制台具备开、关机功能，控制床升降运动、床面前后运动、控制扫描机架倾斜运动功能。</w:t>
            </w:r>
          </w:p>
          <w:p>
            <w:pPr>
              <w:spacing w:line="360" w:lineRule="exact"/>
              <w:ind w:firstLine="480" w:firstLineChars="200"/>
              <w:rPr>
                <w:rFonts w:ascii="宋体" w:hAnsi="宋体"/>
                <w:sz w:val="24"/>
              </w:rPr>
            </w:pPr>
            <w:r>
              <w:rPr>
                <w:rFonts w:hint="eastAsia" w:ascii="宋体" w:hAnsi="宋体"/>
                <w:sz w:val="24"/>
              </w:rPr>
              <w:t>5控制软件工作站（电脑）</w:t>
            </w:r>
          </w:p>
          <w:p>
            <w:pPr>
              <w:spacing w:line="360" w:lineRule="exact"/>
              <w:ind w:firstLine="480" w:firstLineChars="200"/>
              <w:rPr>
                <w:rFonts w:ascii="宋体" w:hAnsi="宋体"/>
                <w:sz w:val="24"/>
              </w:rPr>
            </w:pPr>
            <w:r>
              <w:rPr>
                <w:rFonts w:hint="eastAsia" w:ascii="宋体" w:hAnsi="宋体"/>
                <w:sz w:val="24"/>
              </w:rPr>
              <w:t>品牌电脑1台，CPU四核≥3.6G；内存：≥8G；硬盘：≥1T ；显示器：≥21.5″液晶监视器。</w:t>
            </w:r>
          </w:p>
          <w:p>
            <w:pPr>
              <w:spacing w:line="360" w:lineRule="exact"/>
              <w:ind w:firstLine="480" w:firstLineChars="200"/>
              <w:rPr>
                <w:rFonts w:ascii="宋体" w:hAnsi="宋体"/>
                <w:sz w:val="24"/>
              </w:rPr>
            </w:pPr>
            <w:r>
              <w:rPr>
                <w:rFonts w:hint="eastAsia" w:ascii="宋体" w:hAnsi="宋体"/>
                <w:sz w:val="24"/>
              </w:rPr>
              <w:t>6.CT图像三维重建后处理工作站及软件</w:t>
            </w:r>
          </w:p>
          <w:p>
            <w:pPr>
              <w:spacing w:line="360" w:lineRule="exact"/>
              <w:ind w:firstLine="480" w:firstLineChars="200"/>
              <w:rPr>
                <w:rFonts w:ascii="宋体" w:hAnsi="宋体"/>
                <w:sz w:val="24"/>
              </w:rPr>
            </w:pPr>
            <w:r>
              <w:rPr>
                <w:rFonts w:hint="eastAsia" w:ascii="宋体" w:hAnsi="宋体"/>
                <w:sz w:val="24"/>
              </w:rPr>
              <w:t>6.1硬件部分（电脑）</w:t>
            </w:r>
          </w:p>
          <w:p>
            <w:pPr>
              <w:spacing w:line="360" w:lineRule="exact"/>
              <w:ind w:firstLine="480" w:firstLineChars="200"/>
              <w:rPr>
                <w:rFonts w:ascii="宋体" w:hAnsi="宋体"/>
                <w:sz w:val="24"/>
              </w:rPr>
            </w:pPr>
            <w:r>
              <w:rPr>
                <w:rFonts w:hint="eastAsia" w:ascii="宋体" w:hAnsi="宋体"/>
                <w:sz w:val="24"/>
              </w:rPr>
              <w:t>品牌电脑1台，CPU八核≥3.0G；内存：≥16G；硬盘：≥1T ；显示器：≥24″液晶监视器。</w:t>
            </w:r>
          </w:p>
          <w:p>
            <w:pPr>
              <w:spacing w:line="360" w:lineRule="exact"/>
              <w:ind w:firstLine="480" w:firstLineChars="200"/>
              <w:rPr>
                <w:rFonts w:ascii="宋体" w:hAnsi="宋体"/>
                <w:sz w:val="24"/>
              </w:rPr>
            </w:pPr>
            <w:r>
              <w:rPr>
                <w:rFonts w:hint="eastAsia" w:ascii="宋体" w:hAnsi="宋体"/>
                <w:sz w:val="24"/>
              </w:rPr>
              <w:t>6.2软件部分</w:t>
            </w:r>
          </w:p>
          <w:p>
            <w:pPr>
              <w:spacing w:line="360" w:lineRule="exact"/>
              <w:ind w:firstLine="480" w:firstLineChars="200"/>
              <w:rPr>
                <w:rFonts w:ascii="宋体" w:hAnsi="宋体"/>
                <w:sz w:val="24"/>
              </w:rPr>
            </w:pPr>
            <w:r>
              <w:rPr>
                <w:rFonts w:hint="eastAsia" w:ascii="宋体" w:hAnsi="宋体"/>
                <w:sz w:val="24"/>
              </w:rPr>
              <w:t>6.2.1可进行病人信息数据管理，支持DICOM CT图像数据的输入和维护，DICOM CT图像获取，胶片排版，打印。</w:t>
            </w:r>
          </w:p>
          <w:p>
            <w:pPr>
              <w:spacing w:line="360" w:lineRule="exact"/>
              <w:ind w:firstLine="480" w:firstLineChars="200"/>
              <w:rPr>
                <w:rFonts w:ascii="宋体" w:hAnsi="宋体"/>
                <w:sz w:val="24"/>
              </w:rPr>
            </w:pPr>
            <w:r>
              <w:rPr>
                <w:rFonts w:hint="eastAsia" w:ascii="宋体" w:hAnsi="宋体"/>
                <w:sz w:val="24"/>
              </w:rPr>
              <w:t>6.2.2独立的报告编辑控件，自带丰富的CT报告模板。报告模板内容支持超链接调用，点击超链接可下拉选择常用描述内容。支持报告修改痕迹追溯和报告内容对比，提供清晰的报告内容对比栏，并以差异化颜色显示区分报告内容被修改的部分。</w:t>
            </w:r>
          </w:p>
          <w:p>
            <w:pPr>
              <w:spacing w:line="360" w:lineRule="exact"/>
              <w:ind w:firstLine="480" w:firstLineChars="200"/>
              <w:rPr>
                <w:rFonts w:ascii="宋体" w:hAnsi="宋体"/>
                <w:sz w:val="24"/>
              </w:rPr>
            </w:pPr>
            <w:r>
              <w:rPr>
                <w:rFonts w:hint="eastAsia" w:ascii="宋体" w:hAnsi="宋体"/>
                <w:sz w:val="24"/>
              </w:rPr>
              <w:t>6.2.3  2D阅片功能：引用方式同步滚动阅片功能；图像对比功能，图像锐化增强功能；测量功能：提供CT值、长度、角度、面积等数据的测量。</w:t>
            </w:r>
          </w:p>
          <w:p>
            <w:pPr>
              <w:ind w:firstLine="480" w:firstLineChars="200"/>
              <w:rPr>
                <w:rFonts w:ascii="宋体" w:hAnsi="宋体"/>
                <w:sz w:val="24"/>
              </w:rPr>
            </w:pPr>
            <w:r>
              <w:rPr>
                <w:rFonts w:hint="eastAsia" w:ascii="宋体" w:hAnsi="宋体"/>
                <w:sz w:val="24"/>
              </w:rPr>
              <w:t>6.2.4  多平面重建</w:t>
            </w:r>
          </w:p>
          <w:p>
            <w:pPr>
              <w:ind w:firstLine="480" w:firstLineChars="200"/>
              <w:rPr>
                <w:rFonts w:ascii="宋体" w:hAnsi="宋体"/>
                <w:sz w:val="24"/>
              </w:rPr>
            </w:pPr>
            <w:r>
              <w:rPr>
                <w:rFonts w:hint="eastAsia" w:ascii="宋体" w:hAnsi="宋体"/>
                <w:sz w:val="24"/>
              </w:rPr>
              <w:t>6.2.4.1 MPR多平面：将断层图像在多平面中重建展示，包括：横断面、矢状面、冠状面，同时支持任意角度多平面重建。</w:t>
            </w:r>
          </w:p>
          <w:p>
            <w:pPr>
              <w:ind w:firstLine="480" w:firstLineChars="200"/>
              <w:rPr>
                <w:rFonts w:ascii="宋体" w:hAnsi="宋体"/>
                <w:sz w:val="24"/>
              </w:rPr>
            </w:pPr>
            <w:r>
              <w:rPr>
                <w:rFonts w:hint="eastAsia" w:ascii="宋体" w:hAnsi="宋体"/>
                <w:sz w:val="24"/>
              </w:rPr>
              <w:t>6.2.4.2 MinIP最小密度投影：选中一定数量层厚，对层厚中的图像进行最小密度投影，突出显示密度较小图像，提供转动、旋转、缩放、平移、调节窗值等功能。</w:t>
            </w:r>
          </w:p>
          <w:p>
            <w:pPr>
              <w:ind w:firstLine="480" w:firstLineChars="200"/>
              <w:rPr>
                <w:rFonts w:ascii="宋体" w:hAnsi="宋体"/>
                <w:sz w:val="24"/>
              </w:rPr>
            </w:pPr>
            <w:r>
              <w:rPr>
                <w:rFonts w:hint="eastAsia" w:ascii="宋体" w:hAnsi="宋体"/>
                <w:sz w:val="24"/>
              </w:rPr>
              <w:t>6.2.4.3 MIP最大密度投影：选中一定数量层厚，对层厚中的图像进行最大密度投影，突出显示密度较大图像，提供转动、旋转、缩放、平移、调节窗值等功能。</w:t>
            </w:r>
          </w:p>
          <w:p>
            <w:pPr>
              <w:ind w:firstLine="480" w:firstLineChars="200"/>
              <w:rPr>
                <w:rFonts w:ascii="宋体" w:hAnsi="宋体"/>
                <w:sz w:val="24"/>
              </w:rPr>
            </w:pPr>
            <w:r>
              <w:rPr>
                <w:rFonts w:hint="eastAsia" w:ascii="宋体" w:hAnsi="宋体"/>
                <w:sz w:val="24"/>
              </w:rPr>
              <w:t>6.2.4.4 CPR曲面重建：提供针对血管、管腔、骨骼、齿科等组织器官的曲线切割曲面重建展示功能。</w:t>
            </w:r>
          </w:p>
          <w:p>
            <w:pPr>
              <w:ind w:firstLine="480" w:firstLineChars="200"/>
              <w:rPr>
                <w:rFonts w:ascii="宋体" w:hAnsi="宋体"/>
                <w:sz w:val="24"/>
              </w:rPr>
            </w:pPr>
            <w:r>
              <w:rPr>
                <w:rFonts w:hint="eastAsia" w:ascii="宋体" w:hAnsi="宋体"/>
                <w:sz w:val="24"/>
              </w:rPr>
              <w:t>6.2.5 VR体重建功能</w:t>
            </w:r>
          </w:p>
          <w:p>
            <w:pPr>
              <w:ind w:firstLine="480" w:firstLineChars="200"/>
              <w:rPr>
                <w:rFonts w:ascii="宋体" w:hAnsi="宋体"/>
                <w:sz w:val="24"/>
              </w:rPr>
            </w:pPr>
            <w:r>
              <w:rPr>
                <w:rFonts w:hint="eastAsia" w:ascii="宋体" w:hAnsi="宋体"/>
                <w:sz w:val="24"/>
              </w:rPr>
              <w:t>6.2.5.1三维浏览：三维立体医学影像重建显示，提供三维图像的旋转、三维立体旋转、缩放、方位（上、下、前、后、左、右）快捷调整。</w:t>
            </w:r>
          </w:p>
          <w:p>
            <w:pPr>
              <w:ind w:firstLine="480" w:firstLineChars="200"/>
              <w:rPr>
                <w:rFonts w:ascii="宋体" w:hAnsi="宋体"/>
                <w:sz w:val="24"/>
              </w:rPr>
            </w:pPr>
            <w:r>
              <w:rPr>
                <w:rFonts w:hint="eastAsia" w:ascii="宋体" w:hAnsi="宋体"/>
                <w:sz w:val="24"/>
              </w:rPr>
              <w:t>6.2.5.2软组织窗：提供三维界面调整窗宽窗位功能，自由调整软组织重建显示效果。</w:t>
            </w:r>
          </w:p>
          <w:p>
            <w:pPr>
              <w:ind w:firstLine="480" w:firstLineChars="200"/>
              <w:rPr>
                <w:rFonts w:ascii="宋体" w:hAnsi="宋体"/>
                <w:sz w:val="24"/>
              </w:rPr>
            </w:pPr>
            <w:r>
              <w:rPr>
                <w:rFonts w:hint="eastAsia" w:ascii="宋体" w:hAnsi="宋体"/>
                <w:sz w:val="24"/>
              </w:rPr>
              <w:t>6.2.5.3三维测量：提供对提取的器官、组织、病灶测量容积功能，测量数值精确到0.1</w:t>
            </w:r>
            <w:r>
              <w:rPr>
                <w:rFonts w:ascii="宋体" w:hAnsi="宋体"/>
                <w:sz w:val="24"/>
              </w:rPr>
              <w:t>cm</w:t>
            </w:r>
            <w:r>
              <w:rPr>
                <w:rFonts w:hint="eastAsia" w:ascii="宋体" w:hAnsi="宋体"/>
                <w:sz w:val="24"/>
              </w:rPr>
              <w:t>。</w:t>
            </w:r>
          </w:p>
          <w:p>
            <w:pPr>
              <w:ind w:firstLine="480" w:firstLineChars="200"/>
              <w:rPr>
                <w:rFonts w:ascii="宋体" w:hAnsi="宋体"/>
                <w:sz w:val="24"/>
              </w:rPr>
            </w:pPr>
            <w:r>
              <w:rPr>
                <w:rFonts w:hint="eastAsia" w:ascii="宋体" w:hAnsi="宋体"/>
                <w:sz w:val="24"/>
              </w:rPr>
              <w:t>6.2.5.4三维切割：自动去除床板，可调阈值一键去骨功能、斜面立体切割显示脏器内部空间结构、矩形框方式提取显示脏器空间结构。</w:t>
            </w:r>
          </w:p>
          <w:p>
            <w:pPr>
              <w:ind w:firstLine="480" w:firstLineChars="200"/>
              <w:rPr>
                <w:rFonts w:ascii="宋体" w:hAnsi="宋体"/>
                <w:sz w:val="24"/>
              </w:rPr>
            </w:pPr>
            <w:r>
              <w:rPr>
                <w:rFonts w:hint="eastAsia" w:ascii="宋体" w:hAnsi="宋体"/>
                <w:sz w:val="24"/>
              </w:rPr>
              <w:t>6.2.5.5 VR渲染：提供多种预设VR渲染模式，包括：心脏渲染、血管造影渲染、虚拟内镜渲染、胸肺渲染、骨骼渲染、颅脑渲染等多个部门专门预设的渲染模式。</w:t>
            </w:r>
          </w:p>
          <w:p>
            <w:pPr>
              <w:ind w:firstLine="480" w:firstLineChars="200"/>
              <w:rPr>
                <w:rFonts w:ascii="宋体" w:hAnsi="宋体"/>
                <w:sz w:val="24"/>
              </w:rPr>
            </w:pPr>
            <w:r>
              <w:rPr>
                <w:rFonts w:hint="eastAsia" w:ascii="宋体" w:hAnsi="宋体"/>
                <w:sz w:val="24"/>
              </w:rPr>
              <w:t>6.2.5.6多维空间定位：提供MPR、VR界面空间光标点关联定位功能，在冠状面、矢状面、横断面和VR体重建界面，光标点关联联动地显示兴趣点的空间关联位置。</w:t>
            </w:r>
          </w:p>
          <w:p>
            <w:pPr>
              <w:ind w:firstLine="480" w:firstLineChars="200"/>
              <w:rPr>
                <w:rFonts w:ascii="宋体" w:hAnsi="宋体"/>
                <w:sz w:val="24"/>
              </w:rPr>
            </w:pPr>
            <w:r>
              <w:rPr>
                <w:rFonts w:hint="eastAsia" w:ascii="宋体" w:hAnsi="宋体"/>
                <w:sz w:val="24"/>
              </w:rPr>
              <w:t>6.2.5.7SSD表面阴影重建模式：提供SSD+VR重建叠加模式功能，将人体轮廓以SSD表面阴影重建，内部脏器（适用于内部增强显影组织）以VR方式显示，方便了解内部脏器病灶与外部轮廓的关系，方便针对病灶空间部位，手术与穿刺规划。</w:t>
            </w:r>
          </w:p>
          <w:p>
            <w:pPr>
              <w:ind w:firstLine="480" w:firstLineChars="200"/>
              <w:rPr>
                <w:rFonts w:ascii="宋体" w:hAnsi="宋体"/>
                <w:sz w:val="24"/>
              </w:rPr>
            </w:pPr>
            <w:r>
              <w:rPr>
                <w:rFonts w:hint="eastAsia" w:ascii="宋体" w:hAnsi="宋体"/>
                <w:sz w:val="24"/>
              </w:rPr>
              <w:t>6.2.5.8三维图像输出：提供按需转发DICOM图像功能，选中重建图像、序列保存到新序列，并发送到其他主机。</w:t>
            </w:r>
          </w:p>
          <w:p>
            <w:pPr>
              <w:ind w:firstLine="480" w:firstLineChars="200"/>
              <w:rPr>
                <w:rFonts w:ascii="宋体" w:hAnsi="宋体"/>
                <w:sz w:val="24"/>
              </w:rPr>
            </w:pPr>
            <w:r>
              <w:rPr>
                <w:rFonts w:hint="eastAsia" w:ascii="宋体" w:hAnsi="宋体"/>
                <w:sz w:val="24"/>
              </w:rPr>
              <w:t>6.2.6 VE虚拟内窥镜功能：包括针对气管、血管、肠道等管腔脏器的虚拟内镜浏览漫游，便于观察管腔内壁肿块、息肉等病变情况；虚拟漫游：提供虚拟内窥镜漫游功能，包括：空间定位、方位调整、自动漫游等功能。</w:t>
            </w:r>
          </w:p>
          <w:p>
            <w:pPr>
              <w:ind w:firstLine="480" w:firstLineChars="200"/>
              <w:rPr>
                <w:rFonts w:ascii="宋体" w:hAnsi="宋体"/>
                <w:sz w:val="24"/>
              </w:rPr>
            </w:pPr>
            <w:r>
              <w:rPr>
                <w:rFonts w:hint="eastAsia" w:ascii="宋体" w:hAnsi="宋体"/>
                <w:sz w:val="24"/>
              </w:rPr>
              <w:t>6.2.7血管分析去骨功能</w:t>
            </w:r>
          </w:p>
          <w:p>
            <w:pPr>
              <w:ind w:firstLine="480" w:firstLineChars="200"/>
              <w:rPr>
                <w:rFonts w:ascii="宋体" w:hAnsi="宋体"/>
                <w:sz w:val="24"/>
              </w:rPr>
            </w:pPr>
            <w:r>
              <w:rPr>
                <w:rFonts w:hint="eastAsia" w:ascii="宋体" w:hAnsi="宋体"/>
                <w:sz w:val="24"/>
              </w:rPr>
              <w:t>6.2.7.1自动去骨：根据原始的二维图像自动计算，提供骨骼一键自动去除并且保留血管功能，加载CTA图像自动去除颅骨、四肢、脊柱、肋骨等。</w:t>
            </w:r>
          </w:p>
          <w:p>
            <w:pPr>
              <w:ind w:firstLine="480" w:firstLineChars="200"/>
              <w:rPr>
                <w:rFonts w:ascii="宋体" w:hAnsi="宋体"/>
                <w:sz w:val="24"/>
              </w:rPr>
            </w:pPr>
            <w:r>
              <w:rPr>
                <w:rFonts w:hint="eastAsia" w:ascii="宋体" w:hAnsi="宋体"/>
                <w:sz w:val="24"/>
              </w:rPr>
              <w:t>6.2.7.2手动去骨：提供一键去骨功能，手动单击去除连续骨骼；提供多边形去骨功能：手动标记封闭区域自动去除骨骼。</w:t>
            </w:r>
          </w:p>
          <w:p>
            <w:pPr>
              <w:ind w:firstLine="480" w:firstLineChars="200"/>
              <w:rPr>
                <w:rFonts w:ascii="宋体" w:hAnsi="宋体"/>
                <w:sz w:val="24"/>
              </w:rPr>
            </w:pPr>
            <w:r>
              <w:rPr>
                <w:rFonts w:hint="eastAsia" w:ascii="宋体" w:hAnsi="宋体"/>
                <w:sz w:val="24"/>
              </w:rPr>
              <w:t>6.2.7.3去碎骨：提供自动去碎骨功能，一键去除不连续、零散分布的骨骼或者CT值较高部分组织。</w:t>
            </w:r>
          </w:p>
          <w:p>
            <w:pPr>
              <w:ind w:firstLine="480" w:firstLineChars="200"/>
              <w:rPr>
                <w:rFonts w:ascii="宋体" w:hAnsi="宋体"/>
                <w:sz w:val="24"/>
              </w:rPr>
            </w:pPr>
            <w:r>
              <w:rPr>
                <w:rFonts w:hint="eastAsia" w:ascii="宋体" w:hAnsi="宋体"/>
                <w:sz w:val="24"/>
              </w:rPr>
              <w:t>6.2.7.4血管生成：支持在横断面、矢状面、冠状面手动标注图像渲染重建生成血管，支持调整渲染速度和渲染粘度扩充渲染区域，实现血管重建生成。</w:t>
            </w:r>
          </w:p>
          <w:p>
            <w:pPr>
              <w:ind w:firstLine="480" w:firstLineChars="200"/>
              <w:rPr>
                <w:rFonts w:ascii="宋体" w:hAnsi="宋体"/>
                <w:sz w:val="24"/>
              </w:rPr>
            </w:pPr>
            <w:r>
              <w:rPr>
                <w:rFonts w:hint="eastAsia" w:ascii="宋体" w:hAnsi="宋体"/>
                <w:sz w:val="24"/>
              </w:rPr>
              <w:t>6.2.8血管提取功能</w:t>
            </w:r>
          </w:p>
          <w:p>
            <w:pPr>
              <w:ind w:firstLine="480" w:firstLineChars="200"/>
              <w:rPr>
                <w:rFonts w:ascii="宋体" w:hAnsi="宋体"/>
                <w:sz w:val="24"/>
              </w:rPr>
            </w:pPr>
            <w:r>
              <w:rPr>
                <w:rFonts w:hint="eastAsia" w:ascii="宋体" w:hAnsi="宋体"/>
                <w:sz w:val="24"/>
              </w:rPr>
              <w:t>6.2.8.1血管自动提取：提供自动血管提取识别功能，主要血管的自动识别并且自动识别标注血管名称，如：颈动脉、主动脉、腹部血管、下肢血管等。（提供投标品牌产品软件截图证明）</w:t>
            </w:r>
          </w:p>
          <w:p>
            <w:pPr>
              <w:ind w:firstLine="480" w:firstLineChars="200"/>
              <w:rPr>
                <w:rFonts w:ascii="宋体" w:hAnsi="宋体"/>
                <w:sz w:val="24"/>
              </w:rPr>
            </w:pPr>
            <w:r>
              <w:rPr>
                <w:rFonts w:hint="eastAsia" w:ascii="宋体" w:hAnsi="宋体"/>
                <w:sz w:val="24"/>
              </w:rPr>
              <w:t>6.8.8.2血管手动提取：提供手动辅助血管提取功能，通过手动标记指定血管位置，和指定血管分支，对感兴趣血管进行提取分析。</w:t>
            </w:r>
          </w:p>
          <w:p>
            <w:pPr>
              <w:ind w:firstLine="480" w:firstLineChars="200"/>
              <w:rPr>
                <w:rFonts w:ascii="宋体" w:hAnsi="宋体"/>
                <w:sz w:val="24"/>
              </w:rPr>
            </w:pPr>
            <w:r>
              <w:rPr>
                <w:rFonts w:hint="eastAsia" w:ascii="宋体" w:hAnsi="宋体"/>
                <w:sz w:val="24"/>
              </w:rPr>
              <w:t>6.2.8.3血管延长：支持在横断面、矢状面、冠状面或者VR界面对已识别完成的血管进行延长远端和延长近端，支持对血管中心线自由调整和编辑。。</w:t>
            </w:r>
          </w:p>
          <w:p>
            <w:pPr>
              <w:ind w:firstLine="480" w:firstLineChars="200"/>
              <w:rPr>
                <w:rFonts w:ascii="宋体" w:hAnsi="宋体"/>
                <w:sz w:val="24"/>
              </w:rPr>
            </w:pPr>
            <w:r>
              <w:rPr>
                <w:rFonts w:hint="eastAsia" w:ascii="宋体" w:hAnsi="宋体"/>
                <w:sz w:val="24"/>
              </w:rPr>
              <w:t>6.2.8.4血管中心线：自动计算识别血管轮廓线和血管中心线，血管轮廓线和血管中心线支持显示或者隐藏，隐藏血管中心线对细微的血管钙化斑点不易造成遮挡。</w:t>
            </w:r>
          </w:p>
          <w:p>
            <w:pPr>
              <w:ind w:firstLine="480" w:firstLineChars="200"/>
              <w:rPr>
                <w:rFonts w:ascii="宋体" w:hAnsi="宋体"/>
                <w:sz w:val="24"/>
              </w:rPr>
            </w:pPr>
            <w:r>
              <w:rPr>
                <w:rFonts w:hint="eastAsia" w:ascii="宋体" w:hAnsi="宋体"/>
                <w:sz w:val="24"/>
              </w:rPr>
              <w:t>6.8.8.5血管编辑：智能辅助选择去骨，添加重建血管，低密度非血管组织智能移除。</w:t>
            </w:r>
          </w:p>
          <w:p>
            <w:pPr>
              <w:ind w:firstLine="480" w:firstLineChars="200"/>
              <w:rPr>
                <w:rFonts w:ascii="宋体" w:hAnsi="宋体"/>
                <w:sz w:val="24"/>
              </w:rPr>
            </w:pPr>
            <w:r>
              <w:rPr>
                <w:rFonts w:hint="eastAsia" w:ascii="宋体" w:hAnsi="宋体"/>
                <w:sz w:val="24"/>
              </w:rPr>
              <w:t>6.2.9血管测量</w:t>
            </w:r>
          </w:p>
          <w:p>
            <w:pPr>
              <w:ind w:firstLine="480" w:firstLineChars="200"/>
              <w:rPr>
                <w:rFonts w:ascii="宋体" w:hAnsi="宋体"/>
                <w:sz w:val="24"/>
              </w:rPr>
            </w:pPr>
            <w:r>
              <w:rPr>
                <w:rFonts w:hint="eastAsia" w:ascii="宋体" w:hAnsi="宋体"/>
                <w:sz w:val="24"/>
              </w:rPr>
              <w:t>6.2.9.1血管截面分析：提供血管自动计算分析血管测量数值功能，包括：血管截面CT值、截面面积、最大直径最小直径、狭窄位置距离。</w:t>
            </w:r>
          </w:p>
          <w:p>
            <w:pPr>
              <w:ind w:firstLine="480" w:firstLineChars="200"/>
              <w:rPr>
                <w:rFonts w:ascii="宋体" w:hAnsi="宋体"/>
                <w:sz w:val="24"/>
              </w:rPr>
            </w:pPr>
            <w:r>
              <w:rPr>
                <w:rFonts w:hint="eastAsia" w:ascii="宋体" w:hAnsi="宋体"/>
                <w:sz w:val="24"/>
              </w:rPr>
              <w:t>6.2.9.2报表分析：提供血管狭窄度自动计算测量功能，通过设定参考点和病变点，对比分析血管狭窄部位与正常部位测量报表值。</w:t>
            </w:r>
          </w:p>
          <w:p>
            <w:pPr>
              <w:ind w:firstLine="480" w:firstLineChars="200"/>
              <w:rPr>
                <w:rFonts w:ascii="宋体" w:hAnsi="宋体"/>
                <w:sz w:val="24"/>
              </w:rPr>
            </w:pPr>
            <w:r>
              <w:rPr>
                <w:rFonts w:hint="eastAsia" w:ascii="宋体" w:hAnsi="宋体"/>
                <w:sz w:val="24"/>
              </w:rPr>
              <w:t>6.2.9.3血管渲染：提供多种预设血管渲染显示模式，包括：主动脉、颈总动脉、软组织、骨骼渲染等。</w:t>
            </w:r>
          </w:p>
          <w:p>
            <w:pPr>
              <w:ind w:firstLine="480" w:firstLineChars="200"/>
              <w:rPr>
                <w:rFonts w:ascii="宋体" w:hAnsi="宋体"/>
                <w:sz w:val="24"/>
              </w:rPr>
            </w:pPr>
            <w:r>
              <w:rPr>
                <w:rFonts w:hint="eastAsia" w:ascii="宋体" w:hAnsi="宋体"/>
                <w:sz w:val="24"/>
              </w:rPr>
              <w:t>6.2.9.4存档：血管分析操作全程支持保存进度存档和读取进度存档，方便实时保存和调取。</w:t>
            </w:r>
          </w:p>
          <w:p>
            <w:pPr>
              <w:ind w:firstLine="480" w:firstLineChars="200"/>
              <w:rPr>
                <w:rFonts w:ascii="宋体" w:hAnsi="宋体"/>
                <w:sz w:val="24"/>
              </w:rPr>
            </w:pPr>
            <w:r>
              <w:rPr>
                <w:rFonts w:hint="eastAsia" w:ascii="宋体" w:hAnsi="宋体"/>
                <w:sz w:val="24"/>
              </w:rPr>
              <w:t>6.2.10肺气肿渲染</w:t>
            </w:r>
          </w:p>
          <w:p>
            <w:pPr>
              <w:ind w:firstLine="480" w:firstLineChars="200"/>
              <w:rPr>
                <w:rFonts w:ascii="宋体" w:hAnsi="宋体"/>
                <w:sz w:val="24"/>
              </w:rPr>
            </w:pPr>
            <w:r>
              <w:rPr>
                <w:rFonts w:hint="eastAsia" w:ascii="宋体" w:hAnsi="宋体"/>
                <w:sz w:val="24"/>
              </w:rPr>
              <w:t>6.2.10.1肺组织提取：根据原始的二维图像自动计算，提供自动提取出肺组织功能，重建部分包括：左肺、右肺、气管。</w:t>
            </w:r>
          </w:p>
          <w:p>
            <w:pPr>
              <w:ind w:firstLine="480" w:firstLineChars="200"/>
              <w:rPr>
                <w:rFonts w:ascii="宋体" w:hAnsi="宋体"/>
                <w:sz w:val="24"/>
              </w:rPr>
            </w:pPr>
            <w:r>
              <w:rPr>
                <w:rFonts w:hint="eastAsia" w:ascii="宋体" w:hAnsi="宋体"/>
                <w:sz w:val="24"/>
              </w:rPr>
              <w:t>6.2.10.2气肿渲染：提供在冠状面、左肺组织、右肺组织部分的气体充盈渲染显示功能，可调渲染阈值自动分析生成肺部及气管影像。</w:t>
            </w:r>
          </w:p>
          <w:p>
            <w:pPr>
              <w:ind w:firstLine="480" w:firstLineChars="200"/>
              <w:rPr>
                <w:rFonts w:ascii="宋体" w:hAnsi="宋体"/>
                <w:sz w:val="24"/>
              </w:rPr>
            </w:pPr>
            <w:r>
              <w:rPr>
                <w:rFonts w:hint="eastAsia" w:ascii="宋体" w:hAnsi="宋体"/>
                <w:sz w:val="24"/>
              </w:rPr>
              <w:t>6.2.11肺气肿分析</w:t>
            </w:r>
          </w:p>
          <w:p>
            <w:pPr>
              <w:ind w:firstLine="480" w:firstLineChars="200"/>
              <w:rPr>
                <w:rFonts w:ascii="宋体" w:hAnsi="宋体"/>
                <w:sz w:val="24"/>
              </w:rPr>
            </w:pPr>
            <w:r>
              <w:rPr>
                <w:rFonts w:hint="eastAsia" w:ascii="宋体" w:hAnsi="宋体"/>
                <w:sz w:val="24"/>
              </w:rPr>
              <w:t>6.2.11.1肺气肿处理：旋转视角从不同角度显示气肿、整体形态、周围软组织器官关系；自由选择显示或者隐藏气管。。</w:t>
            </w:r>
          </w:p>
          <w:p>
            <w:pPr>
              <w:ind w:firstLine="480" w:firstLineChars="200"/>
              <w:rPr>
                <w:rFonts w:ascii="宋体" w:hAnsi="宋体"/>
                <w:sz w:val="24"/>
              </w:rPr>
            </w:pPr>
            <w:r>
              <w:rPr>
                <w:rFonts w:hint="eastAsia" w:ascii="宋体" w:hAnsi="宋体"/>
                <w:sz w:val="24"/>
              </w:rPr>
              <w:t>6.2.11.2肺气肿分析：提供肺气肿定量分析功能，分别评估双肺、左肺、右肺、气管，测量值包括：体积、气肿体积以及气肿所占双肺的比值。</w:t>
            </w:r>
          </w:p>
          <w:p>
            <w:pPr>
              <w:ind w:firstLine="480" w:firstLineChars="200"/>
              <w:rPr>
                <w:rFonts w:ascii="宋体" w:hAnsi="宋体"/>
                <w:sz w:val="24"/>
              </w:rPr>
            </w:pPr>
            <w:r>
              <w:rPr>
                <w:rFonts w:hint="eastAsia" w:ascii="宋体" w:hAnsi="宋体"/>
                <w:sz w:val="24"/>
              </w:rPr>
              <w:t>6.2.12心脏冠脉分析</w:t>
            </w:r>
          </w:p>
          <w:p>
            <w:pPr>
              <w:ind w:firstLine="480" w:firstLineChars="200"/>
              <w:rPr>
                <w:rFonts w:ascii="宋体" w:hAnsi="宋体"/>
                <w:sz w:val="24"/>
              </w:rPr>
            </w:pPr>
            <w:r>
              <w:rPr>
                <w:rFonts w:hint="eastAsia" w:ascii="宋体" w:hAnsi="宋体"/>
                <w:sz w:val="24"/>
              </w:rPr>
              <w:t>6.2.12.1心脏提取识别：根据原始的二维图像自动计算，生成心脏立体图像，并提供心脏各个部位自动分割识别显示功能，分割部分包括：主动脉、冠状动脉、左心房、左心室、右心房、右心室、左心室心肌；自动识别同时以不同颜色标注区分，各个部分支持在组合列表中选择显示、隐藏。</w:t>
            </w:r>
          </w:p>
          <w:p>
            <w:pPr>
              <w:ind w:firstLine="480" w:firstLineChars="200"/>
              <w:rPr>
                <w:rFonts w:ascii="宋体" w:hAnsi="宋体"/>
                <w:sz w:val="24"/>
              </w:rPr>
            </w:pPr>
            <w:r>
              <w:rPr>
                <w:rFonts w:hint="eastAsia" w:ascii="宋体" w:hAnsi="宋体"/>
                <w:sz w:val="24"/>
              </w:rPr>
              <w:t>6.2.12.2心冠脉补齐：横断面、矢状面、冠状面通过手动标注冠脉位置，将该冠脉智能提取并添加到冠脉树。</w:t>
            </w:r>
          </w:p>
          <w:p>
            <w:pPr>
              <w:ind w:firstLine="480" w:firstLineChars="200"/>
              <w:rPr>
                <w:rFonts w:ascii="宋体" w:hAnsi="宋体"/>
                <w:sz w:val="24"/>
              </w:rPr>
            </w:pPr>
            <w:r>
              <w:rPr>
                <w:rFonts w:hint="eastAsia" w:ascii="宋体" w:hAnsi="宋体"/>
                <w:sz w:val="24"/>
              </w:rPr>
              <w:t>6.2.12.3冠脉提取：提供冠脉识别功能，包括：左前降支LAD、左回旋支LCX 、右冠状动脉RCA、后降支PDA等冠脉一键提取识别</w:t>
            </w:r>
          </w:p>
          <w:p>
            <w:pPr>
              <w:ind w:firstLine="480" w:firstLineChars="200"/>
              <w:rPr>
                <w:rFonts w:ascii="宋体" w:hAnsi="宋体"/>
                <w:sz w:val="24"/>
              </w:rPr>
            </w:pPr>
            <w:r>
              <w:rPr>
                <w:rFonts w:hint="eastAsia" w:ascii="宋体" w:hAnsi="宋体"/>
                <w:sz w:val="24"/>
              </w:rPr>
              <w:t>6.2.12.4冠脉编辑：提供冠脉显示部分增加、删除功能，手动基于选点路径提取冠脉、冠脉血管手动编辑、断开冠脉段的连接</w:t>
            </w:r>
          </w:p>
          <w:p>
            <w:pPr>
              <w:ind w:firstLine="480" w:firstLineChars="200"/>
              <w:rPr>
                <w:rFonts w:ascii="宋体" w:hAnsi="宋体"/>
                <w:sz w:val="24"/>
              </w:rPr>
            </w:pPr>
            <w:r>
              <w:rPr>
                <w:rFonts w:hint="eastAsia" w:ascii="宋体" w:hAnsi="宋体"/>
                <w:sz w:val="24"/>
              </w:rPr>
              <w:t>6.2.12.5冠脉分析：提供狭窄长度测量功能，具体参数值包括：狭窄距离、狭窄百分比、血管的偏心率、直径、有效直径、最小直径</w:t>
            </w:r>
          </w:p>
          <w:p>
            <w:pPr>
              <w:ind w:firstLine="480" w:firstLineChars="200"/>
              <w:rPr>
                <w:rFonts w:ascii="宋体" w:hAnsi="宋体"/>
                <w:sz w:val="24"/>
              </w:rPr>
            </w:pPr>
            <w:r>
              <w:rPr>
                <w:rFonts w:hint="eastAsia" w:ascii="宋体" w:hAnsi="宋体"/>
                <w:sz w:val="24"/>
              </w:rPr>
              <w:t>6.2.</w:t>
            </w:r>
            <w:r>
              <w:rPr>
                <w:rFonts w:ascii="宋体" w:hAnsi="宋体"/>
                <w:sz w:val="24"/>
              </w:rPr>
              <w:t>13</w:t>
            </w:r>
            <w:r>
              <w:rPr>
                <w:rFonts w:hint="eastAsia" w:ascii="宋体" w:hAnsi="宋体"/>
                <w:sz w:val="24"/>
              </w:rPr>
              <w:t xml:space="preserve"> 魔棒脏器选取，智能辅助手动组织分割功能；三维定量分析体积测量功能。</w:t>
            </w:r>
          </w:p>
          <w:p>
            <w:pPr>
              <w:ind w:firstLine="480" w:firstLineChars="200"/>
              <w:rPr>
                <w:rFonts w:ascii="宋体" w:hAnsi="宋体"/>
                <w:sz w:val="24"/>
              </w:rPr>
            </w:pPr>
            <w:r>
              <w:rPr>
                <w:rFonts w:hint="eastAsia" w:ascii="宋体" w:hAnsi="宋体"/>
                <w:sz w:val="24"/>
              </w:rPr>
              <w:t>6.2.1</w:t>
            </w:r>
            <w:r>
              <w:rPr>
                <w:rFonts w:ascii="宋体" w:hAnsi="宋体"/>
                <w:sz w:val="24"/>
              </w:rPr>
              <w:t>4</w:t>
            </w:r>
            <w:r>
              <w:rPr>
                <w:rFonts w:hint="eastAsia" w:ascii="宋体" w:hAnsi="宋体"/>
                <w:sz w:val="24"/>
              </w:rPr>
              <w:t xml:space="preserve"> 同一检查多个序列在同一看图界面进行影像对比，三维重建对比，对比测量功能；多个检查同步对比浏览，关联同步操作滚动，调窗，平移，旋转，缩放等功能。</w:t>
            </w:r>
          </w:p>
          <w:p>
            <w:pPr>
              <w:ind w:firstLine="420" w:firstLineChars="200"/>
              <w:rPr>
                <w:rFonts w:ascii="宋体" w:hAnsi="宋体"/>
                <w:sz w:val="24"/>
              </w:rPr>
            </w:pPr>
            <w:r>
              <w:rPr>
                <w:rFonts w:hint="eastAsia"/>
                <w:szCs w:val="21"/>
              </w:rPr>
              <w:t>▲</w:t>
            </w:r>
            <w:r>
              <w:rPr>
                <w:rFonts w:hint="eastAsia" w:ascii="宋体" w:hAnsi="宋体"/>
                <w:sz w:val="24"/>
              </w:rPr>
              <w:t>6.2.1</w:t>
            </w:r>
            <w:r>
              <w:rPr>
                <w:rFonts w:ascii="宋体" w:hAnsi="宋体"/>
                <w:sz w:val="24"/>
              </w:rPr>
              <w:t>5</w:t>
            </w:r>
            <w:r>
              <w:rPr>
                <w:rFonts w:hint="eastAsia" w:ascii="宋体" w:hAnsi="宋体"/>
                <w:sz w:val="24"/>
              </w:rPr>
              <w:t>提供病人信息及图像库不少于100例。</w:t>
            </w:r>
          </w:p>
          <w:p>
            <w:pPr>
              <w:spacing w:line="360" w:lineRule="exact"/>
              <w:ind w:firstLine="480" w:firstLineChars="200"/>
              <w:rPr>
                <w:rFonts w:ascii="宋体" w:hAnsi="宋体"/>
                <w:sz w:val="24"/>
              </w:rPr>
            </w:pPr>
            <w:r>
              <w:rPr>
                <w:rFonts w:hint="eastAsia" w:ascii="宋体" w:hAnsi="宋体"/>
                <w:sz w:val="24"/>
              </w:rPr>
              <w:t>6.2.1</w:t>
            </w:r>
            <w:r>
              <w:rPr>
                <w:rFonts w:ascii="宋体" w:hAnsi="宋体"/>
                <w:sz w:val="24"/>
              </w:rPr>
              <w:t>6</w:t>
            </w:r>
            <w:r>
              <w:rPr>
                <w:rFonts w:hint="eastAsia" w:ascii="宋体" w:hAnsi="宋体"/>
                <w:sz w:val="24"/>
              </w:rPr>
              <w:t>该软件符合国际DICOM3.0标准，为医院真实CT图像后处理工作站，可以与学校教学医院PACS系统互连，满足图像传输功能。</w:t>
            </w:r>
          </w:p>
          <w:p>
            <w:pPr>
              <w:spacing w:line="360" w:lineRule="exact"/>
              <w:ind w:firstLine="480" w:firstLineChars="200"/>
              <w:rPr>
                <w:rFonts w:ascii="宋体" w:hAnsi="宋体"/>
                <w:sz w:val="24"/>
              </w:rPr>
            </w:pPr>
            <w:r>
              <w:rPr>
                <w:rFonts w:hint="eastAsia" w:ascii="宋体" w:hAnsi="宋体"/>
                <w:sz w:val="24"/>
              </w:rPr>
              <w:t>7三维互动影像解剖教学软件</w:t>
            </w:r>
          </w:p>
          <w:p>
            <w:pPr>
              <w:spacing w:line="360" w:lineRule="exact"/>
              <w:ind w:firstLine="480" w:firstLineChars="200"/>
              <w:rPr>
                <w:rFonts w:ascii="宋体" w:hAnsi="宋体"/>
                <w:sz w:val="24"/>
              </w:rPr>
            </w:pPr>
            <w:r>
              <w:rPr>
                <w:rFonts w:hint="eastAsia" w:ascii="宋体" w:hAnsi="宋体"/>
                <w:sz w:val="24"/>
              </w:rPr>
              <w:t>7.1功能参数</w:t>
            </w:r>
          </w:p>
          <w:p>
            <w:pPr>
              <w:spacing w:line="360" w:lineRule="exact"/>
              <w:ind w:firstLine="480" w:firstLineChars="200"/>
              <w:rPr>
                <w:rFonts w:ascii="宋体" w:hAnsi="宋体"/>
                <w:sz w:val="24"/>
              </w:rPr>
            </w:pPr>
            <w:r>
              <w:rPr>
                <w:rFonts w:hint="eastAsia" w:ascii="宋体" w:hAnsi="宋体"/>
                <w:sz w:val="24"/>
              </w:rPr>
              <w:t>7.1.1解剖模型是基于断层扫描数据三维重建而来，软件不是基于照片的传统拼接技术。系统解剖采用标准人体解剖学姿势，紧贴教材要求，面向前，两眼平视正前方，足尖向前，双上肢下垂于躯干的两侧，掌心向前。</w:t>
            </w:r>
          </w:p>
          <w:p>
            <w:pPr>
              <w:spacing w:line="360" w:lineRule="exact"/>
              <w:ind w:firstLine="480" w:firstLineChars="200"/>
              <w:rPr>
                <w:rFonts w:ascii="宋体" w:hAnsi="宋体"/>
                <w:sz w:val="24"/>
              </w:rPr>
            </w:pPr>
            <w:r>
              <w:rPr>
                <w:rFonts w:hint="eastAsia" w:ascii="宋体" w:hAnsi="宋体"/>
                <w:sz w:val="24"/>
              </w:rPr>
              <w:t>7.1.2一键重置功能，恢复初始状态。一键初始化功能，恢复初始正面视角。界面清爽模式，一键隐藏所有按钮，只显示3D解剖模型。</w:t>
            </w:r>
          </w:p>
          <w:p>
            <w:pPr>
              <w:spacing w:line="360" w:lineRule="exact"/>
              <w:ind w:firstLine="480" w:firstLineChars="200"/>
              <w:rPr>
                <w:rFonts w:ascii="宋体" w:hAnsi="宋体"/>
                <w:sz w:val="24"/>
              </w:rPr>
            </w:pPr>
            <w:r>
              <w:rPr>
                <w:rFonts w:hint="eastAsia" w:ascii="宋体" w:hAnsi="宋体"/>
                <w:sz w:val="24"/>
              </w:rPr>
              <w:t>7.1.3旋转功能：解剖模型可以围绕XYZ三个轴向旋转，旋转的间隔角度为任意角度，没有断帧、少帧引起的跳跃和顿挫感。具备平移、缩放、隐藏、透明、独立显示、即指即显、聚焦、截图功能。</w:t>
            </w:r>
          </w:p>
          <w:p>
            <w:pPr>
              <w:spacing w:line="360" w:lineRule="exact"/>
              <w:ind w:firstLine="480" w:firstLineChars="200"/>
              <w:rPr>
                <w:rFonts w:ascii="宋体" w:hAnsi="宋体"/>
                <w:sz w:val="24"/>
              </w:rPr>
            </w:pPr>
            <w:r>
              <w:rPr>
                <w:rFonts w:hint="eastAsia" w:ascii="宋体" w:hAnsi="宋体"/>
                <w:sz w:val="24"/>
              </w:rPr>
              <w:t>7.1.4  3D画笔功能：直接在三维模型结构上进行画线标注，所做三维标记是可以随跟模型而运动，比如旋转，缩放等，至少5种以上颜色可供选择，具有一键擦除功能，并可以返回上一步。</w:t>
            </w:r>
          </w:p>
          <w:p>
            <w:pPr>
              <w:spacing w:line="360" w:lineRule="exact"/>
              <w:ind w:firstLine="480" w:firstLineChars="200"/>
              <w:rPr>
                <w:rFonts w:ascii="宋体" w:hAnsi="宋体"/>
                <w:sz w:val="24"/>
              </w:rPr>
            </w:pPr>
            <w:r>
              <w:rPr>
                <w:rFonts w:hint="eastAsia" w:ascii="宋体" w:hAnsi="宋体"/>
                <w:sz w:val="24"/>
              </w:rPr>
              <w:t>7.1.5标准剖开模型：直接在三维模型上进行切割，可以从水平面，矢状面，冠状面三个标准模式剖开模型得到连续的剖面结构3D模型，同时3D模型可镜像保留显示相向的剖面。</w:t>
            </w:r>
          </w:p>
          <w:p>
            <w:pPr>
              <w:spacing w:line="360" w:lineRule="exact"/>
              <w:ind w:firstLine="480" w:firstLineChars="200"/>
              <w:rPr>
                <w:rFonts w:ascii="宋体" w:hAnsi="宋体"/>
                <w:sz w:val="24"/>
              </w:rPr>
            </w:pPr>
            <w:r>
              <w:rPr>
                <w:rFonts w:hint="eastAsia" w:ascii="宋体" w:hAnsi="宋体"/>
                <w:sz w:val="24"/>
              </w:rPr>
              <w:t>7.1.6任意自由切开模型：可以自定义x和z轴的任何角度，从而自定义切割面的任何角度进行剖面，呈现连续的自由的断面结构3D模型。</w:t>
            </w:r>
          </w:p>
          <w:p>
            <w:pPr>
              <w:spacing w:line="360" w:lineRule="exact"/>
              <w:ind w:firstLine="480" w:firstLineChars="200"/>
              <w:rPr>
                <w:rFonts w:ascii="宋体" w:hAnsi="宋体"/>
                <w:sz w:val="24"/>
              </w:rPr>
            </w:pPr>
            <w:r>
              <w:rPr>
                <w:rFonts w:hint="eastAsia" w:ascii="宋体" w:hAnsi="宋体"/>
                <w:sz w:val="24"/>
              </w:rPr>
              <w:t>7.1.7支持X光模式：模拟显示X射线下相关结构效果图像。</w:t>
            </w:r>
          </w:p>
          <w:p>
            <w:pPr>
              <w:spacing w:line="360" w:lineRule="exact"/>
              <w:ind w:firstLine="480" w:firstLineChars="200"/>
              <w:rPr>
                <w:rFonts w:ascii="宋体" w:hAnsi="宋体"/>
                <w:sz w:val="24"/>
              </w:rPr>
            </w:pPr>
            <w:r>
              <w:rPr>
                <w:rFonts w:hint="eastAsia" w:ascii="宋体" w:hAnsi="宋体"/>
                <w:sz w:val="24"/>
              </w:rPr>
              <w:t>7.1.8主要解剖结构增加相应的实物图片，虚实对比，贴近一线教学和临床需求，点击结构，可进一步点击查看相应图片。</w:t>
            </w:r>
          </w:p>
          <w:p>
            <w:pPr>
              <w:spacing w:line="360" w:lineRule="exact"/>
              <w:ind w:firstLine="480" w:firstLineChars="200"/>
              <w:rPr>
                <w:rFonts w:ascii="宋体" w:hAnsi="宋体"/>
                <w:sz w:val="24"/>
              </w:rPr>
            </w:pPr>
            <w:r>
              <w:rPr>
                <w:rFonts w:hint="eastAsia" w:ascii="宋体" w:hAnsi="宋体"/>
                <w:sz w:val="24"/>
              </w:rPr>
              <w:t>7.2系统解剖模块</w:t>
            </w:r>
          </w:p>
          <w:p>
            <w:pPr>
              <w:spacing w:line="360" w:lineRule="exact"/>
              <w:ind w:firstLine="480" w:firstLineChars="200"/>
              <w:rPr>
                <w:rFonts w:ascii="宋体" w:hAnsi="宋体"/>
                <w:sz w:val="24"/>
              </w:rPr>
            </w:pPr>
            <w:r>
              <w:rPr>
                <w:rFonts w:hint="eastAsia" w:ascii="宋体" w:hAnsi="宋体"/>
                <w:sz w:val="24"/>
              </w:rPr>
              <w:t>7.2.1 包括男性整套全身模型和女性整套全身模型，女性不是只有盆腔部位。男性至少有3500个结构，女性至少有3500个结构，男女重叠的同样名称的结构算一个结构；男女各包括12个系统。</w:t>
            </w:r>
          </w:p>
          <w:p>
            <w:pPr>
              <w:spacing w:line="360" w:lineRule="exact"/>
              <w:ind w:firstLine="480" w:firstLineChars="200"/>
              <w:rPr>
                <w:rFonts w:ascii="宋体" w:hAnsi="宋体"/>
                <w:sz w:val="24"/>
              </w:rPr>
            </w:pPr>
            <w:r>
              <w:rPr>
                <w:rFonts w:hint="eastAsia" w:ascii="宋体" w:hAnsi="宋体"/>
                <w:sz w:val="24"/>
              </w:rPr>
              <w:t>7.2.2结构准确、详细，完全满足教学大纲需求。</w:t>
            </w:r>
          </w:p>
          <w:p>
            <w:pPr>
              <w:spacing w:line="360" w:lineRule="exact"/>
              <w:ind w:firstLine="480" w:firstLineChars="200"/>
              <w:rPr>
                <w:rFonts w:ascii="宋体" w:hAnsi="宋体"/>
                <w:sz w:val="24"/>
              </w:rPr>
            </w:pPr>
            <w:r>
              <w:rPr>
                <w:rFonts w:hint="eastAsia" w:ascii="宋体" w:hAnsi="宋体"/>
                <w:sz w:val="24"/>
              </w:rPr>
              <w:t>7.3局部解剖模块</w:t>
            </w:r>
          </w:p>
          <w:p>
            <w:pPr>
              <w:spacing w:line="360" w:lineRule="exact"/>
              <w:ind w:firstLine="480" w:firstLineChars="200"/>
              <w:rPr>
                <w:rFonts w:ascii="宋体" w:hAnsi="宋体"/>
                <w:sz w:val="24"/>
              </w:rPr>
            </w:pPr>
            <w:r>
              <w:rPr>
                <w:rFonts w:hint="eastAsia" w:ascii="宋体" w:hAnsi="宋体"/>
                <w:sz w:val="24"/>
              </w:rPr>
              <w:t>7.3.1局部解剖菜单按浅层到深层设置，操作时可按层次逐层解剖。且解剖过程中，可见筋膜、动静脉细小分支、神经分支、滑囊、软骨等完整结构。方便学生了解各部分层次和毗邻关系。</w:t>
            </w:r>
          </w:p>
          <w:p>
            <w:pPr>
              <w:spacing w:line="360" w:lineRule="exact"/>
              <w:ind w:firstLine="480" w:firstLineChars="200"/>
              <w:rPr>
                <w:rFonts w:ascii="宋体" w:hAnsi="宋体"/>
                <w:sz w:val="24"/>
              </w:rPr>
            </w:pPr>
            <w:r>
              <w:rPr>
                <w:rFonts w:hint="eastAsia" w:ascii="宋体" w:hAnsi="宋体"/>
                <w:sz w:val="24"/>
              </w:rPr>
              <w:t>7.3.2 局部解剖应充分考虑到不同个体的差异，结构的变异要能体现出来，比如骶椎腰化的表现。除了包括系统解剖所具有的结构分类外，额外增加如下分类模块：肌肉起止点、软骨、滑囊、筋膜等。</w:t>
            </w:r>
          </w:p>
          <w:p>
            <w:pPr>
              <w:spacing w:line="360" w:lineRule="exact"/>
              <w:ind w:firstLine="480" w:firstLineChars="200"/>
              <w:rPr>
                <w:rFonts w:ascii="宋体" w:hAnsi="宋体"/>
                <w:sz w:val="24"/>
              </w:rPr>
            </w:pPr>
            <w:r>
              <w:rPr>
                <w:rFonts w:hint="eastAsia" w:ascii="宋体" w:hAnsi="宋体"/>
                <w:sz w:val="24"/>
              </w:rPr>
              <w:t>7.4断层解剖模块</w:t>
            </w:r>
          </w:p>
          <w:p>
            <w:pPr>
              <w:spacing w:line="360" w:lineRule="exact"/>
              <w:ind w:firstLine="480" w:firstLineChars="200"/>
              <w:rPr>
                <w:rFonts w:ascii="宋体" w:hAnsi="宋体"/>
                <w:sz w:val="24"/>
              </w:rPr>
            </w:pPr>
            <w:r>
              <w:rPr>
                <w:rFonts w:hint="eastAsia" w:ascii="宋体" w:hAnsi="宋体"/>
                <w:sz w:val="24"/>
              </w:rPr>
              <w:t>7.4.1断层可以和3D模型对比显示，3D模型可以剖开或不剖开显示，以方便和断层图像对比。模型不仅可以三个标准轴向剖开，也可以自定义任何位置剖开。</w:t>
            </w:r>
          </w:p>
          <w:p>
            <w:pPr>
              <w:spacing w:line="360" w:lineRule="exact"/>
              <w:ind w:firstLine="480" w:firstLineChars="200"/>
              <w:rPr>
                <w:rFonts w:ascii="宋体" w:hAnsi="宋体"/>
                <w:sz w:val="24"/>
              </w:rPr>
            </w:pPr>
            <w:r>
              <w:rPr>
                <w:rFonts w:hint="eastAsia" w:ascii="宋体" w:hAnsi="宋体"/>
                <w:sz w:val="24"/>
              </w:rPr>
              <w:t>7.4.2断层标本颜色真实，鲜活，原始尸体没有经过福尔马林浸泡过。断层图片不是固定在某个位置，能够放大、缩小、平移，以方便操作。断层有彩色和黑白两种选项，可以自由切换，方便和CT和MRI对照学习。断层结构有文字引线标注，引线可以隐藏。断层有彩色色块显示，以区分结构的边界。</w:t>
            </w:r>
          </w:p>
          <w:p>
            <w:pPr>
              <w:ind w:firstLine="420" w:firstLineChars="200"/>
              <w:rPr>
                <w:rFonts w:ascii="宋体" w:hAnsi="宋体"/>
                <w:sz w:val="24"/>
              </w:rPr>
            </w:pPr>
            <w:r>
              <w:rPr>
                <w:rFonts w:hint="eastAsia"/>
                <w:szCs w:val="21"/>
              </w:rPr>
              <w:t>▲</w:t>
            </w:r>
            <w:r>
              <w:rPr>
                <w:rFonts w:hint="eastAsia" w:ascii="宋体" w:hAnsi="宋体"/>
                <w:sz w:val="24"/>
              </w:rPr>
              <w:t>8放疗后装治疗技术虚拟仿真系统</w:t>
            </w:r>
          </w:p>
          <w:p>
            <w:pPr>
              <w:ind w:firstLine="480" w:firstLineChars="200"/>
              <w:rPr>
                <w:rFonts w:ascii="宋体" w:hAnsi="宋体"/>
                <w:sz w:val="24"/>
              </w:rPr>
            </w:pPr>
            <w:r>
              <w:rPr>
                <w:rFonts w:hint="eastAsia" w:ascii="宋体" w:hAnsi="宋体"/>
                <w:sz w:val="24"/>
              </w:rPr>
              <w:t>8.1具有练习及考核模式，评分规则根据后台设置，考核部位由老师通过后台管理</w:t>
            </w:r>
          </w:p>
          <w:p>
            <w:pPr>
              <w:ind w:firstLine="480" w:firstLineChars="200"/>
              <w:rPr>
                <w:rFonts w:ascii="宋体" w:hAnsi="宋体"/>
                <w:sz w:val="24"/>
              </w:rPr>
            </w:pPr>
            <w:r>
              <w:rPr>
                <w:rFonts w:hint="eastAsia" w:ascii="宋体" w:hAnsi="宋体"/>
                <w:sz w:val="24"/>
              </w:rPr>
              <w:t>8.2部位要求：包括宫颈、直肠，阴道，鼻咽，食管，乳腺共六个常用部位治疗过程演示（须提供此部分软件截图证明）</w:t>
            </w:r>
          </w:p>
          <w:p>
            <w:pPr>
              <w:ind w:firstLine="480" w:firstLineChars="200"/>
              <w:rPr>
                <w:rFonts w:ascii="宋体" w:hAnsi="宋体"/>
                <w:sz w:val="24"/>
              </w:rPr>
            </w:pPr>
            <w:r>
              <w:rPr>
                <w:rFonts w:hint="eastAsia" w:ascii="宋体" w:hAnsi="宋体"/>
                <w:sz w:val="24"/>
              </w:rPr>
              <w:t>8.3系统可展示设备的基本结构</w:t>
            </w:r>
          </w:p>
          <w:p>
            <w:pPr>
              <w:ind w:firstLine="480" w:firstLineChars="200"/>
              <w:rPr>
                <w:rFonts w:ascii="宋体" w:hAnsi="宋体"/>
                <w:sz w:val="24"/>
              </w:rPr>
            </w:pPr>
            <w:r>
              <w:rPr>
                <w:rFonts w:hint="eastAsia" w:ascii="宋体" w:hAnsi="宋体"/>
                <w:sz w:val="24"/>
              </w:rPr>
              <w:t>8.4系统可展示所使用的辅助设备</w:t>
            </w:r>
          </w:p>
          <w:p>
            <w:pPr>
              <w:ind w:firstLine="480" w:firstLineChars="200"/>
              <w:rPr>
                <w:rFonts w:ascii="宋体" w:hAnsi="宋体"/>
                <w:sz w:val="24"/>
              </w:rPr>
            </w:pPr>
            <w:r>
              <w:rPr>
                <w:rFonts w:hint="eastAsia" w:ascii="宋体" w:hAnsi="宋体"/>
                <w:sz w:val="24"/>
              </w:rPr>
              <w:t>8.5系统可展示使用的施源管、施源器、插植针。</w:t>
            </w:r>
          </w:p>
          <w:p>
            <w:pPr>
              <w:ind w:firstLine="480" w:firstLineChars="200"/>
              <w:rPr>
                <w:rFonts w:ascii="宋体" w:hAnsi="宋体"/>
                <w:sz w:val="24"/>
              </w:rPr>
            </w:pPr>
            <w:r>
              <w:rPr>
                <w:rFonts w:hint="eastAsia" w:ascii="宋体" w:hAnsi="宋体"/>
                <w:sz w:val="24"/>
              </w:rPr>
              <w:t>8.6以市场主流后装治疗治疗机为仿真对象，包含患者接待、准备、转移、定位、自检、治疗等六大过程。</w:t>
            </w:r>
          </w:p>
          <w:p>
            <w:pPr>
              <w:ind w:firstLine="480" w:firstLineChars="200"/>
              <w:rPr>
                <w:rFonts w:ascii="宋体" w:hAnsi="宋体"/>
                <w:sz w:val="24"/>
              </w:rPr>
            </w:pPr>
            <w:r>
              <w:rPr>
                <w:rFonts w:hint="eastAsia" w:ascii="宋体" w:hAnsi="宋体"/>
                <w:sz w:val="24"/>
              </w:rPr>
              <w:t>8.7在练习模式下，可以任意向后或向前跳步。</w:t>
            </w:r>
          </w:p>
          <w:p>
            <w:pPr>
              <w:ind w:firstLine="480" w:firstLineChars="200"/>
              <w:rPr>
                <w:rFonts w:ascii="宋体" w:hAnsi="宋体"/>
                <w:sz w:val="24"/>
              </w:rPr>
            </w:pPr>
            <w:r>
              <w:rPr>
                <w:rFonts w:hint="eastAsia" w:ascii="宋体" w:hAnsi="宋体"/>
                <w:sz w:val="24"/>
              </w:rPr>
              <w:t>8.8考核模式具有时间限制。</w:t>
            </w:r>
          </w:p>
          <w:p>
            <w:pPr>
              <w:ind w:firstLine="480" w:firstLineChars="200"/>
              <w:rPr>
                <w:rFonts w:ascii="宋体" w:hAnsi="宋体"/>
                <w:sz w:val="24"/>
              </w:rPr>
            </w:pPr>
            <w:r>
              <w:rPr>
                <w:rFonts w:hint="eastAsia" w:ascii="宋体" w:hAnsi="宋体"/>
                <w:sz w:val="24"/>
              </w:rPr>
              <w:t>8.9驻留点、驻留时间实时显示。</w:t>
            </w:r>
          </w:p>
          <w:p>
            <w:pPr>
              <w:ind w:firstLine="480" w:firstLineChars="200"/>
              <w:rPr>
                <w:rFonts w:ascii="宋体" w:hAnsi="宋体" w:cs="宋体"/>
                <w:b/>
                <w:kern w:val="0"/>
                <w:sz w:val="24"/>
              </w:rPr>
            </w:pPr>
            <w:r>
              <w:rPr>
                <w:rFonts w:hint="eastAsia" w:ascii="宋体" w:hAnsi="宋体"/>
                <w:sz w:val="24"/>
              </w:rPr>
              <w:t>8.10治疗时报警仪声光指报警。</w:t>
            </w:r>
          </w:p>
        </w:tc>
        <w:tc>
          <w:tcPr>
            <w:tcW w:w="850" w:type="dxa"/>
            <w:noWrap w:val="0"/>
            <w:vAlign w:val="center"/>
          </w:tcPr>
          <w:p>
            <w:pPr>
              <w:widowControl/>
              <w:jc w:val="center"/>
              <w:rPr>
                <w:rFonts w:ascii="宋体" w:hAnsi="宋体" w:cs="宋体"/>
                <w:kern w:val="0"/>
                <w:sz w:val="24"/>
              </w:rPr>
            </w:pPr>
            <w:r>
              <w:rPr>
                <w:rFonts w:ascii="宋体" w:hAnsi="宋体" w:cs="宋体"/>
                <w:kern w:val="0"/>
                <w:sz w:val="24"/>
              </w:rPr>
              <w:t>1</w:t>
            </w:r>
          </w:p>
        </w:tc>
        <w:tc>
          <w:tcPr>
            <w:tcW w:w="779" w:type="dxa"/>
            <w:noWrap w:val="0"/>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9" w:type="dxa"/>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1014" w:type="dxa"/>
            <w:noWrap w:val="0"/>
            <w:vAlign w:val="center"/>
          </w:tcPr>
          <w:p>
            <w:pPr>
              <w:widowControl/>
              <w:jc w:val="center"/>
              <w:rPr>
                <w:rFonts w:ascii="宋体" w:hAnsi="宋体" w:cs="宋体"/>
                <w:kern w:val="0"/>
                <w:sz w:val="24"/>
              </w:rPr>
            </w:pPr>
            <w:r>
              <w:rPr>
                <w:rFonts w:hint="eastAsia" w:ascii="宋体" w:hAnsi="宋体" w:cs="宋体"/>
                <w:kern w:val="0"/>
                <w:sz w:val="24"/>
              </w:rPr>
              <w:t>台式</w:t>
            </w:r>
          </w:p>
          <w:p>
            <w:pPr>
              <w:widowControl/>
              <w:jc w:val="center"/>
              <w:rPr>
                <w:rFonts w:ascii="宋体" w:hAnsi="宋体" w:cs="宋体"/>
                <w:kern w:val="0"/>
                <w:sz w:val="24"/>
              </w:rPr>
            </w:pPr>
            <w:r>
              <w:rPr>
                <w:rFonts w:hint="eastAsia" w:ascii="宋体" w:hAnsi="宋体" w:cs="宋体"/>
                <w:kern w:val="0"/>
                <w:sz w:val="24"/>
              </w:rPr>
              <w:t>电脑</w:t>
            </w:r>
          </w:p>
        </w:tc>
        <w:tc>
          <w:tcPr>
            <w:tcW w:w="5743" w:type="dxa"/>
            <w:noWrap w:val="0"/>
            <w:vAlign w:val="center"/>
          </w:tcPr>
          <w:p>
            <w:pPr>
              <w:ind w:firstLine="480" w:firstLineChars="200"/>
              <w:rPr>
                <w:rFonts w:ascii="宋体" w:hAnsi="宋体"/>
                <w:sz w:val="24"/>
              </w:rPr>
            </w:pPr>
            <w:r>
              <w:rPr>
                <w:rFonts w:hint="eastAsia" w:ascii="宋体" w:hAnsi="宋体"/>
                <w:sz w:val="24"/>
              </w:rPr>
              <w:t>1.CPU:≥</w:t>
            </w:r>
            <w:r>
              <w:rPr>
                <w:rFonts w:ascii="宋体" w:hAnsi="宋体"/>
                <w:sz w:val="24"/>
              </w:rPr>
              <w:t>I5-12500</w:t>
            </w:r>
          </w:p>
          <w:p>
            <w:pPr>
              <w:ind w:firstLine="480" w:firstLineChars="200"/>
              <w:rPr>
                <w:rFonts w:ascii="宋体" w:hAnsi="宋体"/>
                <w:sz w:val="24"/>
              </w:rPr>
            </w:pPr>
            <w:r>
              <w:rPr>
                <w:rFonts w:hint="eastAsia" w:ascii="宋体" w:hAnsi="宋体"/>
                <w:sz w:val="24"/>
              </w:rPr>
              <w:t>2.内存：≥</w:t>
            </w:r>
            <w:r>
              <w:rPr>
                <w:rFonts w:ascii="宋体" w:hAnsi="宋体"/>
                <w:sz w:val="24"/>
              </w:rPr>
              <w:t>16G</w:t>
            </w:r>
          </w:p>
          <w:p>
            <w:pPr>
              <w:ind w:firstLine="480" w:firstLineChars="200"/>
              <w:rPr>
                <w:rFonts w:ascii="宋体" w:hAnsi="宋体"/>
                <w:sz w:val="24"/>
              </w:rPr>
            </w:pPr>
            <w:r>
              <w:rPr>
                <w:rFonts w:hint="eastAsia" w:ascii="宋体" w:hAnsi="宋体"/>
                <w:sz w:val="24"/>
              </w:rPr>
              <w:t>3.高速固态硬盘：≥</w:t>
            </w:r>
            <w:r>
              <w:rPr>
                <w:rFonts w:ascii="宋体" w:hAnsi="宋体"/>
                <w:sz w:val="24"/>
              </w:rPr>
              <w:t>256G</w:t>
            </w:r>
          </w:p>
          <w:p>
            <w:pPr>
              <w:ind w:firstLine="480" w:firstLineChars="200"/>
              <w:rPr>
                <w:rFonts w:ascii="宋体" w:hAnsi="宋体"/>
                <w:sz w:val="24"/>
              </w:rPr>
            </w:pPr>
            <w:r>
              <w:rPr>
                <w:rFonts w:hint="eastAsia" w:ascii="宋体" w:hAnsi="宋体"/>
                <w:sz w:val="24"/>
              </w:rPr>
              <w:t>4.硬盘：≥</w:t>
            </w:r>
            <w:r>
              <w:rPr>
                <w:rFonts w:ascii="宋体" w:hAnsi="宋体"/>
                <w:sz w:val="24"/>
              </w:rPr>
              <w:t>1T</w:t>
            </w:r>
          </w:p>
          <w:p>
            <w:pPr>
              <w:ind w:firstLine="480" w:firstLineChars="200"/>
              <w:rPr>
                <w:rFonts w:ascii="宋体" w:hAnsi="宋体"/>
                <w:sz w:val="24"/>
              </w:rPr>
            </w:pPr>
            <w:r>
              <w:rPr>
                <w:rFonts w:hint="eastAsia" w:ascii="宋体" w:hAnsi="宋体"/>
                <w:sz w:val="24"/>
              </w:rPr>
              <w:t>5.操作系统：</w:t>
            </w:r>
            <w:r>
              <w:rPr>
                <w:rFonts w:ascii="宋体" w:hAnsi="宋体"/>
                <w:sz w:val="24"/>
              </w:rPr>
              <w:t>win10</w:t>
            </w:r>
            <w:r>
              <w:rPr>
                <w:rFonts w:hint="eastAsia" w:ascii="宋体" w:hAnsi="宋体"/>
                <w:sz w:val="24"/>
              </w:rPr>
              <w:t>及以上</w:t>
            </w:r>
          </w:p>
          <w:p>
            <w:pPr>
              <w:ind w:firstLine="480" w:firstLineChars="200"/>
              <w:rPr>
                <w:rFonts w:ascii="宋体" w:hAnsi="宋体"/>
                <w:sz w:val="24"/>
              </w:rPr>
            </w:pPr>
            <w:r>
              <w:rPr>
                <w:rFonts w:hint="eastAsia" w:ascii="宋体" w:hAnsi="宋体"/>
                <w:sz w:val="24"/>
              </w:rPr>
              <w:t>6.液晶显示器尺寸：≥</w:t>
            </w:r>
            <w:r>
              <w:rPr>
                <w:rFonts w:ascii="宋体" w:hAnsi="宋体"/>
                <w:sz w:val="24"/>
              </w:rPr>
              <w:t>23.8</w:t>
            </w:r>
            <w:r>
              <w:rPr>
                <w:rFonts w:hint="eastAsia" w:ascii="宋体" w:hAnsi="宋体"/>
                <w:sz w:val="24"/>
              </w:rPr>
              <w:t>英寸</w:t>
            </w:r>
          </w:p>
          <w:p>
            <w:pPr>
              <w:ind w:firstLine="480" w:firstLineChars="200"/>
              <w:rPr>
                <w:rFonts w:ascii="宋体" w:hAnsi="宋体"/>
                <w:sz w:val="24"/>
              </w:rPr>
            </w:pPr>
            <w:r>
              <w:rPr>
                <w:rFonts w:hint="eastAsia" w:ascii="宋体" w:hAnsi="宋体"/>
                <w:sz w:val="24"/>
              </w:rPr>
              <w:t>7.显示器分辨率：≥</w:t>
            </w:r>
            <w:r>
              <w:rPr>
                <w:rFonts w:ascii="宋体" w:hAnsi="宋体"/>
                <w:sz w:val="24"/>
              </w:rPr>
              <w:t>1920</w:t>
            </w:r>
            <w:r>
              <w:rPr>
                <w:rFonts w:hint="eastAsia" w:ascii="宋体" w:hAnsi="宋体"/>
                <w:sz w:val="24"/>
              </w:rPr>
              <w:t>×</w:t>
            </w:r>
            <w:r>
              <w:rPr>
                <w:rFonts w:ascii="宋体" w:hAnsi="宋体"/>
                <w:sz w:val="24"/>
              </w:rPr>
              <w:t>1080</w:t>
            </w:r>
          </w:p>
          <w:p>
            <w:pPr>
              <w:ind w:firstLine="480" w:firstLineChars="200"/>
              <w:rPr>
                <w:rFonts w:ascii="宋体" w:hAnsi="宋体"/>
                <w:sz w:val="24"/>
              </w:rPr>
            </w:pPr>
            <w:r>
              <w:rPr>
                <w:rFonts w:hint="eastAsia" w:ascii="宋体" w:hAnsi="宋体"/>
                <w:sz w:val="24"/>
              </w:rPr>
              <w:t>8.端口：</w:t>
            </w:r>
            <w:r>
              <w:rPr>
                <w:rFonts w:ascii="宋体" w:hAnsi="宋体"/>
                <w:sz w:val="24"/>
              </w:rPr>
              <w:t>VGA</w:t>
            </w:r>
            <w:r>
              <w:rPr>
                <w:rFonts w:hint="eastAsia" w:ascii="宋体" w:hAnsi="宋体"/>
                <w:sz w:val="24"/>
              </w:rPr>
              <w:t>、</w:t>
            </w:r>
            <w:r>
              <w:rPr>
                <w:rFonts w:ascii="宋体" w:hAnsi="宋体"/>
                <w:sz w:val="24"/>
              </w:rPr>
              <w:t>HDMI</w:t>
            </w:r>
          </w:p>
        </w:tc>
        <w:tc>
          <w:tcPr>
            <w:tcW w:w="850" w:type="dxa"/>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779" w:type="dxa"/>
            <w:noWrap w:val="0"/>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9" w:type="dxa"/>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1014" w:type="dxa"/>
            <w:noWrap w:val="0"/>
            <w:vAlign w:val="center"/>
          </w:tcPr>
          <w:p>
            <w:pPr>
              <w:widowControl/>
              <w:jc w:val="center"/>
              <w:rPr>
                <w:rFonts w:ascii="宋体" w:hAnsi="宋体" w:cs="宋体"/>
                <w:kern w:val="0"/>
                <w:sz w:val="24"/>
              </w:rPr>
            </w:pPr>
            <w:r>
              <w:rPr>
                <w:rFonts w:hint="eastAsia" w:ascii="宋体" w:hAnsi="宋体"/>
                <w:sz w:val="24"/>
              </w:rPr>
              <w:t>笔记本电脑</w:t>
            </w:r>
          </w:p>
        </w:tc>
        <w:tc>
          <w:tcPr>
            <w:tcW w:w="5743" w:type="dxa"/>
            <w:noWrap w:val="0"/>
            <w:vAlign w:val="center"/>
          </w:tcPr>
          <w:p>
            <w:pPr>
              <w:ind w:firstLine="480" w:firstLineChars="200"/>
              <w:rPr>
                <w:rFonts w:ascii="宋体" w:hAnsi="宋体"/>
                <w:sz w:val="24"/>
              </w:rPr>
            </w:pPr>
            <w:r>
              <w:rPr>
                <w:rFonts w:hint="eastAsia" w:ascii="宋体" w:hAnsi="宋体"/>
                <w:sz w:val="24"/>
              </w:rPr>
              <w:t>1.CPU：≥</w:t>
            </w:r>
            <w:r>
              <w:rPr>
                <w:rFonts w:ascii="宋体" w:hAnsi="宋体"/>
                <w:sz w:val="24"/>
              </w:rPr>
              <w:t>I7-1260P</w:t>
            </w:r>
          </w:p>
          <w:p>
            <w:pPr>
              <w:ind w:firstLine="480" w:firstLineChars="200"/>
              <w:rPr>
                <w:rFonts w:ascii="宋体" w:hAnsi="宋体"/>
                <w:sz w:val="24"/>
              </w:rPr>
            </w:pPr>
            <w:r>
              <w:rPr>
                <w:rFonts w:hint="eastAsia" w:ascii="宋体" w:hAnsi="宋体"/>
                <w:sz w:val="24"/>
              </w:rPr>
              <w:t>2.内存：≥</w:t>
            </w:r>
            <w:r>
              <w:rPr>
                <w:rFonts w:ascii="宋体" w:hAnsi="宋体"/>
                <w:sz w:val="24"/>
              </w:rPr>
              <w:t>16G</w:t>
            </w:r>
          </w:p>
          <w:p>
            <w:pPr>
              <w:ind w:firstLine="480" w:firstLineChars="200"/>
              <w:rPr>
                <w:rFonts w:ascii="宋体" w:hAnsi="宋体"/>
                <w:sz w:val="24"/>
              </w:rPr>
            </w:pPr>
            <w:r>
              <w:rPr>
                <w:rFonts w:hint="eastAsia" w:ascii="宋体" w:hAnsi="宋体"/>
                <w:sz w:val="24"/>
              </w:rPr>
              <w:t>3.高速固态硬盘：≥</w:t>
            </w:r>
            <w:r>
              <w:rPr>
                <w:rFonts w:ascii="宋体" w:hAnsi="宋体"/>
                <w:sz w:val="24"/>
              </w:rPr>
              <w:t>512G</w:t>
            </w:r>
          </w:p>
          <w:p>
            <w:pPr>
              <w:ind w:firstLine="480" w:firstLineChars="200"/>
              <w:rPr>
                <w:rFonts w:ascii="宋体" w:hAnsi="宋体"/>
                <w:sz w:val="24"/>
              </w:rPr>
            </w:pPr>
            <w:r>
              <w:rPr>
                <w:rFonts w:hint="eastAsia" w:ascii="宋体" w:hAnsi="宋体"/>
                <w:sz w:val="24"/>
              </w:rPr>
              <w:t>4.操作系统：≥</w:t>
            </w:r>
            <w:r>
              <w:rPr>
                <w:rFonts w:ascii="宋体" w:hAnsi="宋体"/>
                <w:sz w:val="24"/>
              </w:rPr>
              <w:t>win10</w:t>
            </w:r>
            <w:r>
              <w:rPr>
                <w:rFonts w:hint="eastAsia" w:ascii="宋体" w:hAnsi="宋体"/>
                <w:sz w:val="24"/>
              </w:rPr>
              <w:t>及以上</w:t>
            </w:r>
          </w:p>
          <w:p>
            <w:pPr>
              <w:ind w:firstLine="480" w:firstLineChars="200"/>
              <w:rPr>
                <w:rFonts w:ascii="宋体" w:hAnsi="宋体"/>
                <w:sz w:val="24"/>
              </w:rPr>
            </w:pPr>
            <w:r>
              <w:rPr>
                <w:rFonts w:hint="eastAsia" w:ascii="宋体" w:hAnsi="宋体"/>
                <w:sz w:val="24"/>
              </w:rPr>
              <w:t>5.显示屏尺寸：≥</w:t>
            </w:r>
            <w:r>
              <w:rPr>
                <w:rFonts w:ascii="宋体" w:hAnsi="宋体"/>
                <w:sz w:val="24"/>
              </w:rPr>
              <w:t>13.3英寸高清屏</w:t>
            </w:r>
          </w:p>
          <w:p>
            <w:pPr>
              <w:spacing w:line="360" w:lineRule="exact"/>
              <w:ind w:firstLine="480" w:firstLineChars="200"/>
              <w:rPr>
                <w:rFonts w:ascii="宋体" w:hAnsi="宋体"/>
                <w:sz w:val="24"/>
              </w:rPr>
            </w:pPr>
            <w:r>
              <w:rPr>
                <w:rFonts w:hint="eastAsia" w:ascii="宋体" w:hAnsi="宋体"/>
                <w:sz w:val="24"/>
              </w:rPr>
              <w:t>6.解锁方式：</w:t>
            </w:r>
            <w:r>
              <w:rPr>
                <w:rFonts w:ascii="宋体" w:hAnsi="宋体"/>
                <w:sz w:val="24"/>
              </w:rPr>
              <w:t>指纹</w:t>
            </w:r>
          </w:p>
        </w:tc>
        <w:tc>
          <w:tcPr>
            <w:tcW w:w="850" w:type="dxa"/>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779" w:type="dxa"/>
            <w:noWrap w:val="0"/>
            <w:vAlign w:val="center"/>
          </w:tcPr>
          <w:p>
            <w:pPr>
              <w:widowControl/>
              <w:jc w:val="center"/>
              <w:rPr>
                <w:rFonts w:ascii="宋体" w:hAnsi="宋体" w:cs="宋体"/>
                <w:kern w:val="0"/>
                <w:sz w:val="24"/>
              </w:rPr>
            </w:pPr>
            <w:r>
              <w:rPr>
                <w:rFonts w:hint="eastAsia" w:ascii="宋体" w:hAnsi="宋体" w:cs="宋体"/>
                <w:kern w:val="0"/>
                <w:sz w:val="24"/>
              </w:rPr>
              <w:t>台</w:t>
            </w:r>
          </w:p>
        </w:tc>
      </w:tr>
    </w:tbl>
    <w:p>
      <w:pPr>
        <w:spacing w:line="360" w:lineRule="auto"/>
        <w:ind w:firstLine="482" w:firstLineChars="200"/>
        <w:rPr>
          <w:rFonts w:hint="eastAsia" w:ascii="宋体" w:hAnsi="宋体"/>
          <w:b/>
          <w:sz w:val="24"/>
        </w:rPr>
      </w:pPr>
    </w:p>
    <w:p>
      <w:pPr>
        <w:spacing w:line="500" w:lineRule="exact"/>
        <w:ind w:firstLine="482" w:firstLineChars="200"/>
        <w:rPr>
          <w:rFonts w:ascii="宋体" w:hAnsi="宋体"/>
          <w:b/>
          <w:sz w:val="24"/>
        </w:rPr>
        <w:sectPr>
          <w:pgSz w:w="11906" w:h="16838"/>
          <w:pgMar w:top="1134" w:right="1134" w:bottom="1134" w:left="1134" w:header="794" w:footer="992" w:gutter="0"/>
          <w:cols w:space="720" w:num="1"/>
          <w:docGrid w:type="lines" w:linePitch="318" w:charSpace="0"/>
        </w:sectPr>
      </w:pPr>
    </w:p>
    <w:p>
      <w:pPr>
        <w:pStyle w:val="5"/>
        <w:spacing w:before="0" w:after="0" w:line="500" w:lineRule="exact"/>
        <w:jc w:val="both"/>
        <w:outlineLvl w:val="1"/>
        <w:rPr>
          <w:rFonts w:ascii="宋体" w:hAnsi="宋体" w:cs="宋体"/>
          <w:b/>
          <w:color w:val="000000"/>
          <w:kern w:val="2"/>
          <w:lang w:val="zh-CN"/>
        </w:rPr>
      </w:pPr>
      <w:r>
        <w:rPr>
          <w:rFonts w:hint="eastAsia" w:ascii="宋体" w:hAnsi="宋体" w:cs="宋体"/>
          <w:b/>
          <w:color w:val="000000"/>
          <w:kern w:val="2"/>
        </w:rPr>
        <w:t>二</w:t>
      </w:r>
      <w:r>
        <w:rPr>
          <w:rFonts w:hint="eastAsia" w:ascii="宋体" w:hAnsi="宋体" w:cs="宋体"/>
          <w:b/>
          <w:color w:val="000000"/>
          <w:kern w:val="2"/>
          <w:lang w:val="zh-CN"/>
        </w:rPr>
        <w:t>、供货及安装、调试要求</w:t>
      </w:r>
    </w:p>
    <w:p>
      <w:pPr>
        <w:spacing w:line="500" w:lineRule="exact"/>
        <w:ind w:firstLine="480" w:firstLineChars="200"/>
        <w:rPr>
          <w:rFonts w:ascii="宋体" w:hAnsi="宋体"/>
          <w:bCs/>
          <w:sz w:val="24"/>
          <w:lang w:val="zh-CN"/>
        </w:rPr>
      </w:pPr>
      <w:r>
        <w:rPr>
          <w:rFonts w:hint="eastAsia" w:ascii="宋体" w:hAnsi="宋体"/>
          <w:bCs/>
          <w:sz w:val="24"/>
          <w:lang w:val="zh-CN"/>
        </w:rPr>
        <w:t>（一）技术规格</w:t>
      </w:r>
    </w:p>
    <w:p>
      <w:pPr>
        <w:spacing w:line="500" w:lineRule="exact"/>
        <w:ind w:firstLine="480" w:firstLineChars="200"/>
        <w:rPr>
          <w:rFonts w:ascii="宋体" w:hAnsi="宋体"/>
          <w:bCs/>
          <w:sz w:val="24"/>
          <w:lang w:val="zh-CN"/>
        </w:rPr>
      </w:pPr>
      <w:r>
        <w:rPr>
          <w:rFonts w:hint="eastAsia" w:ascii="宋体" w:hAnsi="宋体"/>
          <w:bCs/>
          <w:sz w:val="24"/>
          <w:lang w:val="zh-CN"/>
        </w:rPr>
        <w:t>1、所有材料须提交详细的技术条款响应表，并注明品牌产地和生产厂地。</w:t>
      </w:r>
    </w:p>
    <w:p>
      <w:pPr>
        <w:spacing w:line="500" w:lineRule="exact"/>
        <w:ind w:firstLine="480" w:firstLineChars="200"/>
        <w:rPr>
          <w:rFonts w:ascii="宋体" w:hAnsi="宋体"/>
          <w:bCs/>
          <w:sz w:val="24"/>
          <w:lang w:val="zh-CN"/>
        </w:rPr>
      </w:pPr>
      <w:r>
        <w:rPr>
          <w:rFonts w:hint="eastAsia" w:ascii="宋体" w:hAnsi="宋体"/>
          <w:bCs/>
          <w:sz w:val="24"/>
          <w:lang w:val="zh-CN"/>
        </w:rPr>
        <w:t>2、成交供应商所提供的设备进场后，如采购人发现有任何问题（如外观有损坏），成交供应商应以同样型号的设备在采购人商定的时间内更换，确保其使用。</w:t>
      </w:r>
    </w:p>
    <w:p>
      <w:pPr>
        <w:spacing w:line="500" w:lineRule="exact"/>
        <w:ind w:firstLine="480" w:firstLineChars="200"/>
        <w:rPr>
          <w:rFonts w:ascii="宋体" w:hAnsi="宋体"/>
          <w:bCs/>
          <w:sz w:val="24"/>
          <w:lang w:val="zh-CN"/>
        </w:rPr>
      </w:pPr>
      <w:r>
        <w:rPr>
          <w:rFonts w:hint="eastAsia" w:ascii="宋体" w:hAnsi="宋体"/>
          <w:bCs/>
          <w:sz w:val="24"/>
          <w:lang w:val="zh-CN"/>
        </w:rPr>
        <w:t>（二）质量要求</w:t>
      </w:r>
    </w:p>
    <w:p>
      <w:pPr>
        <w:spacing w:line="500" w:lineRule="exact"/>
        <w:ind w:firstLine="480" w:firstLineChars="200"/>
        <w:rPr>
          <w:rFonts w:ascii="宋体" w:hAnsi="宋体"/>
          <w:bCs/>
          <w:sz w:val="24"/>
          <w:lang w:val="zh-CN"/>
        </w:rPr>
      </w:pPr>
      <w:r>
        <w:rPr>
          <w:rFonts w:hint="eastAsia" w:ascii="宋体" w:hAnsi="宋体"/>
          <w:bCs/>
          <w:sz w:val="24"/>
          <w:lang w:val="zh-CN"/>
        </w:rPr>
        <w:t>1、应严格按照采购文件的要求和国家有关标准，提供全新的、未经使用的、技术先进的设备。</w:t>
      </w:r>
    </w:p>
    <w:p>
      <w:pPr>
        <w:spacing w:line="500" w:lineRule="exact"/>
        <w:ind w:firstLine="480" w:firstLineChars="200"/>
        <w:rPr>
          <w:rFonts w:ascii="宋体" w:hAnsi="宋体"/>
          <w:bCs/>
          <w:sz w:val="24"/>
          <w:lang w:val="zh-CN"/>
        </w:rPr>
      </w:pPr>
      <w:r>
        <w:rPr>
          <w:rFonts w:hint="eastAsia" w:ascii="宋体" w:hAnsi="宋体"/>
          <w:bCs/>
          <w:sz w:val="24"/>
          <w:lang w:val="zh-CN"/>
        </w:rPr>
        <w:t>2、品质说明：必须保证提供的设备完全与采购文件所述的质量、规格和性能相符，所使用的材料及配件达到优质标准，相关设备具有厂家出具的设备质量合格证明书。</w:t>
      </w:r>
    </w:p>
    <w:p>
      <w:pPr>
        <w:spacing w:line="500" w:lineRule="exact"/>
        <w:ind w:firstLine="480" w:firstLineChars="200"/>
        <w:rPr>
          <w:rFonts w:ascii="宋体" w:hAnsi="宋体"/>
          <w:bCs/>
          <w:sz w:val="24"/>
          <w:lang w:val="zh-CN"/>
        </w:rPr>
      </w:pPr>
      <w:r>
        <w:rPr>
          <w:rFonts w:hint="eastAsia" w:ascii="宋体" w:hAnsi="宋体"/>
          <w:bCs/>
          <w:sz w:val="24"/>
          <w:lang w:val="zh-CN"/>
        </w:rPr>
        <w:t>3、成交供应商保证向采购人提供的设备或设备的任何一部分，免受第三方提出的侵犯其专利权、商标权或知识产权等的起诉，任何由此引起的法律责任和经济责任均由供应商承担。</w:t>
      </w:r>
    </w:p>
    <w:p>
      <w:pPr>
        <w:spacing w:line="500" w:lineRule="exact"/>
        <w:ind w:firstLine="480" w:firstLineChars="200"/>
        <w:rPr>
          <w:rFonts w:ascii="宋体" w:hAnsi="宋体"/>
          <w:bCs/>
          <w:sz w:val="24"/>
          <w:lang w:val="zh-CN"/>
        </w:rPr>
      </w:pPr>
      <w:r>
        <w:rPr>
          <w:rFonts w:hint="eastAsia" w:ascii="宋体" w:hAnsi="宋体"/>
          <w:bCs/>
          <w:sz w:val="24"/>
          <w:lang w:val="zh-CN"/>
        </w:rPr>
        <w:t>（三）验收方式</w:t>
      </w:r>
    </w:p>
    <w:p>
      <w:pPr>
        <w:spacing w:line="500" w:lineRule="exact"/>
        <w:ind w:firstLine="480" w:firstLineChars="200"/>
        <w:rPr>
          <w:rFonts w:ascii="宋体" w:hAnsi="宋体"/>
          <w:bCs/>
          <w:sz w:val="24"/>
          <w:lang w:val="zh-CN"/>
        </w:rPr>
      </w:pPr>
      <w:r>
        <w:rPr>
          <w:rFonts w:hint="eastAsia" w:ascii="宋体" w:hAnsi="宋体"/>
          <w:bCs/>
          <w:sz w:val="24"/>
          <w:lang w:val="zh-CN"/>
        </w:rPr>
        <w:t>1、设备到达现场后，成交供应商应在采购人在场情况下当面开箱，共同清点、检查外观，作出开箱记录，双方签字确认。</w:t>
      </w:r>
    </w:p>
    <w:p>
      <w:pPr>
        <w:spacing w:line="500" w:lineRule="exact"/>
        <w:ind w:firstLine="480" w:firstLineChars="200"/>
        <w:rPr>
          <w:rFonts w:ascii="宋体" w:hAnsi="宋体"/>
          <w:bCs/>
          <w:sz w:val="24"/>
          <w:lang w:val="zh-CN"/>
        </w:rPr>
      </w:pPr>
      <w:r>
        <w:rPr>
          <w:rFonts w:hint="eastAsia" w:ascii="宋体" w:hAnsi="宋体"/>
          <w:bCs/>
          <w:sz w:val="24"/>
          <w:lang w:val="zh-CN"/>
        </w:rPr>
        <w:t>2、成交供应商应保证货物到达采购人所在地完好无损，如有缺漏、损坏，由成交供应商负责调换、补齐或赔偿。</w:t>
      </w:r>
    </w:p>
    <w:p>
      <w:pPr>
        <w:spacing w:line="500" w:lineRule="exact"/>
        <w:ind w:firstLine="480" w:firstLineChars="200"/>
        <w:rPr>
          <w:rFonts w:ascii="宋体" w:hAnsi="宋体"/>
          <w:bCs/>
          <w:sz w:val="24"/>
          <w:lang w:val="zh-CN"/>
        </w:rPr>
      </w:pPr>
      <w:r>
        <w:rPr>
          <w:rFonts w:hint="eastAsia" w:ascii="宋体" w:hAnsi="宋体"/>
          <w:bCs/>
          <w:sz w:val="24"/>
          <w:lang w:val="zh-CN"/>
        </w:rPr>
        <w:t>3、成交供应商应提供完备的技术资料、原厂真货证明、装箱单和合格证等。验收合格条件如下：</w:t>
      </w:r>
    </w:p>
    <w:p>
      <w:pPr>
        <w:spacing w:line="500" w:lineRule="exact"/>
        <w:ind w:firstLine="480" w:firstLineChars="200"/>
        <w:rPr>
          <w:rFonts w:ascii="宋体" w:hAnsi="宋体"/>
          <w:bCs/>
          <w:sz w:val="24"/>
          <w:lang w:val="zh-CN"/>
        </w:rPr>
      </w:pPr>
      <w:r>
        <w:rPr>
          <w:rFonts w:hint="eastAsia" w:ascii="宋体" w:hAnsi="宋体"/>
          <w:bCs/>
          <w:sz w:val="24"/>
          <w:lang w:val="zh-CN"/>
        </w:rPr>
        <w:t>（1）产品技术参数与项目合同一致，性能指标达到规定的标准。</w:t>
      </w:r>
    </w:p>
    <w:p>
      <w:pPr>
        <w:spacing w:line="500" w:lineRule="exact"/>
        <w:ind w:firstLine="480" w:firstLineChars="200"/>
        <w:rPr>
          <w:rFonts w:ascii="宋体" w:hAnsi="宋体"/>
          <w:bCs/>
          <w:sz w:val="24"/>
          <w:lang w:val="zh-CN"/>
        </w:rPr>
      </w:pPr>
      <w:r>
        <w:rPr>
          <w:rFonts w:hint="eastAsia" w:ascii="宋体" w:hAnsi="宋体"/>
          <w:bCs/>
          <w:sz w:val="24"/>
          <w:lang w:val="zh-CN"/>
        </w:rPr>
        <w:t>（2）货物技术资料、原厂真货证明、装箱单、合格证等资料齐全。</w:t>
      </w:r>
    </w:p>
    <w:p>
      <w:pPr>
        <w:spacing w:line="500" w:lineRule="exact"/>
        <w:ind w:firstLine="480" w:firstLineChars="200"/>
        <w:rPr>
          <w:rFonts w:ascii="宋体" w:hAnsi="宋体"/>
          <w:bCs/>
          <w:sz w:val="24"/>
          <w:lang w:val="zh-CN"/>
        </w:rPr>
      </w:pPr>
      <w:r>
        <w:rPr>
          <w:rFonts w:hint="eastAsia" w:ascii="宋体" w:hAnsi="宋体"/>
          <w:bCs/>
          <w:sz w:val="24"/>
          <w:lang w:val="zh-CN"/>
        </w:rPr>
        <w:t>（3）在规定时间内完成交货并由双方组织验收小组进行验收，并经验收小组签字确认。</w:t>
      </w:r>
    </w:p>
    <w:p>
      <w:pPr>
        <w:spacing w:line="500" w:lineRule="exact"/>
        <w:ind w:firstLine="480" w:firstLineChars="200"/>
        <w:rPr>
          <w:rFonts w:ascii="宋体" w:hAnsi="宋体"/>
          <w:bCs/>
          <w:sz w:val="24"/>
          <w:lang w:val="zh-CN"/>
        </w:rPr>
      </w:pPr>
      <w:r>
        <w:rPr>
          <w:rFonts w:hint="eastAsia" w:ascii="宋体" w:hAnsi="宋体"/>
          <w:bCs/>
          <w:sz w:val="24"/>
          <w:lang w:val="zh-CN"/>
        </w:rPr>
        <w:t>4、成交供应商提供的货物未达到招标文件规定要求，且对采购人造成损失的，由成交供应商承担一切责任，并赔偿所造成的损失。</w:t>
      </w:r>
    </w:p>
    <w:p>
      <w:pPr>
        <w:spacing w:line="500" w:lineRule="exact"/>
        <w:ind w:firstLine="480" w:firstLineChars="200"/>
        <w:rPr>
          <w:rFonts w:ascii="宋体" w:hAnsi="宋体"/>
          <w:bCs/>
          <w:sz w:val="24"/>
          <w:lang w:val="zh-CN"/>
        </w:rPr>
      </w:pPr>
      <w:r>
        <w:rPr>
          <w:rFonts w:hint="eastAsia" w:ascii="宋体" w:hAnsi="宋体"/>
          <w:bCs/>
          <w:sz w:val="24"/>
          <w:lang w:val="zh-CN"/>
        </w:rPr>
        <w:t>（四）验收标准与要求</w:t>
      </w:r>
    </w:p>
    <w:p>
      <w:pPr>
        <w:spacing w:line="500" w:lineRule="exact"/>
        <w:ind w:firstLine="480" w:firstLineChars="200"/>
        <w:rPr>
          <w:rFonts w:ascii="宋体" w:hAnsi="宋体"/>
          <w:bCs/>
          <w:sz w:val="24"/>
          <w:lang w:val="zh-CN"/>
        </w:rPr>
      </w:pPr>
      <w:r>
        <w:rPr>
          <w:rFonts w:hint="eastAsia" w:ascii="宋体" w:hAnsi="宋体"/>
          <w:bCs/>
          <w:sz w:val="24"/>
          <w:lang w:val="zh-CN"/>
        </w:rPr>
        <w:t>1、所供货物必须是全新的，原装正品，完全符合国家规定的质量标准，功能符合使用要求。因产品质量或安装不当导致验收不合格，应及时处理直至验收合格，期间产生的一切费用由供应商承担；若二次验收不合格，采购人有权退货。采购人在此期间保留对供应商的索赔权利。供应商必须满足所有功能要求，有义务保证采购人系统的功能性和完整性。</w:t>
      </w:r>
    </w:p>
    <w:p>
      <w:pPr>
        <w:spacing w:line="500" w:lineRule="exact"/>
        <w:ind w:firstLine="480" w:firstLineChars="200"/>
        <w:rPr>
          <w:rFonts w:ascii="宋体" w:hAnsi="宋体"/>
          <w:bCs/>
          <w:sz w:val="24"/>
          <w:lang w:val="zh-CN"/>
        </w:rPr>
      </w:pPr>
      <w:r>
        <w:rPr>
          <w:rFonts w:hint="eastAsia" w:ascii="宋体" w:hAnsi="宋体"/>
          <w:bCs/>
          <w:sz w:val="24"/>
          <w:lang w:val="zh-CN"/>
        </w:rPr>
        <w:t>2、成交供应商须保证所提供硬件产品包括相关附件为相应硬件厂家原装正品，软件产品为相关厂家正版软件，符合国家有关规定。</w:t>
      </w:r>
    </w:p>
    <w:p>
      <w:pPr>
        <w:spacing w:line="500" w:lineRule="exact"/>
        <w:ind w:firstLine="480" w:firstLineChars="200"/>
        <w:rPr>
          <w:rFonts w:ascii="宋体" w:hAnsi="宋体"/>
          <w:bCs/>
          <w:sz w:val="24"/>
          <w:lang w:val="zh-CN"/>
        </w:rPr>
      </w:pPr>
      <w:r>
        <w:rPr>
          <w:rFonts w:hint="eastAsia" w:ascii="宋体" w:hAnsi="宋体"/>
          <w:bCs/>
          <w:sz w:val="24"/>
          <w:lang w:val="zh-CN"/>
        </w:rPr>
        <w:t>3、成交供应商须及时和学校用户沟通，确认所有设备材质、款式、规格后方可供货，并确保产品质量。</w:t>
      </w:r>
    </w:p>
    <w:p>
      <w:pPr>
        <w:spacing w:line="500" w:lineRule="exact"/>
        <w:ind w:firstLine="480" w:firstLineChars="200"/>
        <w:rPr>
          <w:rFonts w:ascii="宋体" w:hAnsi="宋体"/>
          <w:bCs/>
          <w:sz w:val="24"/>
          <w:lang w:val="zh-CN"/>
        </w:rPr>
      </w:pPr>
      <w:r>
        <w:rPr>
          <w:rFonts w:hint="eastAsia" w:ascii="宋体" w:hAnsi="宋体"/>
          <w:bCs/>
          <w:sz w:val="24"/>
          <w:lang w:val="zh-CN"/>
        </w:rPr>
        <w:t>4、成交供应商应采取安全措施，确保施工安全。因本项目施工产生的施工人员和学校师生人生安全问题由中标供应商承担全部责任。</w:t>
      </w:r>
    </w:p>
    <w:p>
      <w:pPr>
        <w:spacing w:line="500" w:lineRule="exact"/>
        <w:ind w:firstLine="480" w:firstLineChars="200"/>
        <w:rPr>
          <w:rFonts w:ascii="宋体" w:hAnsi="宋体"/>
          <w:bCs/>
          <w:sz w:val="24"/>
          <w:lang w:val="zh-CN"/>
        </w:rPr>
      </w:pPr>
      <w:r>
        <w:rPr>
          <w:rFonts w:hint="eastAsia" w:ascii="宋体" w:hAnsi="宋体"/>
          <w:bCs/>
          <w:sz w:val="24"/>
          <w:lang w:val="zh-CN"/>
        </w:rPr>
        <w:t>5、严格按照投标文件与采购文件对比验收，保留邀请第三方质检部门验收的权利。</w:t>
      </w:r>
    </w:p>
    <w:p>
      <w:pPr>
        <w:pStyle w:val="5"/>
        <w:spacing w:before="0" w:after="0" w:line="500" w:lineRule="exact"/>
        <w:jc w:val="both"/>
        <w:outlineLvl w:val="1"/>
        <w:rPr>
          <w:rFonts w:ascii="宋体" w:hAnsi="宋体" w:cs="宋体"/>
          <w:b/>
          <w:color w:val="000000"/>
          <w:kern w:val="2"/>
          <w:lang w:val="zh-CN"/>
        </w:rPr>
      </w:pPr>
      <w:r>
        <w:rPr>
          <w:rFonts w:hint="eastAsia" w:ascii="宋体" w:hAnsi="宋体" w:cs="宋体"/>
          <w:b/>
          <w:color w:val="000000"/>
          <w:kern w:val="2"/>
        </w:rPr>
        <w:t>三</w:t>
      </w:r>
      <w:r>
        <w:rPr>
          <w:rFonts w:hint="eastAsia" w:ascii="宋体" w:hAnsi="宋体" w:cs="宋体"/>
          <w:b/>
          <w:color w:val="000000"/>
          <w:kern w:val="2"/>
          <w:lang w:val="zh-CN"/>
        </w:rPr>
        <w:t>、供货和质量要求</w:t>
      </w:r>
    </w:p>
    <w:p>
      <w:pPr>
        <w:spacing w:line="500" w:lineRule="exact"/>
        <w:ind w:firstLine="480" w:firstLineChars="200"/>
        <w:rPr>
          <w:rFonts w:ascii="宋体" w:hAnsi="宋体"/>
          <w:bCs/>
          <w:sz w:val="24"/>
          <w:lang w:val="zh-CN"/>
        </w:rPr>
      </w:pPr>
      <w:r>
        <w:rPr>
          <w:rFonts w:hint="eastAsia" w:ascii="宋体" w:hAnsi="宋体"/>
          <w:bCs/>
          <w:sz w:val="24"/>
          <w:lang w:val="zh-CN"/>
        </w:rPr>
        <w:t>（一）供货要求</w:t>
      </w:r>
    </w:p>
    <w:p>
      <w:pPr>
        <w:spacing w:line="500" w:lineRule="exact"/>
        <w:ind w:firstLine="480" w:firstLineChars="200"/>
        <w:rPr>
          <w:rFonts w:ascii="宋体" w:hAnsi="宋体"/>
          <w:bCs/>
          <w:sz w:val="24"/>
          <w:lang w:val="zh-CN"/>
        </w:rPr>
      </w:pPr>
      <w:r>
        <w:rPr>
          <w:rFonts w:hint="eastAsia" w:ascii="宋体" w:hAnsi="宋体"/>
          <w:bCs/>
          <w:sz w:val="24"/>
          <w:lang w:val="zh-CN"/>
        </w:rPr>
        <w:t>（1）成交供应商负责将所有产品运到采购人指定地点，由成交供应商负责办理运输、装卸、安装调试等，费用由成交供应商负责，由采购人组织验收，检验不合格或不符合质量要求，成交供应商除无条件退货、返工外，还应承担采购人的一切损失。</w:t>
      </w:r>
    </w:p>
    <w:p>
      <w:pPr>
        <w:spacing w:line="500" w:lineRule="exact"/>
        <w:ind w:firstLine="480" w:firstLineChars="200"/>
        <w:rPr>
          <w:rFonts w:ascii="宋体" w:hAnsi="宋体"/>
          <w:bCs/>
          <w:sz w:val="24"/>
          <w:lang w:val="zh-CN"/>
        </w:rPr>
      </w:pPr>
      <w:r>
        <w:rPr>
          <w:rFonts w:hint="eastAsia" w:ascii="宋体" w:hAnsi="宋体"/>
          <w:bCs/>
          <w:sz w:val="24"/>
          <w:lang w:val="zh-CN"/>
        </w:rPr>
        <w:t>（2）要求所投设备之间能互联互通，满足采购人使用需求。可利用的旧设备要求免费进行安装调试。</w:t>
      </w:r>
    </w:p>
    <w:p>
      <w:pPr>
        <w:spacing w:line="500" w:lineRule="exact"/>
        <w:ind w:firstLine="480" w:firstLineChars="200"/>
        <w:rPr>
          <w:rFonts w:ascii="宋体" w:hAnsi="宋体"/>
          <w:bCs/>
          <w:sz w:val="24"/>
          <w:lang w:val="zh-CN"/>
        </w:rPr>
      </w:pPr>
      <w:r>
        <w:rPr>
          <w:rFonts w:hint="eastAsia" w:ascii="宋体" w:hAnsi="宋体"/>
          <w:bCs/>
          <w:sz w:val="24"/>
          <w:lang w:val="zh-CN"/>
        </w:rPr>
        <w:t>（</w:t>
      </w:r>
      <w:r>
        <w:rPr>
          <w:rFonts w:hint="eastAsia" w:ascii="宋体" w:hAnsi="宋体"/>
          <w:bCs/>
          <w:sz w:val="24"/>
        </w:rPr>
        <w:t>3）</w:t>
      </w:r>
      <w:r>
        <w:rPr>
          <w:rFonts w:hint="eastAsia" w:ascii="宋体" w:hAnsi="宋体" w:cs="宋体"/>
          <w:sz w:val="24"/>
        </w:rPr>
        <w:t>2023年10月31日前交付使用，并满足采购人对总体进度的要求</w:t>
      </w:r>
      <w:r>
        <w:rPr>
          <w:rFonts w:hint="eastAsia" w:ascii="宋体" w:hAnsi="宋体"/>
          <w:bCs/>
          <w:sz w:val="24"/>
          <w:lang w:val="zh-CN"/>
        </w:rPr>
        <w:t>。</w:t>
      </w:r>
    </w:p>
    <w:p>
      <w:pPr>
        <w:spacing w:line="500" w:lineRule="exact"/>
        <w:ind w:firstLine="480" w:firstLineChars="200"/>
        <w:rPr>
          <w:rFonts w:ascii="宋体" w:hAnsi="宋体"/>
          <w:bCs/>
          <w:sz w:val="24"/>
          <w:lang w:val="zh-CN"/>
        </w:rPr>
      </w:pPr>
      <w:r>
        <w:rPr>
          <w:rFonts w:hint="eastAsia" w:ascii="宋体" w:hAnsi="宋体"/>
          <w:bCs/>
          <w:sz w:val="24"/>
          <w:lang w:val="zh-CN"/>
        </w:rPr>
        <w:t>（二）质保及售后服务要求</w:t>
      </w:r>
    </w:p>
    <w:p>
      <w:pPr>
        <w:spacing w:line="500" w:lineRule="exact"/>
        <w:ind w:firstLine="480" w:firstLineChars="200"/>
        <w:rPr>
          <w:rFonts w:ascii="宋体" w:hAnsi="宋体"/>
          <w:bCs/>
          <w:sz w:val="24"/>
          <w:lang w:val="zh-CN"/>
        </w:rPr>
      </w:pPr>
      <w:r>
        <w:rPr>
          <w:rFonts w:hint="eastAsia" w:ascii="宋体" w:hAnsi="宋体"/>
          <w:bCs/>
          <w:sz w:val="24"/>
          <w:lang w:val="zh-CN"/>
        </w:rPr>
        <w:t>1、产品质量保证期</w:t>
      </w:r>
    </w:p>
    <w:p>
      <w:pPr>
        <w:spacing w:line="500" w:lineRule="exact"/>
        <w:ind w:firstLine="480" w:firstLineChars="200"/>
        <w:rPr>
          <w:rFonts w:ascii="宋体" w:hAnsi="宋体"/>
          <w:bCs/>
          <w:sz w:val="24"/>
          <w:lang w:val="zh-CN"/>
        </w:rPr>
      </w:pPr>
      <w:r>
        <w:rPr>
          <w:rFonts w:hint="eastAsia" w:ascii="宋体" w:hAnsi="宋体"/>
          <w:bCs/>
          <w:sz w:val="24"/>
          <w:lang w:val="zh-CN"/>
        </w:rPr>
        <w:t>（1）质量保证期（简称“质保期”）：自合同签订之日起</w:t>
      </w:r>
      <w:r>
        <w:rPr>
          <w:rFonts w:hint="eastAsia" w:ascii="宋体" w:hAnsi="宋体"/>
          <w:bCs/>
          <w:sz w:val="24"/>
          <w:highlight w:val="none"/>
          <w:lang w:val="zh-CN"/>
        </w:rPr>
        <w:t>，提供不少于3年免费硬</w:t>
      </w:r>
      <w:r>
        <w:rPr>
          <w:rFonts w:hint="eastAsia" w:ascii="宋体" w:hAnsi="宋体"/>
          <w:bCs/>
          <w:sz w:val="24"/>
          <w:lang w:val="zh-CN"/>
        </w:rPr>
        <w:t>件质保。质保期内合同中所有设备由中标人提供免费上门保修服务。</w:t>
      </w:r>
    </w:p>
    <w:p>
      <w:pPr>
        <w:spacing w:line="500" w:lineRule="exact"/>
        <w:ind w:firstLine="480" w:firstLineChars="200"/>
        <w:rPr>
          <w:rFonts w:ascii="宋体" w:hAnsi="宋体"/>
          <w:bCs/>
          <w:sz w:val="24"/>
          <w:lang w:val="zh-CN"/>
        </w:rPr>
      </w:pPr>
      <w:r>
        <w:rPr>
          <w:rFonts w:hint="eastAsia" w:ascii="宋体" w:hAnsi="宋体"/>
          <w:bCs/>
          <w:sz w:val="24"/>
        </w:rPr>
        <w:t>质保期</w:t>
      </w:r>
      <w:r>
        <w:rPr>
          <w:rFonts w:hint="eastAsia" w:ascii="宋体" w:hAnsi="宋体"/>
          <w:bCs/>
          <w:sz w:val="24"/>
          <w:lang w:val="zh-CN"/>
        </w:rPr>
        <w:t>自验收合格之日起计算。在质保期内，若仪器设备因质量或设备本身问题出现故障，由中标方进行免费更换。对于采购方的服务通知，中标方必须在接到通知后4小时内予以响应，若有必要，中标方工程师必须8小时内到达现场，48小时内处理完毕。若在48小时内未能有效解决，中标方须免费提供同档次的设备予采购方临时使用。质保期外，服务响应时间与质保期内一致，同时备品备件以合理优惠价格供应。</w:t>
      </w:r>
    </w:p>
    <w:p>
      <w:pPr>
        <w:spacing w:line="500" w:lineRule="exact"/>
        <w:ind w:firstLine="480" w:firstLineChars="200"/>
        <w:rPr>
          <w:rFonts w:ascii="宋体" w:hAnsi="宋体"/>
          <w:bCs/>
          <w:sz w:val="24"/>
          <w:lang w:val="zh-CN"/>
        </w:rPr>
      </w:pPr>
      <w:r>
        <w:rPr>
          <w:rFonts w:hint="eastAsia" w:ascii="宋体" w:hAnsi="宋体"/>
          <w:bCs/>
          <w:sz w:val="24"/>
          <w:lang w:val="zh-CN"/>
        </w:rPr>
        <w:t>（2）投标产品属于国家规定“三包”范围的，其产品质量保证期不得低于“三包”规定。</w:t>
      </w:r>
    </w:p>
    <w:p>
      <w:pPr>
        <w:spacing w:line="500" w:lineRule="exact"/>
        <w:ind w:firstLine="480" w:firstLineChars="200"/>
        <w:rPr>
          <w:rFonts w:ascii="宋体" w:hAnsi="宋体"/>
          <w:bCs/>
          <w:sz w:val="24"/>
          <w:lang w:val="zh-CN"/>
        </w:rPr>
      </w:pPr>
      <w:r>
        <w:rPr>
          <w:rFonts w:hint="eastAsia" w:ascii="宋体" w:hAnsi="宋体"/>
          <w:bCs/>
          <w:sz w:val="24"/>
          <w:lang w:val="zh-CN"/>
        </w:rPr>
        <w:t>（3）成交供应商的质量保证期承诺优于国家“三包”规定的，按中标供应商实际承诺执行。</w:t>
      </w:r>
    </w:p>
    <w:p>
      <w:pPr>
        <w:spacing w:line="500" w:lineRule="exact"/>
        <w:ind w:firstLine="480" w:firstLineChars="200"/>
        <w:rPr>
          <w:rFonts w:ascii="宋体" w:hAnsi="宋体"/>
          <w:bCs/>
          <w:sz w:val="24"/>
          <w:lang w:val="zh-CN"/>
        </w:rPr>
      </w:pPr>
      <w:r>
        <w:rPr>
          <w:rFonts w:hint="eastAsia" w:ascii="宋体" w:hAnsi="宋体"/>
          <w:bCs/>
          <w:sz w:val="24"/>
          <w:lang w:val="zh-CN"/>
        </w:rPr>
        <w:t>（4）投标产品由制造商（指产品生产制造商，或其负责销售、售后服务机构）负责标准售后服务的，应当在投标文件中予以明确说明，并附制造商售后服务承诺。</w:t>
      </w:r>
    </w:p>
    <w:p>
      <w:pPr>
        <w:spacing w:line="500" w:lineRule="exact"/>
        <w:ind w:firstLine="480" w:firstLineChars="200"/>
        <w:rPr>
          <w:rFonts w:ascii="宋体" w:hAnsi="宋体"/>
          <w:bCs/>
          <w:sz w:val="24"/>
          <w:lang w:val="zh-CN"/>
        </w:rPr>
      </w:pPr>
      <w:r>
        <w:rPr>
          <w:rFonts w:hint="eastAsia" w:ascii="宋体" w:hAnsi="宋体"/>
          <w:bCs/>
          <w:sz w:val="24"/>
          <w:lang w:val="zh-CN"/>
        </w:rPr>
        <w:t>2、售后服务要求</w:t>
      </w:r>
    </w:p>
    <w:p>
      <w:pPr>
        <w:spacing w:line="500" w:lineRule="exact"/>
        <w:ind w:firstLine="480" w:firstLineChars="200"/>
        <w:rPr>
          <w:rFonts w:ascii="宋体" w:hAnsi="宋体"/>
          <w:bCs/>
          <w:sz w:val="24"/>
          <w:lang w:val="zh-CN"/>
        </w:rPr>
      </w:pPr>
      <w:r>
        <w:rPr>
          <w:rFonts w:hint="eastAsia" w:ascii="宋体" w:hAnsi="宋体"/>
          <w:bCs/>
          <w:sz w:val="24"/>
          <w:lang w:val="zh-CN"/>
        </w:rPr>
        <w:t>（1）成交供应商必须具备相应的维护保养、后续跟进服务能力，能提供完善的售后服务（包括技术人员、响应时间及备品、备件方面等）；售后服务应及时有效，设备故障响应时间为7×24小时，修复时间8小时内，超出时间由成交供应商提供备用设备；成交供应商在质量保证期内应当为采购人提供以下技术支持和服务（须提供售后服务团队人员名单清单和联系方式）：</w:t>
      </w:r>
    </w:p>
    <w:p>
      <w:pPr>
        <w:spacing w:line="500" w:lineRule="exact"/>
        <w:ind w:firstLine="480" w:firstLineChars="200"/>
        <w:rPr>
          <w:rFonts w:ascii="宋体" w:hAnsi="宋体"/>
          <w:bCs/>
          <w:sz w:val="24"/>
          <w:lang w:val="zh-CN"/>
        </w:rPr>
      </w:pPr>
      <w:r>
        <w:rPr>
          <w:rFonts w:hint="eastAsia" w:ascii="宋体" w:hAnsi="宋体"/>
          <w:bCs/>
          <w:sz w:val="24"/>
          <w:lang w:val="zh-CN"/>
        </w:rPr>
        <w:t>1）正常使用范围内造成的损坏均免费维修，出现质量缺陷问题或同一货物在质保期内出现三次质量问题，成交供应商须免费予以更换。</w:t>
      </w:r>
    </w:p>
    <w:p>
      <w:pPr>
        <w:spacing w:line="500" w:lineRule="exact"/>
        <w:ind w:firstLine="480" w:firstLineChars="200"/>
        <w:rPr>
          <w:rFonts w:ascii="宋体" w:hAnsi="宋体"/>
          <w:bCs/>
          <w:sz w:val="24"/>
          <w:lang w:val="zh-CN"/>
        </w:rPr>
      </w:pPr>
      <w:r>
        <w:rPr>
          <w:rFonts w:hint="eastAsia" w:ascii="宋体" w:hAnsi="宋体"/>
          <w:bCs/>
          <w:sz w:val="24"/>
          <w:lang w:val="zh-CN"/>
        </w:rPr>
        <w:t>2）电话咨询</w:t>
      </w:r>
    </w:p>
    <w:p>
      <w:pPr>
        <w:spacing w:line="500" w:lineRule="exact"/>
        <w:ind w:firstLine="480" w:firstLineChars="200"/>
        <w:rPr>
          <w:rFonts w:ascii="宋体" w:hAnsi="宋体"/>
          <w:bCs/>
          <w:sz w:val="24"/>
          <w:lang w:val="zh-CN"/>
        </w:rPr>
      </w:pPr>
      <w:r>
        <w:rPr>
          <w:rFonts w:hint="eastAsia" w:ascii="宋体" w:hAnsi="宋体"/>
          <w:bCs/>
          <w:sz w:val="24"/>
          <w:lang w:val="zh-CN"/>
        </w:rPr>
        <w:t>质量保证期内，采购人遇到使用及技术问题，成交供应商和原厂商（生产者）应当为采购人提供技术援助电话。电话咨询不能解决的，成交供应商和原厂商（生产者）应采取相应措施，提供上门服务。</w:t>
      </w:r>
    </w:p>
    <w:p>
      <w:pPr>
        <w:spacing w:line="500" w:lineRule="exact"/>
        <w:ind w:firstLine="480" w:firstLineChars="200"/>
        <w:rPr>
          <w:rFonts w:ascii="宋体" w:hAnsi="宋体"/>
          <w:bCs/>
          <w:sz w:val="24"/>
          <w:lang w:val="zh-CN"/>
        </w:rPr>
      </w:pPr>
      <w:r>
        <w:rPr>
          <w:rFonts w:hint="eastAsia" w:ascii="宋体" w:hAnsi="宋体"/>
          <w:bCs/>
          <w:sz w:val="24"/>
          <w:lang w:val="zh-CN"/>
        </w:rPr>
        <w:t>3）现场响应</w:t>
      </w:r>
    </w:p>
    <w:p>
      <w:pPr>
        <w:spacing w:line="500" w:lineRule="exact"/>
        <w:ind w:firstLine="480" w:firstLineChars="200"/>
        <w:rPr>
          <w:rFonts w:ascii="宋体" w:hAnsi="宋体"/>
          <w:bCs/>
          <w:sz w:val="24"/>
          <w:lang w:val="zh-CN"/>
        </w:rPr>
      </w:pPr>
      <w:r>
        <w:rPr>
          <w:rFonts w:hint="eastAsia" w:ascii="宋体" w:hAnsi="宋体"/>
          <w:bCs/>
          <w:sz w:val="24"/>
          <w:lang w:val="zh-CN"/>
        </w:rPr>
        <w:t xml:space="preserve">（2）成交供应商应提供应急人员和技术支持人员的名单和联系方式。质保期内，如设备或零部件因质量原因出现故障而造成短期停用时，则质保期和免费维修期相应顺延。如停用时间累计超过60天则质保期重新计算。  </w:t>
      </w:r>
    </w:p>
    <w:p>
      <w:pPr>
        <w:spacing w:line="500" w:lineRule="exact"/>
        <w:ind w:firstLine="480" w:firstLineChars="200"/>
        <w:rPr>
          <w:rFonts w:ascii="宋体" w:hAnsi="宋体"/>
          <w:bCs/>
          <w:sz w:val="24"/>
          <w:lang w:val="zh-CN"/>
        </w:rPr>
      </w:pPr>
      <w:r>
        <w:rPr>
          <w:rFonts w:hint="eastAsia" w:ascii="宋体" w:hAnsi="宋体"/>
          <w:bCs/>
          <w:sz w:val="24"/>
          <w:lang w:val="zh-CN"/>
        </w:rPr>
        <w:t>3、培训要求</w:t>
      </w:r>
    </w:p>
    <w:p>
      <w:pPr>
        <w:spacing w:line="500" w:lineRule="exact"/>
        <w:ind w:firstLine="480" w:firstLineChars="200"/>
        <w:rPr>
          <w:rFonts w:ascii="宋体" w:hAnsi="宋体"/>
          <w:bCs/>
          <w:sz w:val="24"/>
          <w:lang w:val="zh-CN"/>
        </w:rPr>
      </w:pPr>
      <w:r>
        <w:rPr>
          <w:rFonts w:hint="eastAsia" w:ascii="宋体" w:hAnsi="宋体"/>
          <w:bCs/>
          <w:sz w:val="24"/>
          <w:lang w:val="zh-CN"/>
        </w:rPr>
        <w:t>（1）为保障本项目的顺利实施，成交供应商应根据本项目实际情况，项目交付使用后须提供3次以上免费使用培训，其中主要包括详尽的用户操作培训和系统管理员培训。培训授课人必须是相关经验丰富的工程师或技术人员等，所提供培训应确保系统管理员具有完成系统维护工作的能力。</w:t>
      </w:r>
    </w:p>
    <w:p>
      <w:pPr>
        <w:spacing w:line="500" w:lineRule="exact"/>
        <w:ind w:firstLine="480" w:firstLineChars="200"/>
        <w:rPr>
          <w:rFonts w:ascii="宋体" w:hAnsi="宋体"/>
          <w:bCs/>
          <w:sz w:val="24"/>
          <w:lang w:val="zh-CN"/>
        </w:rPr>
      </w:pPr>
      <w:r>
        <w:rPr>
          <w:rFonts w:hint="eastAsia" w:ascii="宋体" w:hAnsi="宋体"/>
          <w:bCs/>
          <w:sz w:val="24"/>
          <w:lang w:val="zh-CN"/>
        </w:rPr>
        <w:t>采购人可根据实际情况决定培训的时间、人数、地点和培训方式。</w:t>
      </w:r>
    </w:p>
    <w:p>
      <w:pPr>
        <w:spacing w:line="500" w:lineRule="exact"/>
        <w:ind w:firstLine="480" w:firstLineChars="200"/>
        <w:rPr>
          <w:rFonts w:ascii="宋体" w:hAnsi="宋体"/>
          <w:bCs/>
          <w:sz w:val="24"/>
          <w:lang w:val="zh-CN"/>
        </w:rPr>
      </w:pPr>
      <w:r>
        <w:rPr>
          <w:rFonts w:hint="eastAsia" w:ascii="宋体" w:hAnsi="宋体"/>
          <w:bCs/>
          <w:sz w:val="24"/>
          <w:lang w:val="zh-CN"/>
        </w:rPr>
        <w:t>成交供应商须为所有被培训人员提供培训使用的文字资料和讲义等相关用品，以及协助用户方准备培训用的计算机和网络环境。</w:t>
      </w:r>
    </w:p>
    <w:p>
      <w:pPr>
        <w:spacing w:line="500" w:lineRule="exact"/>
        <w:ind w:firstLine="480" w:firstLineChars="200"/>
        <w:rPr>
          <w:rFonts w:ascii="宋体" w:hAnsi="宋体"/>
          <w:bCs/>
          <w:sz w:val="24"/>
          <w:lang w:val="zh-CN"/>
        </w:rPr>
      </w:pPr>
      <w:r>
        <w:rPr>
          <w:rFonts w:hint="eastAsia" w:ascii="宋体" w:hAnsi="宋体"/>
          <w:bCs/>
          <w:sz w:val="24"/>
          <w:lang w:val="zh-CN"/>
        </w:rPr>
        <w:t>（2）质保期过后服务要求：提供终身上门服务</w:t>
      </w:r>
      <w:r>
        <w:rPr>
          <w:rFonts w:hint="eastAsia" w:ascii="宋体" w:hAnsi="宋体"/>
          <w:bCs/>
          <w:sz w:val="24"/>
        </w:rPr>
        <w:t>和</w:t>
      </w:r>
      <w:r>
        <w:rPr>
          <w:rFonts w:hint="eastAsia" w:ascii="宋体" w:hAnsi="宋体"/>
          <w:bCs/>
          <w:sz w:val="24"/>
          <w:lang w:val="zh-CN"/>
        </w:rPr>
        <w:t>技术支持（只收材料成本费，其余费用均不得收取）。</w:t>
      </w:r>
    </w:p>
    <w:p>
      <w:pPr>
        <w:spacing w:line="500" w:lineRule="exact"/>
        <w:ind w:firstLine="480" w:firstLineChars="200"/>
        <w:rPr>
          <w:rFonts w:ascii="宋体" w:hAnsi="宋体"/>
          <w:bCs/>
          <w:sz w:val="24"/>
          <w:lang w:val="zh-CN"/>
        </w:rPr>
      </w:pPr>
      <w:r>
        <w:rPr>
          <w:rFonts w:hint="eastAsia" w:ascii="宋体" w:hAnsi="宋体"/>
          <w:bCs/>
          <w:sz w:val="24"/>
          <w:lang w:val="zh-CN"/>
        </w:rPr>
        <w:t>（3）项目交付使用前须提供完整的设备技术文档，并配合学校完成技术文档的归档工作。</w:t>
      </w:r>
    </w:p>
    <w:p>
      <w:pPr>
        <w:spacing w:line="500" w:lineRule="exact"/>
        <w:ind w:firstLine="480" w:firstLineChars="200"/>
        <w:rPr>
          <w:rFonts w:ascii="宋体" w:hAnsi="宋体"/>
          <w:bCs/>
          <w:sz w:val="24"/>
          <w:lang w:val="zh-CN"/>
        </w:rPr>
      </w:pPr>
      <w:r>
        <w:rPr>
          <w:rFonts w:hint="eastAsia" w:ascii="宋体" w:hAnsi="宋体"/>
          <w:bCs/>
          <w:sz w:val="24"/>
          <w:lang w:val="zh-CN"/>
        </w:rPr>
        <w:t>（三）其它要求</w:t>
      </w:r>
    </w:p>
    <w:p>
      <w:pPr>
        <w:spacing w:line="500" w:lineRule="exact"/>
        <w:ind w:firstLine="480" w:firstLineChars="200"/>
        <w:rPr>
          <w:rFonts w:ascii="宋体" w:hAnsi="宋体"/>
          <w:bCs/>
          <w:sz w:val="24"/>
          <w:lang w:val="zh-CN"/>
        </w:rPr>
      </w:pPr>
      <w:r>
        <w:rPr>
          <w:rFonts w:hint="eastAsia" w:ascii="宋体" w:hAnsi="宋体"/>
          <w:bCs/>
          <w:sz w:val="24"/>
          <w:lang w:val="zh-CN"/>
        </w:rPr>
        <w:t>1、投标供应商依据招标文件中规格要求、材质要求、项目功能和配置清单并依据实际场地情况提供优化设计返方案。</w:t>
      </w:r>
    </w:p>
    <w:p>
      <w:pPr>
        <w:spacing w:line="500" w:lineRule="exact"/>
        <w:ind w:firstLine="480" w:firstLineChars="200"/>
        <w:rPr>
          <w:rFonts w:ascii="宋体" w:hAnsi="宋体"/>
          <w:bCs/>
          <w:sz w:val="24"/>
          <w:lang w:val="zh-CN"/>
        </w:rPr>
      </w:pPr>
      <w:r>
        <w:rPr>
          <w:rFonts w:hint="eastAsia" w:ascii="宋体" w:hAnsi="宋体"/>
          <w:bCs/>
          <w:sz w:val="24"/>
          <w:lang w:val="zh-CN"/>
        </w:rPr>
        <w:t>2、安装调试要求。所有设备安装、搬运、调试到位，能够正常运转。</w:t>
      </w:r>
    </w:p>
    <w:p>
      <w:pPr>
        <w:spacing w:line="500" w:lineRule="exact"/>
        <w:ind w:firstLine="480" w:firstLineChars="200"/>
        <w:rPr>
          <w:rFonts w:ascii="宋体" w:hAnsi="宋体"/>
          <w:bCs/>
          <w:sz w:val="24"/>
          <w:lang w:val="zh-CN"/>
        </w:rPr>
      </w:pPr>
      <w:r>
        <w:rPr>
          <w:rFonts w:hint="eastAsia" w:ascii="宋体" w:hAnsi="宋体"/>
          <w:bCs/>
          <w:sz w:val="24"/>
          <w:lang w:val="zh-CN"/>
        </w:rPr>
        <w:t>3、质量控制措施。投标供应商所提供的货物的技术规格应与采购文件规定的技术规格及所附的“技术响应偏离表”相一致；若技术性能无特殊说明，则按国家有关部门最新颁布的标准及规范为准；投标供应商应保证货物是全新、未使用过的原装合格正品，并完全符合合同规定的质量、规格和性能的要求；投标供应商应保证其提供的货物在正确安装、正常使用和保养条件下，在其使用寿命内具有良好的性能。货物验收后，在质量保证期内，投标供应商应对由于设计、工艺或材料的缺陷所发生的任何不足或故障负责，所需费用由投标供应商承担。</w:t>
      </w:r>
    </w:p>
    <w:p>
      <w:pPr>
        <w:spacing w:line="500" w:lineRule="exact"/>
        <w:ind w:firstLine="482" w:firstLineChars="200"/>
        <w:rPr>
          <w:rFonts w:ascii="宋体" w:hAnsi="宋体" w:cs="宋体"/>
          <w:b/>
          <w:sz w:val="24"/>
        </w:rPr>
      </w:pPr>
    </w:p>
    <w:p>
      <w:pPr>
        <w:spacing w:line="500" w:lineRule="exact"/>
        <w:ind w:firstLine="482" w:firstLineChars="200"/>
        <w:rPr>
          <w:rFonts w:ascii="宋体" w:hAnsi="宋体" w:cs="宋体"/>
          <w:sz w:val="24"/>
        </w:rPr>
      </w:pPr>
      <w:r>
        <w:rPr>
          <w:rFonts w:hint="eastAsia" w:ascii="宋体" w:hAnsi="宋体" w:cs="宋体"/>
          <w:b/>
          <w:sz w:val="24"/>
        </w:rPr>
        <w:t>注：采购标的的所属行业为</w:t>
      </w:r>
      <w:r>
        <w:rPr>
          <w:rFonts w:hint="eastAsia" w:ascii="宋体" w:hAnsi="宋体" w:cs="宋体"/>
          <w:b/>
          <w:sz w:val="24"/>
          <w:u w:val="single"/>
        </w:rPr>
        <w:t>工业</w:t>
      </w:r>
      <w:r>
        <w:rPr>
          <w:rFonts w:hint="eastAsia" w:ascii="宋体" w:hAnsi="宋体" w:cs="宋体"/>
          <w:b/>
          <w:sz w:val="24"/>
        </w:rPr>
        <w:t>，根据《工业和信息化部、国家统计局、国家发展和改革委员会、财政部关于印发中小企业划型标准规定的通知》（工信部联企业[2011]300号）规定的划分标准填写。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000000"/>
    <w:rsid w:val="0518077F"/>
    <w:rsid w:val="436B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customStyle="1" w:styleId="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2023-08-24T09:55:00Z</dcterms:created>
  <dc:creator>JSGX01</dc:creator>
  <cp:lastModifiedBy>刘伟</cp:lastModifiedBy>
  <dcterms:modified xsi:type="dcterms:W3CDTF">2023-08-24T10:16:40Z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089992AECEE94E33ACCDB146ACAD8394_12</vt:lpwstr>
  </property>
</Properties>
</file>