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16D4C">
      <w:pPr>
        <w:pStyle w:val="3"/>
        <w:spacing w:line="440" w:lineRule="exact"/>
        <w:jc w:val="center"/>
        <w:outlineLvl w:val="1"/>
        <w:rPr>
          <w:rFonts w:ascii="宋体" w:hAnsi="宋体" w:eastAsia="宋体" w:cs="宋体"/>
          <w:b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1"/>
          <w:szCs w:val="21"/>
          <w:highlight w:val="none"/>
        </w:rPr>
        <w:t>第一部分：采购需求及参数要求</w:t>
      </w:r>
    </w:p>
    <w:p w14:paraId="4318F3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napToGrid/>
          <w:color w:val="000000"/>
          <w:kern w:val="2"/>
          <w:sz w:val="21"/>
          <w:szCs w:val="21"/>
        </w:rPr>
      </w:pPr>
      <w:bookmarkStart w:id="0" w:name="_Toc108041647"/>
      <w:bookmarkStart w:id="1" w:name="_Toc108881185"/>
      <w:r>
        <w:rPr>
          <w:rFonts w:hint="eastAsia" w:ascii="宋体" w:hAnsi="宋体" w:eastAsia="宋体" w:cs="宋体"/>
          <w:b/>
          <w:bCs w:val="0"/>
          <w:snapToGrid/>
          <w:color w:val="000000"/>
          <w:kern w:val="2"/>
          <w:sz w:val="21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b/>
          <w:bCs w:val="0"/>
          <w:snapToGrid/>
          <w:color w:val="000000"/>
          <w:kern w:val="2"/>
          <w:sz w:val="21"/>
          <w:szCs w:val="21"/>
        </w:rPr>
        <w:t>、</w:t>
      </w:r>
      <w:r>
        <w:rPr>
          <w:rFonts w:hint="eastAsia" w:ascii="宋体" w:hAnsi="宋体" w:eastAsia="宋体" w:cs="宋体"/>
          <w:b/>
          <w:bCs w:val="0"/>
          <w:snapToGrid/>
          <w:color w:val="000000"/>
          <w:kern w:val="2"/>
          <w:sz w:val="21"/>
          <w:szCs w:val="21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 w:val="0"/>
          <w:snapToGrid/>
          <w:color w:val="000000"/>
          <w:kern w:val="2"/>
          <w:sz w:val="21"/>
          <w:szCs w:val="21"/>
        </w:rPr>
        <w:t>要求</w:t>
      </w:r>
    </w:p>
    <w:p w14:paraId="54CB8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000000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000000"/>
          <w:kern w:val="2"/>
          <w:sz w:val="21"/>
          <w:szCs w:val="21"/>
          <w:highlight w:val="none"/>
          <w:lang w:val="en-US" w:eastAsia="zh-CN" w:bidi="ar-SA"/>
        </w:rPr>
        <w:t>（一）学校宣传片技术标准</w:t>
      </w:r>
    </w:p>
    <w:p w14:paraId="0DD68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000000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000000"/>
          <w:kern w:val="2"/>
          <w:sz w:val="21"/>
          <w:szCs w:val="21"/>
          <w:highlight w:val="none"/>
          <w:lang w:val="en-US" w:eastAsia="zh-CN"/>
        </w:rPr>
        <w:t>1.前期文案</w:t>
      </w:r>
    </w:p>
    <w:p w14:paraId="3CA86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000000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000000"/>
          <w:kern w:val="2"/>
          <w:sz w:val="21"/>
          <w:szCs w:val="21"/>
          <w:highlight w:val="none"/>
          <w:lang w:val="en-US" w:eastAsia="zh-CN"/>
        </w:rPr>
        <w:t>（1）主题定位：围绕学校核心定位，突出办学历史、学科优势、师资力量、实训条件、校园文化及毕业生就业质量，形成“历史底蕴+专业实力+育人成果”的三维主题框架。</w:t>
      </w:r>
    </w:p>
    <w:p w14:paraId="67561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000000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000000"/>
          <w:kern w:val="2"/>
          <w:sz w:val="21"/>
          <w:szCs w:val="21"/>
          <w:highlight w:val="none"/>
          <w:lang w:val="en-US" w:eastAsia="zh-CN"/>
        </w:rPr>
        <w:t>（2）文案审核：需经过学校宣传部门、教务处、科技处等部门审核，确保专业术语准确、数据真实、情感基调积极向上。</w:t>
      </w:r>
    </w:p>
    <w:p w14:paraId="2C027F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000000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000000"/>
          <w:kern w:val="2"/>
          <w:sz w:val="21"/>
          <w:szCs w:val="21"/>
          <w:highlight w:val="none"/>
          <w:lang w:val="en-US" w:eastAsia="zh-CN"/>
        </w:rPr>
        <w:t>2.前期设备</w:t>
      </w:r>
    </w:p>
    <w:p w14:paraId="5DAD2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000000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000000"/>
          <w:kern w:val="2"/>
          <w:sz w:val="21"/>
          <w:szCs w:val="21"/>
          <w:highlight w:val="none"/>
          <w:lang w:val="en-US" w:eastAsia="zh-CN"/>
        </w:rPr>
        <w:t>（1）拍摄设备</w:t>
      </w:r>
    </w:p>
    <w:p w14:paraId="7DDC22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000000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000000"/>
          <w:kern w:val="2"/>
          <w:sz w:val="21"/>
          <w:szCs w:val="21"/>
          <w:highlight w:val="none"/>
          <w:lang w:val="en-US" w:eastAsia="zh-CN"/>
        </w:rPr>
        <w:t>①主机：采用2台及以上索尼FX6（或同级别电影级摄像机，如RED KOMODO），配备24-70mmF2.8、70-200mmF2.8专业镜头，保障画面解析力与色彩还原度，支持4K/60fps拍摄，满足后期剪辑与画质压缩需求。</w:t>
      </w:r>
    </w:p>
    <w:p w14:paraId="53EFF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000000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000000"/>
          <w:kern w:val="2"/>
          <w:sz w:val="21"/>
          <w:szCs w:val="21"/>
          <w:highlight w:val="none"/>
          <w:lang w:val="en-US" w:eastAsia="zh-CN"/>
        </w:rPr>
        <w:t>②辅助拍摄设备：航拍设备：1台悟3（或同级别），配备全画幅相机，支持15公里图传、30分钟续航，用于校园全景、建筑群航拍镜头，拍摄时需提前报备学校保卫处，避开教学区上课时段。</w:t>
      </w:r>
    </w:p>
    <w:p w14:paraId="4F092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000000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000000"/>
          <w:kern w:val="2"/>
          <w:sz w:val="21"/>
          <w:szCs w:val="21"/>
          <w:highlight w:val="none"/>
          <w:lang w:val="en-US" w:eastAsia="zh-CN"/>
        </w:rPr>
        <w:t>（2）收音设备</w:t>
      </w:r>
    </w:p>
    <w:p w14:paraId="6432C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000000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000000"/>
          <w:kern w:val="2"/>
          <w:sz w:val="21"/>
          <w:szCs w:val="21"/>
          <w:highlight w:val="none"/>
          <w:lang w:val="en-US" w:eastAsia="zh-CN"/>
        </w:rPr>
        <w:t>无线领夹麦克风：4套及以上罗德Wireless GO II（或同级别），用于访谈（教师、学生、校友）、课堂教学收音，确保人声清晰，信噪比≥60dB。</w:t>
      </w:r>
    </w:p>
    <w:p w14:paraId="67AEE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000000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000000"/>
          <w:kern w:val="2"/>
          <w:sz w:val="21"/>
          <w:szCs w:val="21"/>
          <w:highlight w:val="none"/>
          <w:lang w:val="en-US" w:eastAsia="zh-CN"/>
        </w:rPr>
        <w:t>（3）灯光设备</w:t>
      </w:r>
    </w:p>
    <w:p w14:paraId="72564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000000"/>
          <w:kern w:val="2"/>
          <w:sz w:val="21"/>
          <w:szCs w:val="21"/>
          <w:highlight w:val="none"/>
          <w:lang w:val="en-US" w:eastAsia="zh-CN"/>
        </w:rPr>
        <w:t>①主光：2台1000W LED聚光灯（如神牛 SL1000II），搭配柔光箱，用于访谈、室内场景（如实验室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、教室）主光源补充，色温可调节（3200K-5600K），满足不同场景光线需求。</w:t>
      </w:r>
    </w:p>
    <w:p w14:paraId="176A64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②辅光：3台600W LED平板灯（如爱图仕 Aputure 600d），用于填充阴影，避免画面明暗反差过大。</w:t>
      </w:r>
    </w:p>
    <w:p w14:paraId="2DF1E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（4）拍摄人员着装要求：不得奇装异服染发，</w:t>
      </w:r>
      <w:r>
        <w:rPr>
          <w:rFonts w:hint="eastAsia" w:ascii="宋体" w:hAnsi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服务期间身着</w:t>
      </w:r>
      <w:r>
        <w:rPr>
          <w:rFonts w:hint="eastAsia"/>
          <w:color w:val="auto"/>
          <w:lang w:val="en-US" w:eastAsia="zh-CN"/>
        </w:rPr>
        <w:t>正装，持证上岗。</w:t>
      </w:r>
    </w:p>
    <w:p w14:paraId="47EF9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3.后期制作</w:t>
      </w:r>
    </w:p>
    <w:p w14:paraId="35190F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（1）剪辑</w:t>
      </w:r>
    </w:p>
    <w:p w14:paraId="1B1F0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①软件：使用Adobe Premiere Pro 2024（或同级别专业剪辑软件，如Final Cut Pro X），剪辑节奏与背景音乐匹配，镜头切换自然，无跳帧、卡顿，转场效果使用不超过3种，避免过度花哨。</w:t>
      </w:r>
    </w:p>
    <w:p w14:paraId="351389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②素材筛选：选取画面清晰（无虚焦、曝光正常）、内容贴合文案的素材，每个场景素材保留2-3个备选镜头，同一人物访谈镜头需包含近景（胸部以上）、中景（腰部以上），避免单一角度疲劳。</w:t>
      </w:r>
    </w:p>
    <w:p w14:paraId="2B05BA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（2）调色</w:t>
      </w:r>
    </w:p>
    <w:p w14:paraId="33D53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①风格：采用“清新明亮”色调，校园环境色（绿色植被、蓝色天空）饱和度提升10%-15%，人物肤色还原自然（RGB值控制在R：230-245，G：180-195，B：150-165），实训场景（实验室、病房）色调偏冷（色温5000K-5500K），突出专业严谨性。</w:t>
      </w:r>
    </w:p>
    <w:p w14:paraId="57126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②工具：使用DaVinci Resolve 18（或同级别调色软件），建立统一LUT（lookup table），确保全片色彩一致性，同一模块（如“专业与实训”）内镜头色差不超过ΔE&lt;2。</w:t>
      </w:r>
    </w:p>
    <w:p w14:paraId="0C2A26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4.配音与配乐</w:t>
      </w:r>
    </w:p>
    <w:p w14:paraId="41E95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①配音：选用专业男声/女声配音员（普通话一级甲等），语速控制在220-240字/分钟，情感饱满（开篇激昂、访谈温和、结尾亲切），配音音量比背景音乐高3-5dB，确保人声清晰可辨。</w:t>
      </w:r>
    </w:p>
    <w:p w14:paraId="43955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②配乐：选用无版权风险的原创音乐或正版授权音乐，开篇用交响乐，专业模块用轻快的钢琴乐，访谈用舒缓的弦乐，背景音乐音量随场景变化调节（访谈时降低50%），无突兀切换。</w:t>
      </w:r>
    </w:p>
    <w:p w14:paraId="2FA67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5.字幕与特效</w:t>
      </w:r>
    </w:p>
    <w:p w14:paraId="4020FE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1）字幕：采用微软雅黑字体，标题字号28-32pt（白色，加1px黑色描边），正文字号22-24pt（白色，加1px黑色描边），字幕位置在画面下方1/5处，停留时间比配音晚0.5秒出现、早0.3秒消失，专业术语（如“1+X证书”）需加简短注释（括号内标注“学历证书+职业技能等级证书”）。</w:t>
      </w:r>
    </w:p>
    <w:p w14:paraId="4E474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（2）特效：仅在开篇、转场时使用简单特效，特效时长不超过3秒，避免遮挡画面主体；数据展示采用动态图表（如柱状图、饼图），配色与全片风格统一。</w:t>
      </w:r>
    </w:p>
    <w:p w14:paraId="3184A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（3）审核修改：后期完成后提交学校初审，根据反馈（如专业内容调整、镜头替换）进行2-3轮修改，最终版本需经学校领导确认。</w:t>
      </w:r>
    </w:p>
    <w:p w14:paraId="18FA4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（二）普通汇报片技术标准</w:t>
      </w:r>
    </w:p>
    <w:p w14:paraId="1BDC69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1.前期文案</w:t>
      </w:r>
    </w:p>
    <w:p w14:paraId="03226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（1）主题定位：聚焦具体汇报事项，以“数据支撑、成果导向、逻辑清晰”为核心，突出工作进展、完成情况、亮点成效及下一步计划，避免冗余内容。</w:t>
      </w:r>
    </w:p>
    <w:p w14:paraId="1ADB9A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（2）文案审核：由汇报部门负责人、学校分管领导两级审核，确保数据准确、表述严谨、符合汇报场合要求。</w:t>
      </w:r>
    </w:p>
    <w:p w14:paraId="0C79F7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2.前期设备</w:t>
      </w:r>
    </w:p>
    <w:p w14:paraId="5C31C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（1）拍摄设备：</w:t>
      </w:r>
    </w:p>
    <w:p w14:paraId="7E8E4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主机：1-2台索尼FX3（或同级别高清摄像机，如佳能C70），配备16-35mmF4、24-105mmF4镜头，支持4K/30fps拍摄，满足汇报片清晰、稳定的画质需求；若涉及数据图表展示，需搭配微距镜头（如索尼FE90mmF2.8），确保图表文字清晰。</w:t>
      </w:r>
    </w:p>
    <w:p w14:paraId="72486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（2）辅助拍摄设备：</w:t>
      </w:r>
    </w:p>
    <w:p w14:paraId="57DF6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三脚架：2台曼富图055 系列（或同级别专业三脚架），用于固定机位拍摄（如汇报人发言、数据图表展示），保障画面稳定无晃动。</w:t>
      </w:r>
    </w:p>
    <w:p w14:paraId="36D99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（3）灯光设备：</w:t>
      </w:r>
    </w:p>
    <w:p w14:paraId="6B5B13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①主光：1台800W LED聚光灯（神牛SL800II），搭配柔光箱，用于照亮汇报人面部，避免面部阴影；</w:t>
      </w:r>
    </w:p>
    <w:p w14:paraId="192075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②辅光：1台600W LED平板灯（爱图仕Aputure 500d），用于填充背景阴影，确保画面亮度均匀；</w:t>
      </w:r>
    </w:p>
    <w:p w14:paraId="7E5B6E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③背景光：1台400W LED灯（神牛UL40），用于照亮背景（如汇报部门LOGO墙、荣誉奖牌），增强画面层次感。</w:t>
      </w:r>
    </w:p>
    <w:p w14:paraId="5F884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（4）拍摄人员着装要求：不得奇装异服染发，</w:t>
      </w:r>
      <w:r>
        <w:rPr>
          <w:rFonts w:hint="eastAsia" w:ascii="宋体" w:hAnsi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服务期间身着</w:t>
      </w:r>
      <w:r>
        <w:rPr>
          <w:rFonts w:hint="eastAsia"/>
          <w:color w:val="auto"/>
          <w:lang w:val="en-US" w:eastAsia="zh-CN"/>
        </w:rPr>
        <w:t>正装，持证上岗。</w:t>
      </w:r>
    </w:p>
    <w:p w14:paraId="47090D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3.后期制作</w:t>
      </w:r>
    </w:p>
    <w:p w14:paraId="315AD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（1）剪辑</w:t>
      </w:r>
    </w:p>
    <w:p w14:paraId="05617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①软件：使用Adobe Premiere Pro 2024，剪辑节奏平稳，镜头切换以“切”为主，避免复杂转场；汇报人发言镜头需与内容匹配，数据展示镜头停留时间不低于3秒，确保观众看清。</w:t>
      </w:r>
    </w:p>
    <w:p w14:paraId="049A6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②素材筛选：优先选取“汇报人发言+工作场景+数据图表”三类素材，同一内容素材保留1-2个备选镜头，避免重复使用相同角度镜头。</w:t>
      </w:r>
    </w:p>
    <w:p w14:paraId="6E634A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（2）调色</w:t>
      </w:r>
    </w:p>
    <w:p w14:paraId="07487F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①风格：采用“简洁专业”色调，整体色温控制在4500K-5000K，画面亮度均匀（对比度50-60，饱和度40-50），汇报人肤色自然，数据图表颜色清晰。</w:t>
      </w:r>
    </w:p>
    <w:p w14:paraId="5EB8BD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②工具：使用Adobe Premiere Pro内置调色功能或DaVinci Resolve，确保全片色彩统一，无明显色差。</w:t>
      </w:r>
    </w:p>
    <w:p w14:paraId="490944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（3）字幕与特效</w:t>
      </w:r>
    </w:p>
    <w:p w14:paraId="75FC7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①字幕：采用宋体或微软雅黑字体，标题字号26-28pt（黑色，加1px白色描边），正文字号20-22pt（黑色，加1px白色描边），数据字幕（如“完成率100%”）用红色突出，位置在画面下方1/5处，与配音同步出现。</w:t>
      </w:r>
    </w:p>
    <w:p w14:paraId="26E424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②特效：仅使用“数据动态标注”（如在柱状图上叠加数值）、“画面放大”（如放大图表细节）等功能性特效，特效时长1-2秒，不影响画面主体；汇报部门LOGO在片头、片尾各出现1次，时长2秒。</w:t>
      </w:r>
    </w:p>
    <w:p w14:paraId="737CA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4.审核修改：后期完成后提交汇报部门初审，重点审核数据准确性、内容完整性，根据反馈进行1-2轮修改，最终版本需经汇报部门负责人及学校相关领导确认。</w:t>
      </w:r>
    </w:p>
    <w:p w14:paraId="05A80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（三）人物宣传片技术标准</w:t>
      </w:r>
    </w:p>
    <w:p w14:paraId="1E464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1.前期文案</w:t>
      </w:r>
    </w:p>
    <w:p w14:paraId="318FD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（1）主题定位：围绕人物核心特质，以 “故事化叙事” 为核心，通过具体事例展现人物精神风貌与成长历程，避免 “简历式” 罗列。</w:t>
      </w:r>
    </w:p>
    <w:p w14:paraId="2BD3F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（2）文案审核：由人物所在部门、学校宣传部门两级审核，确保故事真实、人物形象正面、情感真挚。</w:t>
      </w:r>
    </w:p>
    <w:p w14:paraId="1F48D5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2.前期设备</w:t>
      </w:r>
    </w:p>
    <w:p w14:paraId="6E9D7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拍摄设备</w:t>
      </w:r>
    </w:p>
    <w:p w14:paraId="6A5A49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主机：1台索尼FX6（或同级别电影级摄像机），配备50mm F1.8、85mm F1.4定焦镜头，突出人物特写（如面部表情、手部动作），支持4K/60fps拍摄，捕捉人物动态细节；1台索尼fx3（或同级别摄像机），配备24-70mm F2.8镜头，用于场景拍摄。</w:t>
      </w:r>
    </w:p>
    <w:p w14:paraId="4516FD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灯光设备</w:t>
      </w:r>
    </w:p>
    <w:p w14:paraId="53C48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①主光：1台1000W LED聚光灯（神牛SL1000II），搭配柔光箱，从人物侧前方45°角打光，突出面部轮廓；</w:t>
      </w:r>
    </w:p>
    <w:p w14:paraId="524A18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②辅光：1台600W LED平板灯（爱图仕Aputure 600d），从人物另一侧打光，填充阴影，避免面部明暗反差过大；</w:t>
      </w:r>
    </w:p>
    <w:p w14:paraId="4E8230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③发丝灯：1台400W LED轮廓灯（神牛UL40），从人物后方打光，突出头发丝，使人物与背景分离，增强画面层次感。</w:t>
      </w:r>
    </w:p>
    <w:p w14:paraId="14EB7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（3）拍摄人员着装要求：不得奇装异服染发，</w:t>
      </w:r>
      <w:r>
        <w:rPr>
          <w:rFonts w:hint="eastAsia" w:ascii="宋体" w:hAnsi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服务期间身着</w:t>
      </w:r>
      <w:r>
        <w:rPr>
          <w:rFonts w:hint="eastAsia"/>
          <w:color w:val="auto"/>
          <w:lang w:val="en-US" w:eastAsia="zh-CN"/>
        </w:rPr>
        <w:t>正装，持证上岗。</w:t>
      </w:r>
    </w:p>
    <w:p w14:paraId="5B9FA3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3.后期制作</w:t>
      </w:r>
    </w:p>
    <w:p w14:paraId="27459C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剪辑</w:t>
      </w:r>
    </w:p>
    <w:p w14:paraId="369C2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①软件：使用Adobe Premiere Pro 2024，采用“访谈+场景还原+空镜”穿插剪辑方式，访谈镜头与场景镜头匹配，节奏随故事情感变化。</w:t>
      </w:r>
    </w:p>
    <w:p w14:paraId="7E30E6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②素材筛选：选取人物表情丰富（如专注、微笑、感动）、动作自然的镜头，故事还原场景需与真实事件一致，空镜用于段落过渡，避免画面单调。</w:t>
      </w:r>
    </w:p>
    <w:p w14:paraId="136378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调色</w:t>
      </w:r>
    </w:p>
    <w:p w14:paraId="6E5B1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①风格：采用“温暖细腻”色调，人物肤色还原自然（偏暖色调，色温3800K-4200K），工作场景（如实验室、教室）色调与人物气质匹配（如科研教师场景偏冷，体现严谨；公益学生场景偏暖，体现温暖），画面对比度55-65，饱和度45-55，突出人物主体。</w:t>
      </w:r>
    </w:p>
    <w:p w14:paraId="0A6ED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②工具：使用DaVinci Resolve 18，为人物建立专属LUT，确保全片色彩统一，故事场景与访谈场景色差不超过ΔE&lt;3。</w:t>
      </w:r>
    </w:p>
    <w:p w14:paraId="5D337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（3）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审核修改：后期完成后先提交人物本人初审，确认故事真实性、形象满意度，再提交学校宣传部门审核，根据反馈（如故事细节调整、镜头替换）进行2-3轮修改，最终版本需经人物本人、所在部门负责人及学校宣传部门确认。</w:t>
      </w:r>
    </w:p>
    <w:p w14:paraId="72417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（四）活动类跟拍技术标准</w:t>
      </w:r>
    </w:p>
    <w:p w14:paraId="62D23C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1.前期设备</w:t>
      </w:r>
    </w:p>
    <w:p w14:paraId="4EA1F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拍摄设备</w:t>
      </w:r>
    </w:p>
    <w:p w14:paraId="5F94C6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①主机位（1-2台）：1-2台索尼FX3（或同级别），配备24-70mm F2.8镜头，固定在活动主舞台前方，完整记录活动主流程（如主持人发言、节目表演），支持4K/30fps拍摄；另外一台配备70-200mm F2.8镜头，用于拍摄主舞台特写（如演员表情、领导发言）。</w:t>
      </w:r>
    </w:p>
    <w:p w14:paraId="67062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②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拍摄人员着装要求：不得奇装异服染发，</w:t>
      </w:r>
      <w:r>
        <w:rPr>
          <w:rFonts w:hint="eastAsia" w:ascii="宋体" w:hAnsi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服务期间身着</w:t>
      </w:r>
      <w:r>
        <w:rPr>
          <w:rFonts w:hint="eastAsia"/>
          <w:color w:val="auto"/>
          <w:lang w:val="en-US" w:eastAsia="zh-CN"/>
        </w:rPr>
        <w:t>正装，持证上岗。</w:t>
      </w:r>
    </w:p>
    <w:p w14:paraId="264E4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（二）后期制作</w:t>
      </w:r>
    </w:p>
    <w:p w14:paraId="3A24E7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剪辑</w:t>
      </w:r>
    </w:p>
    <w:p w14:paraId="0BF5A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①软件：使用Adobe Premiere Pro 2024，采用“多机位剪辑”方式，以主机位画面为主，副机位画面补充（镜头切换自然，符合活动流程逻辑；关键环节需完整保留，不随意删减。</w:t>
      </w:r>
    </w:p>
    <w:p w14:paraId="288C34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②素材筛选：选取画面清晰（无虚焦、曝光正常）、声音清楚的素材，同一环节保留“全景+中景+特写”镜头，确保信息完整；花絮素材选取有趣、有代表性的瞬间，避免无关内容。</w:t>
      </w:r>
    </w:p>
    <w:p w14:paraId="058B6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调色</w:t>
      </w:r>
    </w:p>
    <w:p w14:paraId="244680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①风格：采用“真实还原”色调，根据活动场地光线调整（如室内礼堂色温4500K-5000K，户外活动色温5500K-6000K），画面亮度均匀（对比度50-55，饱和度40-45），确保人物肤色、活动场景色彩还原真实，无明显偏色。</w:t>
      </w:r>
    </w:p>
    <w:p w14:paraId="0D5883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②工具：使用Adobe Premiere Pro内置调色功能，统一各机位画面色彩，避免不同机位色差过大。</w:t>
      </w:r>
    </w:p>
    <w:p w14:paraId="436E9F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（3）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审核修改：后期完成后提交活动主办方初审，重点审核活动流程完整性、关键环节准确性，根据反馈进行1-2轮修改，最终版本需经活动主办方负责人签字确认。</w:t>
      </w:r>
    </w:p>
    <w:p w14:paraId="27982D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（五）党课视频技术标准</w:t>
      </w:r>
    </w:p>
    <w:p w14:paraId="6C3A2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1.前期文案</w:t>
      </w:r>
    </w:p>
    <w:p w14:paraId="4ECA88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（1）主题定位：围绕党的理论、党史知识、党性修养及学校党建工作（如党建品牌、党员先锋岗），确保内容政治正确、逻辑严谨、贴近师生实际。</w:t>
      </w:r>
    </w:p>
    <w:p w14:paraId="4AD832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（2）文案审核：由学校党委组织部、宣传部两级审核，必要时邀请上级党组织把关，确保政治方向正确、理论表述准确、案例符合要求，无任何不当内容。</w:t>
      </w:r>
    </w:p>
    <w:p w14:paraId="129E2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2.前期设备</w:t>
      </w:r>
    </w:p>
    <w:p w14:paraId="0E39B8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拍摄设备</w:t>
      </w:r>
    </w:p>
    <w:p w14:paraId="3A0DE9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主机：1台索尼FX6（或同级别专业摄像机），配备24-70mm F2.8镜头，固定在党课讲台正前方，拍摄主讲人（如校领导、党建专家）全身或半身镜头，支持4K/30fps拍摄，确保画面清晰稳定；1台索尼fx3（或同级别），配备85mm F1.4镜头，用于拍摄主讲人特写，增强感染力。</w:t>
      </w:r>
    </w:p>
    <w:p w14:paraId="540F48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收音设备</w:t>
      </w:r>
    </w:p>
    <w:p w14:paraId="35BB9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①无线领夹麦克风：1套罗德 Wireless GO II（或同级别），用于主讲人收音，麦克风隐藏在主讲人衣物内，确保人声清晰，无杂音；</w:t>
      </w:r>
    </w:p>
    <w:p w14:paraId="3F3B7D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②桌面麦克风：1台Blue Yeti（或同级别），用于现场互动（如师生提问）收音，放置在讲台旁，确保提问声音清楚；</w:t>
      </w:r>
    </w:p>
    <w:p w14:paraId="56ABA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③音频线：1根HDMI音频线，连接电脑与摄像机，同步收录PPT播放时的音频（如视频、动画声音），避免音画不同步。</w:t>
      </w:r>
    </w:p>
    <w:p w14:paraId="33EDD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（3）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灯光设备</w:t>
      </w:r>
    </w:p>
    <w:p w14:paraId="6AF7B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①主光：1台1000W LED聚光灯（神牛SL1000II），搭配柔光箱，从主讲人侧前方45°角打光，照亮面部，避免面部阴影；</w:t>
      </w:r>
    </w:p>
    <w:p w14:paraId="2BEA15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②辅光：1台600W LED平板灯（爱图仕Aputure 600d），从主讲人另一侧打光，填充阴影，确保面部亮度均匀；</w:t>
      </w:r>
    </w:p>
    <w:p w14:paraId="70436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③背景光：1台800W LED轮廓灯（神牛UL60），用于照亮背景（如党旗、党徽、“学习强国”宣传墙），突出党建氛围，背景亮度比主讲人低10%-15%，避免喧宾夺主。</w:t>
      </w:r>
    </w:p>
    <w:p w14:paraId="48F644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（4）拍摄人员着装要求：不得奇装异服染发，</w:t>
      </w:r>
      <w:r>
        <w:rPr>
          <w:rFonts w:hint="eastAsia" w:ascii="宋体" w:hAnsi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服务期间身着</w:t>
      </w:r>
      <w:r>
        <w:rPr>
          <w:rFonts w:hint="eastAsia"/>
          <w:color w:val="auto"/>
          <w:lang w:val="en-US" w:eastAsia="zh-CN"/>
        </w:rPr>
        <w:t>正装，持证上岗。</w:t>
      </w:r>
    </w:p>
    <w:p w14:paraId="54BEE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3.后期制作</w:t>
      </w:r>
    </w:p>
    <w:p w14:paraId="6A79A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剪辑</w:t>
      </w:r>
    </w:p>
    <w:p w14:paraId="404664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①软件：使用Adobe Premiere Pro 2024，采用“主讲人镜头+PPT画面+案例素材”穿插剪辑方式，主讲人讲解理论时切换至PPT画面，讲解案例时切换至案例素材；剪辑节奏平稳，镜头切换以“切”为主，避免复杂转场，确保观众注意力集中在内容上。</w:t>
      </w:r>
    </w:p>
    <w:p w14:paraId="3AD0B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②素材筛选：选取主讲人表情自然、语言流畅的镜头，PPT画面需完整保留，案例素材需清晰、真实，与讲解内容高度匹配，避免无关素材干扰。</w:t>
      </w:r>
    </w:p>
    <w:p w14:paraId="4B318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审核修改：后期完成后先提交学校党委组织部初审，重点审核政治正确性、理论准确性，再提交上级党组织审核，根据反馈进行2-3轮修改，最终版本需经学校确认。</w:t>
      </w:r>
    </w:p>
    <w:p w14:paraId="082F6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（六）演讲视频技术标准</w:t>
      </w:r>
    </w:p>
    <w:p w14:paraId="023F7A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1.前期设备</w:t>
      </w:r>
    </w:p>
    <w:p w14:paraId="411BDF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拍摄设备</w:t>
      </w:r>
    </w:p>
    <w:p w14:paraId="649A28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①主机位（1台）：1台索尼FX6（或同级别专业摄像机），配备24-70mmF2.8镜头，固定在演讲台正前方3-5米处，拍摄演讲者全身或半身镜头，支持4K/30fps拍摄，确保画面清晰稳定，捕捉演讲者整体形象与肢体语言。</w:t>
      </w:r>
    </w:p>
    <w:p w14:paraId="30165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②副机位（1-2台）：1台索尼fx3（或同级别），配备85mm F1.4镜头，架设在主机位侧方45°角，拍摄演讲者特写（如面部表情、手部手势），展现演讲者情感变化；1台索尼A7S3（或同级别），配备16-35mm F4镜头，架设在观众席后方，拍摄观众反应（如倾听、鼓掌），增强视频互动感。</w:t>
      </w:r>
    </w:p>
    <w:p w14:paraId="5AD1CA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辅助拍摄设备</w:t>
      </w:r>
    </w:p>
    <w:p w14:paraId="6096F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①三脚架：3台曼富图055系列（或同级别），用于固定各机位，保障画面无晃动；</w:t>
      </w:r>
    </w:p>
    <w:p w14:paraId="7F17A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②手持稳定器：1台大疆RS3 Pro（或同级别），用于拍摄演讲者入场、退场等动态镜头，增加视频丰富性。</w:t>
      </w:r>
    </w:p>
    <w:p w14:paraId="06E151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2.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拍摄人员着装要求：不得奇装异服染发，</w:t>
      </w:r>
      <w:r>
        <w:rPr>
          <w:rFonts w:hint="eastAsia" w:ascii="宋体" w:hAnsi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服务期间身着</w:t>
      </w:r>
      <w:r>
        <w:rPr>
          <w:rFonts w:hint="eastAsia"/>
          <w:color w:val="auto"/>
          <w:lang w:val="en-US" w:eastAsia="zh-CN"/>
        </w:rPr>
        <w:t>正装，持证上岗。</w:t>
      </w:r>
    </w:p>
    <w:p w14:paraId="3277E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3.后期制作</w:t>
      </w:r>
    </w:p>
    <w:p w14:paraId="13D81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剪辑：</w:t>
      </w:r>
    </w:p>
    <w:p w14:paraId="3DB70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软件：使用Adobe Premiere Pro 2024，采用“多机位剪辑”方式，以主机位画面为主，副机位画面补充，镜头切换与演讲节奏同步，避免随意切换导致观众注意力分散。</w:t>
      </w:r>
    </w:p>
    <w:p w14:paraId="0AC07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（2）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审核修改：后期完成后先提交演讲者本人初审，确认形象、声音满意度，再提交演讲赛事主办方审核，根据反馈进行1-2轮修改，最终版本需经演讲赛事主办方负责人签字确认。</w:t>
      </w:r>
    </w:p>
    <w:p w14:paraId="6185E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（七）LED背景视频制作技术标准</w:t>
      </w:r>
    </w:p>
    <w:p w14:paraId="292FA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1.前期文案</w:t>
      </w:r>
    </w:p>
    <w:p w14:paraId="63901F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（1）主题定位：围绕LED背景使用场景，以“视觉辅助、氛围烘托”为核心，与现场活动内容高度匹配，避免与活动主题脱节或喧宾夺主。</w:t>
      </w:r>
    </w:p>
    <w:p w14:paraId="6E76D0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（2）文案审核：由活动主办方审核，确认视频主题与活动匹配、画面元素符合场景需求、无不当视觉内容。</w:t>
      </w:r>
    </w:p>
    <w:p w14:paraId="1037AD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2.前期设备</w:t>
      </w:r>
    </w:p>
    <w:p w14:paraId="0E306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软件设备</w:t>
      </w:r>
    </w:p>
    <w:p w14:paraId="34EBE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①视频制作软件：Adobe After Effects 2024（用于动态图形设计、特效制作）、Adobe Premiere Pro 2024（用于视频剪辑、合成）、Cinema 4D（用于3D模型制作，如学校建筑3D模型）；</w:t>
      </w:r>
    </w:p>
    <w:p w14:paraId="2E177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②图形设计软件：Adobe Photoshop 2024（用于静态画面设计、素材处理）、Adobe Illustrator 2024（用于矢量图形设计，如学校LOGO、主题文字）；</w:t>
      </w:r>
    </w:p>
    <w:p w14:paraId="6F1C8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③校色软件：Datacolor SpyderX（用于显示器校色，确保色彩还原准确）。</w:t>
      </w:r>
    </w:p>
    <w:p w14:paraId="0ABB4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④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拍摄人员着装要求：不得奇装异服染发，</w:t>
      </w:r>
      <w:r>
        <w:rPr>
          <w:rFonts w:hint="eastAsia" w:ascii="宋体" w:hAnsi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服务期间身着</w:t>
      </w:r>
      <w:r>
        <w:rPr>
          <w:rFonts w:hint="eastAsia"/>
          <w:color w:val="auto"/>
          <w:lang w:val="en-US" w:eastAsia="zh-CN"/>
        </w:rPr>
        <w:t>正装，持证上岗。</w:t>
      </w:r>
    </w:p>
    <w:p w14:paraId="115CC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后期制作</w:t>
      </w:r>
    </w:p>
    <w:p w14:paraId="092CE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/>
        </w:rPr>
        <w:t>（1）</w:t>
      </w: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分辨率与比例：</w:t>
      </w:r>
    </w:p>
    <w:p w14:paraId="04C80A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①分辨率：根据LED屏实际参数确定，最低不低于1920×1080（1080P），若LED屏尺寸较大（如宽度≥10 米），分辨率需提升至3840×2160（4K）或更高，确保画面清晰。</w:t>
      </w:r>
    </w:p>
    <w:p w14:paraId="6527E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②比例：与LED屏物理比例一致（如常见的16:9、4:3、21:9），若LED屏为异形（如弧形、不规则形状），需根据实际尺寸定制视频比例，避免画面缺失或变形。</w:t>
      </w:r>
    </w:p>
    <w:p w14:paraId="2A63B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4.审核修改：后期完成后提交活动主办方初审，在LED屏上现场播放审核，根据反馈（如元素调整、色彩修改、时长调整）进行1-2轮修改，最终版本需经活动主办方负责人签字确认。</w:t>
      </w:r>
    </w:p>
    <w:p w14:paraId="56CF3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/>
          <w:color w:val="auto"/>
          <w:kern w:val="2"/>
          <w:sz w:val="21"/>
          <w:szCs w:val="21"/>
          <w:lang w:val="en-US" w:eastAsia="zh-CN"/>
        </w:rPr>
        <w:t>二、视频交付标准</w:t>
      </w:r>
    </w:p>
    <w:p w14:paraId="582C5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（一）交付文件清单</w:t>
      </w:r>
    </w:p>
    <w:p w14:paraId="59AB5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1.核心视频文件：</w:t>
      </w:r>
    </w:p>
    <w:p w14:paraId="0D069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（1）格式：每个视频提供2种格式，分别为MP4（H.264编码，兼容性强，用于日常播放）和MOV（ProRes 422编码，画质高，用于后期二次编辑）；</w:t>
      </w:r>
    </w:p>
    <w:p w14:paraId="7390AD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（2）分辨率：按各类视频技术标准要求交付（如学校宣传片4K、普通汇报片1080P、LED背景视频匹配LED屏分辨率），文件名标注分辨率（如“学校宣传片_4K.mp4”）。</w:t>
      </w:r>
    </w:p>
    <w:p w14:paraId="6EC81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2.辅助文件：</w:t>
      </w:r>
    </w:p>
    <w:p w14:paraId="44EA6B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（1）前期文案：包含最终版文案Word文档（标注审核记录）；</w:t>
      </w:r>
    </w:p>
    <w:p w14:paraId="605E1A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（2）素材文件：提供关键拍摄素材（如访谈原声、核心场景镜头），按“项目名称-素材类型-日期”分类打包（如“人物宣传片-张XX访谈-20241023”）；</w:t>
      </w:r>
    </w:p>
    <w:p w14:paraId="3EF76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（3）设计文件：LED背景视频需提供AI（矢量图形）、PSD（静态画面）、AEP（动态工程）源文件，便于后期修改；</w:t>
      </w:r>
    </w:p>
    <w:p w14:paraId="12AE9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（4）审核文件：包含各环节审核签字表（如文案审核表、视频初审表、最终确认表）扫描件（PDF 格式）。</w:t>
      </w:r>
    </w:p>
    <w:p w14:paraId="6F8D3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3.存储介质：</w:t>
      </w:r>
    </w:p>
    <w:p w14:paraId="47B009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（1）物理介质：提供1块2TB及以上移动硬盘（USB3.0或Type-C接口，品牌为希捷、西部数据等知名品牌），硬盘表面标注“江苏医药职业学院-XX项目-视频文件-日期”；</w:t>
      </w:r>
    </w:p>
    <w:p w14:paraId="0FC77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（2）云端存储：将所有文件上传至学校指定云端存储平台（如学校企业网盘），提供下载链接及提取码，链接有效期不少于30天。</w:t>
      </w:r>
    </w:p>
    <w:p w14:paraId="09BFF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（二）交付质量要求</w:t>
      </w:r>
    </w:p>
    <w:p w14:paraId="0CECB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1.视频质量</w:t>
      </w:r>
    </w:p>
    <w:p w14:paraId="433E5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（1）画面：无虚焦、曝光异常（过亮或过暗）、色彩偏色、画面抖动等问题，4K视频像素清晰（无压缩模糊），1080P视频无明显颗粒感；</w:t>
      </w:r>
    </w:p>
    <w:p w14:paraId="51ED30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（2）声音：无杂音、卡顿、音画不同步等问题，人声清晰（信噪比≥60dB），背景音乐与原声比例协调；</w:t>
      </w:r>
    </w:p>
    <w:p w14:paraId="1A0F6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（3）字幕：无错别字、错行、同步误差（误差≤0.3 秒），字体、字号、颜色符合各类视频技术标准要求。</w:t>
      </w:r>
    </w:p>
    <w:p w14:paraId="1E0E7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2.文件完整性</w:t>
      </w:r>
    </w:p>
    <w:p w14:paraId="197F9D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1）所有交付文件需完整无缺失（如核心视频文件、辅助文件均需包含），文件夹按“项目名称-视频类别-文件类型”分层分类（如“江苏医药职业学院视频库项目-学校宣传片-核心文件”“江苏医药职业学院视频库项目-学校宣传片-辅助文件”）；</w:t>
      </w:r>
    </w:p>
    <w:p w14:paraId="014449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（2）文件名规范：统一格式为“项目名称-视频类别-文件类型-分辨率/格式-日期”（如“江苏医药职业学院视频库项目-学校宣传片-核心视频-4K-MP4-20241023.mp4”）。</w:t>
      </w:r>
    </w:p>
    <w:p w14:paraId="71D2AB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3.保存服务：</w:t>
      </w:r>
    </w:p>
    <w:p w14:paraId="66E412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（1）投标人需承诺对拍摄的设计制作文件和成品文件提供至少1年的保存服务，保存期间若学校需重新获取文件（如文件丢失、损坏），供应商需在24小时内免费提供重新下载或补发服务；</w:t>
      </w:r>
      <w:r>
        <w:rPr>
          <w:rFonts w:hint="eastAsia"/>
          <w:b/>
          <w:bCs/>
          <w:color w:val="auto"/>
          <w:lang w:eastAsia="zh-CN"/>
        </w:rPr>
        <w:t>（</w:t>
      </w:r>
      <w:r>
        <w:rPr>
          <w:rFonts w:hint="eastAsia"/>
          <w:b/>
          <w:bCs/>
          <w:color w:val="auto"/>
          <w:lang w:val="en-US" w:eastAsia="zh-CN"/>
        </w:rPr>
        <w:t>投标时提供承诺函并加盖投标人公章，格式自拟。</w:t>
      </w:r>
      <w:r>
        <w:rPr>
          <w:rFonts w:hint="eastAsia"/>
          <w:b/>
          <w:bCs/>
          <w:color w:val="auto"/>
          <w:lang w:eastAsia="zh-CN"/>
        </w:rPr>
        <w:t>）</w:t>
      </w:r>
    </w:p>
    <w:p w14:paraId="390D8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（2）保存服务到期前1个月，供应商需书面通知学校，询问是否需要延长保存期限（延长期限费用另行协商）。</w:t>
      </w:r>
    </w:p>
    <w:p w14:paraId="187A4D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/>
          <w:bCs w:val="0"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（三）交付验收流程</w:t>
      </w:r>
    </w:p>
    <w:p w14:paraId="7BF3CE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1.初步验收：供应商提交交付文件后，学校组织相关部门（如宣传部门、教务处、活动主办方）进行初步验收，检查文件清单完整性、视频质量（画面、声音、字幕）、文件格式与分辨率是否符合要求，出具《初步验收报告》，明确通过或需修改的问题。</w:t>
      </w:r>
    </w:p>
    <w:p w14:paraId="111F2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2.修改完善：若初步验收存在问题，供应商需在学校要求的期限内（不超过7个工作日）完成修改，重新提交验收；</w:t>
      </w:r>
    </w:p>
    <w:p w14:paraId="505B4D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napToGrid/>
          <w:color w:val="auto"/>
          <w:kern w:val="2"/>
          <w:sz w:val="21"/>
          <w:szCs w:val="21"/>
          <w:highlight w:val="none"/>
          <w:lang w:val="en-US" w:eastAsia="zh-CN" w:bidi="ar-SA"/>
        </w:rPr>
        <w:t>3.最终验收：初步验收通过后，学校组织正式验收，在实际使用场景下测试视频（如LED背景视频在LED屏播放、党课视频在学习平台播放），确认无问题后，出具《最终验收报告》，由学校相关部门负责人签字确认，验收通过后进入结算环节。</w:t>
      </w:r>
    </w:p>
    <w:p w14:paraId="69AE6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textAlignment w:val="auto"/>
        <w:rPr>
          <w:rFonts w:hint="default" w:ascii="宋体" w:hAnsi="宋体" w:eastAsia="宋体" w:cs="宋体"/>
          <w:b/>
          <w:bCs/>
          <w:snapToGrid/>
          <w:color w:val="auto"/>
          <w:kern w:val="2"/>
          <w:sz w:val="21"/>
          <w:szCs w:val="21"/>
          <w:lang w:val="en-US"/>
        </w:rPr>
      </w:pPr>
      <w:r>
        <w:rPr>
          <w:rFonts w:hint="eastAsia" w:ascii="宋体" w:hAnsi="宋体" w:eastAsia="宋体" w:cs="宋体"/>
          <w:b/>
          <w:bCs/>
          <w:snapToGrid/>
          <w:color w:val="auto"/>
          <w:kern w:val="2"/>
          <w:sz w:val="21"/>
          <w:szCs w:val="21"/>
          <w:lang w:val="en-US" w:eastAsia="zh-CN"/>
        </w:rPr>
        <w:t>三、报价说明</w:t>
      </w:r>
    </w:p>
    <w:p w14:paraId="4BDA3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  <w:lang w:val="en-US" w:eastAsia="zh-CN"/>
        </w:rPr>
        <w:t>1.</w:t>
      </w:r>
      <w:r>
        <w:rPr>
          <w:rFonts w:hint="eastAsia"/>
          <w:color w:val="auto"/>
          <w:lang w:val="en-US" w:eastAsia="zh-CN"/>
        </w:rPr>
        <w:t>本项目最高限价为完成项目所有费用，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人不再另外支付其他费用。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</w:rPr>
        <w:t>不得附加其他任何附加费用</w:t>
      </w:r>
      <w:r>
        <w:rPr>
          <w:rFonts w:hint="eastAsia" w:ascii="宋体" w:hAnsi="宋体" w:cs="宋体"/>
          <w:snapToGrid/>
          <w:color w:val="auto"/>
          <w:kern w:val="2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snapToGrid/>
          <w:color w:val="auto"/>
          <w:kern w:val="2"/>
          <w:sz w:val="21"/>
          <w:szCs w:val="21"/>
          <w:lang w:val="en-US" w:eastAsia="zh-CN"/>
        </w:rPr>
        <w:t>且</w:t>
      </w:r>
      <w:r>
        <w:rPr>
          <w:rFonts w:hint="eastAsia" w:ascii="宋体" w:hAnsi="宋体" w:cs="宋体"/>
          <w:color w:val="auto"/>
          <w:sz w:val="21"/>
          <w:szCs w:val="21"/>
          <w:lang w:val="en-US" w:eastAsia="zh-CN"/>
        </w:rPr>
        <w:t>中标人</w:t>
      </w:r>
      <w:r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</w:rPr>
        <w:t>不得以</w:t>
      </w:r>
      <w:r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  <w:lang w:eastAsia="zh-CN"/>
        </w:rPr>
        <w:t>工作量</w:t>
      </w:r>
      <w:r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</w:rPr>
        <w:t>拒绝主讲教师的需求。</w:t>
      </w:r>
    </w:p>
    <w:p w14:paraId="43FADC4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20" w:firstLineChars="200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报价采用下浮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报价，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由各投标人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报下浮率。最终结算时，结算价=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【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人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时提供的控制单价*（1-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下浮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率）</w:t>
      </w:r>
      <w:r>
        <w:rPr>
          <w:rFonts w:hint="eastAsia" w:ascii="宋体" w:hAnsi="宋体" w:cs="宋体"/>
          <w:color w:val="auto"/>
          <w:sz w:val="21"/>
          <w:szCs w:val="21"/>
          <w:lang w:eastAsia="zh-CN"/>
        </w:rPr>
        <w:t>】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*</w:t>
      </w:r>
      <w:r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</w:rPr>
        <w:t>实际工作量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（数量按实结算）。</w:t>
      </w:r>
    </w:p>
    <w:p w14:paraId="0AB0E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  <w:lang w:val="en-US" w:eastAsia="zh-CN"/>
        </w:rPr>
        <w:t>3.重复出现的资源只计一次费用，不得重复计算。</w:t>
      </w:r>
    </w:p>
    <w:p w14:paraId="21552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2" w:firstLineChars="200"/>
        <w:jc w:val="left"/>
        <w:textAlignment w:val="auto"/>
        <w:rPr>
          <w:rFonts w:hint="eastAsia" w:ascii="宋体" w:hAnsi="宋体" w:eastAsia="宋体" w:cs="宋体"/>
          <w:b/>
          <w:bCs w:val="0"/>
          <w:snapToGrid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napToGrid/>
          <w:color w:val="auto"/>
          <w:kern w:val="2"/>
          <w:sz w:val="21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b/>
          <w:bCs w:val="0"/>
          <w:snapToGrid/>
          <w:color w:val="auto"/>
          <w:kern w:val="2"/>
          <w:sz w:val="21"/>
          <w:szCs w:val="21"/>
        </w:rPr>
        <w:t>、其他</w:t>
      </w:r>
      <w:r>
        <w:rPr>
          <w:rFonts w:hint="eastAsia" w:ascii="宋体" w:hAnsi="宋体" w:eastAsia="宋体" w:cs="宋体"/>
          <w:b/>
          <w:bCs w:val="0"/>
          <w:snapToGrid/>
          <w:color w:val="auto"/>
          <w:kern w:val="2"/>
          <w:sz w:val="21"/>
          <w:szCs w:val="21"/>
          <w:lang w:val="en-US" w:eastAsia="zh-CN"/>
        </w:rPr>
        <w:t>要求</w:t>
      </w:r>
    </w:p>
    <w:p w14:paraId="35AF7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  <w:lang w:val="en-US" w:eastAsia="zh-CN"/>
        </w:rPr>
        <w:t>1.</w:t>
      </w:r>
      <w:r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</w:rPr>
        <w:t>服务期限：</w:t>
      </w:r>
      <w:r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  <w:lang w:val="en-US" w:eastAsia="zh-CN"/>
        </w:rPr>
        <w:t>三年。</w:t>
      </w:r>
      <w:r>
        <w:rPr>
          <w:rFonts w:hint="eastAsia"/>
          <w:color w:val="auto"/>
          <w:lang w:val="en-US" w:eastAsia="zh-CN"/>
        </w:rPr>
        <w:t>合同一年一签，经招标人考核合格可续签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color="000000"/>
          <w:lang w:val="zh-TW" w:eastAsia="zh-CN"/>
        </w:rPr>
        <w:t>最多续签两次。考核不合格，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color="000000"/>
          <w:lang w:val="en-US" w:eastAsia="zh-CN"/>
        </w:rPr>
        <w:t>招标</w:t>
      </w:r>
      <w:r>
        <w:rPr>
          <w:rFonts w:hint="eastAsia" w:ascii="宋体" w:hAnsi="宋体" w:eastAsia="宋体" w:cs="宋体"/>
          <w:color w:val="auto"/>
          <w:kern w:val="2"/>
          <w:sz w:val="21"/>
          <w:szCs w:val="21"/>
          <w:u w:color="000000"/>
          <w:lang w:val="zh-TW" w:eastAsia="zh-CN"/>
        </w:rPr>
        <w:t>人有权终止合同。</w:t>
      </w:r>
    </w:p>
    <w:p w14:paraId="28DA9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  <w:lang w:val="en-US" w:eastAsia="zh-CN"/>
        </w:rPr>
        <w:t>2.</w:t>
      </w:r>
      <w:r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</w:rPr>
        <w:t>交货期：根据</w:t>
      </w:r>
      <w:r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  <w:lang w:val="en-US" w:eastAsia="zh-CN"/>
        </w:rPr>
        <w:t>采购人</w:t>
      </w:r>
      <w:r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</w:rPr>
        <w:t>或赛项要求决定交货期</w:t>
      </w:r>
      <w:r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  <w:lang w:val="en-US" w:eastAsia="zh-CN"/>
        </w:rPr>
        <w:t>项目开始前需双方约定。</w:t>
      </w:r>
    </w:p>
    <w:p w14:paraId="12ED5B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snapToGrid/>
          <w:color w:val="auto"/>
          <w:kern w:val="2"/>
          <w:sz w:val="21"/>
          <w:szCs w:val="21"/>
          <w:highlight w:val="none"/>
          <w:lang w:val="en-US" w:eastAsia="zh-CN"/>
        </w:rPr>
        <w:t>3.验收要求：项目建设完成后，招标人相关负责人严格按照建设目标、建设内容、建设要求及建设功能对项目进行验收。具体检查验收标准以招标文件规定的服务内容及要求为准。如所供服务质量未能达到招标文件要求的，将依据采购法相关法律法规追究其虚假应标的相关责任。</w:t>
      </w:r>
      <w:bookmarkEnd w:id="0"/>
      <w:bookmarkEnd w:id="1"/>
    </w:p>
    <w:p w14:paraId="3464A265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altName w:val="宋体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16DE9"/>
    <w:rsid w:val="008324A7"/>
    <w:rsid w:val="04BF2802"/>
    <w:rsid w:val="067211AC"/>
    <w:rsid w:val="09A16DE9"/>
    <w:rsid w:val="0A5A5DF2"/>
    <w:rsid w:val="0C1600C1"/>
    <w:rsid w:val="0E6B2687"/>
    <w:rsid w:val="11E2739F"/>
    <w:rsid w:val="13D10788"/>
    <w:rsid w:val="173F457C"/>
    <w:rsid w:val="17561FE9"/>
    <w:rsid w:val="17B434BC"/>
    <w:rsid w:val="187C5464"/>
    <w:rsid w:val="18A14C78"/>
    <w:rsid w:val="1A990915"/>
    <w:rsid w:val="1DDF07C4"/>
    <w:rsid w:val="1EE31CF5"/>
    <w:rsid w:val="1F32172B"/>
    <w:rsid w:val="2A9D4786"/>
    <w:rsid w:val="2B113843"/>
    <w:rsid w:val="2E915F78"/>
    <w:rsid w:val="3269153D"/>
    <w:rsid w:val="34D66F64"/>
    <w:rsid w:val="35F544A8"/>
    <w:rsid w:val="36DB69B2"/>
    <w:rsid w:val="384B356E"/>
    <w:rsid w:val="3B974838"/>
    <w:rsid w:val="3F835F4C"/>
    <w:rsid w:val="42AB41C2"/>
    <w:rsid w:val="46976E9A"/>
    <w:rsid w:val="46C16952"/>
    <w:rsid w:val="47220FF1"/>
    <w:rsid w:val="49924986"/>
    <w:rsid w:val="4D8B2318"/>
    <w:rsid w:val="4DD45406"/>
    <w:rsid w:val="4FC66223"/>
    <w:rsid w:val="50C559A2"/>
    <w:rsid w:val="517E59C1"/>
    <w:rsid w:val="5271220B"/>
    <w:rsid w:val="56595270"/>
    <w:rsid w:val="58ED1C91"/>
    <w:rsid w:val="5B155F33"/>
    <w:rsid w:val="5C9A5306"/>
    <w:rsid w:val="5CEB13C7"/>
    <w:rsid w:val="5E0C2147"/>
    <w:rsid w:val="646F4133"/>
    <w:rsid w:val="65CF0E53"/>
    <w:rsid w:val="66D4505E"/>
    <w:rsid w:val="68C97BEA"/>
    <w:rsid w:val="6D660B90"/>
    <w:rsid w:val="721872B8"/>
    <w:rsid w:val="745C1A40"/>
    <w:rsid w:val="749E022F"/>
    <w:rsid w:val="772807C3"/>
    <w:rsid w:val="79436BCA"/>
    <w:rsid w:val="7D7E3B43"/>
    <w:rsid w:val="7DAF78F0"/>
    <w:rsid w:val="7F3F4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jc w:val="center"/>
      <w:outlineLvl w:val="1"/>
    </w:pPr>
    <w:rPr>
      <w:rFonts w:ascii="Arial" w:hAnsi="Arial" w:eastAsia="幼圆"/>
      <w:b/>
      <w:kern w:val="0"/>
      <w:sz w:val="44"/>
      <w:szCs w:val="20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rPr>
      <w:rFonts w:ascii="楷体_GB2312" w:hAnsi="Arial" w:eastAsia="楷体_GB2312"/>
      <w:kern w:val="0"/>
      <w:sz w:val="28"/>
      <w:szCs w:val="20"/>
    </w:rPr>
  </w:style>
  <w:style w:type="paragraph" w:customStyle="1" w:styleId="6">
    <w:name w:val="正文 A"/>
    <w:next w:val="7"/>
    <w:autoRedefine/>
    <w:qFormat/>
    <w:uiPriority w:val="0"/>
    <w:pPr>
      <w:widowControl w:val="0"/>
      <w:jc w:val="both"/>
    </w:pPr>
    <w:rPr>
      <w:rFonts w:ascii="Times New Roman" w:hAnsi="Times New Roman" w:eastAsia="Calibri" w:cs="Times New Roman"/>
      <w:color w:val="000000"/>
      <w:kern w:val="2"/>
      <w:sz w:val="21"/>
      <w:szCs w:val="21"/>
      <w:lang w:val="en-US" w:eastAsia="zh-CN" w:bidi="ar-SA"/>
    </w:rPr>
  </w:style>
  <w:style w:type="paragraph" w:customStyle="1" w:styleId="7">
    <w:name w:val="段"/>
    <w:next w:val="1"/>
    <w:qFormat/>
    <w:uiPriority w:val="0"/>
    <w:pPr>
      <w:widowControl w:val="0"/>
      <w:ind w:firstLine="200"/>
      <w:jc w:val="both"/>
    </w:pPr>
    <w:rPr>
      <w:rFonts w:ascii="宋体" w:hAnsi="宋体" w:eastAsia="宋体" w:cs="宋体"/>
      <w:color w:val="000000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7199</Words>
  <Characters>8243</Characters>
  <Lines>0</Lines>
  <Paragraphs>0</Paragraphs>
  <TotalTime>0</TotalTime>
  <ScaleCrop>false</ScaleCrop>
  <LinksUpToDate>false</LinksUpToDate>
  <CharactersWithSpaces>8329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2026-01-12T09:32:00Z</dcterms:created>
  <dc:creator>WPS_1665191703</dc:creator>
  <cp:lastModifiedBy>WPS_1665191703</cp:lastModifiedBy>
  <dcterms:modified xsi:type="dcterms:W3CDTF">2026-01-13T00:54:37Z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DA0279CF71244EB7AD70723B02F832D0_11</vt:lpwstr>
  </property>
  <property fmtid="{D5CDD505-2E9C-101B-9397-08002B2CF9AE}" pid="4" name="KSOTemplateDocerSaveRecord">
    <vt:lpwstr>eyJoZGlkIjoiMzg2Y2Y5YTYwZjJhZjQxNWNlYmI3ZjJmMzI3ZjUxNjEiLCJ1c2VySWQiOiIxNDIwNzI0OTE3In0=</vt:lpwstr>
  </property>
</Properties>
</file>