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bCs/>
          <w:color w:val="00000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项目需求</w:t>
      </w:r>
    </w:p>
    <w:p>
      <w:pPr>
        <w:spacing w:line="500" w:lineRule="exact"/>
        <w:ind w:firstLine="482" w:firstLineChars="200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一、项目概况</w:t>
      </w:r>
    </w:p>
    <w:p>
      <w:pPr>
        <w:spacing w:line="500" w:lineRule="exact"/>
        <w:ind w:firstLine="480" w:firstLineChars="200"/>
        <w:rPr>
          <w:rFonts w:hint="eastAsia" w:ascii="宋体" w:hAnsi="宋体" w:eastAsia="宋体"/>
          <w:bCs/>
          <w:sz w:val="24"/>
          <w:lang w:eastAsia="zh-CN"/>
        </w:rPr>
      </w:pPr>
      <w:r>
        <w:rPr>
          <w:rFonts w:hint="eastAsia" w:ascii="宋体" w:hAnsi="宋体"/>
          <w:bCs/>
          <w:sz w:val="24"/>
        </w:rPr>
        <w:t>1、项目名称：江苏医药职业学院校园内草坪更换服务项目</w:t>
      </w:r>
      <w:r>
        <w:rPr>
          <w:rFonts w:hint="eastAsia" w:ascii="宋体" w:hAnsi="宋体"/>
          <w:bCs/>
          <w:sz w:val="24"/>
          <w:lang w:eastAsia="zh-CN"/>
        </w:rPr>
        <w:t>（</w:t>
      </w:r>
      <w:r>
        <w:rPr>
          <w:rFonts w:hint="eastAsia" w:ascii="宋体" w:hAnsi="宋体"/>
          <w:bCs/>
          <w:sz w:val="24"/>
          <w:lang w:val="en-US" w:eastAsia="zh-CN"/>
        </w:rPr>
        <w:t>二次</w:t>
      </w:r>
      <w:r>
        <w:rPr>
          <w:rFonts w:hint="eastAsia" w:ascii="宋体" w:hAnsi="宋体"/>
          <w:bCs/>
          <w:sz w:val="24"/>
          <w:lang w:eastAsia="zh-CN"/>
        </w:rPr>
        <w:t>）</w:t>
      </w:r>
    </w:p>
    <w:p>
      <w:pPr>
        <w:spacing w:line="500" w:lineRule="exact"/>
        <w:ind w:firstLine="480" w:firstLineChars="200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2、项目预算及最高限价：33万元</w:t>
      </w:r>
    </w:p>
    <w:p>
      <w:pPr>
        <w:spacing w:line="500" w:lineRule="exact"/>
        <w:ind w:firstLine="480" w:firstLineChars="200"/>
        <w:rPr>
          <w:rFonts w:hint="eastAsia" w:ascii="宋体" w:hAnsi="宋体" w:cs="宋体"/>
          <w:color w:val="000000"/>
          <w:kern w:val="0"/>
          <w:sz w:val="24"/>
          <w:lang w:bidi="ar"/>
        </w:rPr>
      </w:pPr>
      <w:r>
        <w:rPr>
          <w:rFonts w:hint="eastAsia" w:ascii="宋体" w:hAnsi="宋体"/>
          <w:bCs/>
          <w:sz w:val="24"/>
        </w:rPr>
        <w:t>3、项目说明：在学校东园草坪老化更新种植工程，图</w:t>
      </w:r>
      <w:bookmarkStart w:id="0" w:name="_GoBack"/>
      <w:bookmarkEnd w:id="0"/>
      <w:r>
        <w:rPr>
          <w:rFonts w:hint="eastAsia" w:ascii="宋体" w:hAnsi="宋体"/>
          <w:bCs/>
          <w:sz w:val="24"/>
        </w:rPr>
        <w:t>书馆北侧面积约</w:t>
      </w:r>
      <w:r>
        <w:rPr>
          <w:rFonts w:hint="eastAsia" w:ascii="宋体" w:hAnsi="宋体" w:cs="宋体"/>
          <w:color w:val="000000"/>
          <w:kern w:val="0"/>
          <w:sz w:val="24"/>
          <w:lang w:bidi="ar"/>
        </w:rPr>
        <w:t>1105平方米，校友园面积约2340.9平方米，天使园面积约1112.4平方米，天使湖周边面积约608.016平方米，新实训中心东侧河堤面积约293.25平方米，铁军园面积约880平方米，具体详见项目清单。</w:t>
      </w:r>
    </w:p>
    <w:p>
      <w:pPr>
        <w:spacing w:line="500" w:lineRule="exact"/>
        <w:ind w:firstLine="480" w:firstLineChars="200"/>
        <w:rPr>
          <w:rFonts w:hint="eastAsia" w:ascii="宋体" w:hAnsi="宋体" w:cs="宋体"/>
          <w:color w:val="000000"/>
          <w:kern w:val="0"/>
          <w:sz w:val="24"/>
          <w:lang w:bidi="ar"/>
        </w:rPr>
      </w:pPr>
      <w:r>
        <w:rPr>
          <w:rFonts w:hint="eastAsia" w:ascii="宋体" w:hAnsi="宋体" w:cs="宋体"/>
          <w:color w:val="000000"/>
          <w:kern w:val="0"/>
          <w:sz w:val="24"/>
          <w:lang w:bidi="ar"/>
        </w:rPr>
        <w:t>4、服务期限：签订合同之日起20个日历天内完工并交付采购人正常使用。</w:t>
      </w:r>
    </w:p>
    <w:p>
      <w:pPr>
        <w:spacing w:line="500" w:lineRule="exact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5、合同履行期限：本项目服务期限为三年，合同一年一签。每年服务期满前一个月，供应商提交继续服务的书面申请，校方管理部门验收合格，学校同意后，可续签下一年合同，最多签三年。</w:t>
      </w:r>
    </w:p>
    <w:p>
      <w:pPr>
        <w:pStyle w:val="2"/>
        <w:ind w:firstLine="482"/>
        <w:rPr>
          <w:rFonts w:hint="eastAsia" w:ascii="宋体" w:hAnsi="宋体" w:cs="Times New Roman"/>
          <w:b/>
          <w:sz w:val="24"/>
          <w:szCs w:val="24"/>
        </w:rPr>
      </w:pPr>
      <w:r>
        <w:rPr>
          <w:rFonts w:hint="eastAsia" w:ascii="宋体" w:hAnsi="宋体" w:cs="Times New Roman"/>
          <w:b/>
          <w:sz w:val="24"/>
          <w:szCs w:val="24"/>
        </w:rPr>
        <w:t>二、项目清单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39"/>
        <w:gridCol w:w="3395"/>
        <w:gridCol w:w="31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  <w:t>位置</w:t>
            </w:r>
          </w:p>
        </w:tc>
        <w:tc>
          <w:tcPr>
            <w:tcW w:w="3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bidi="ar"/>
              </w:rPr>
              <w:t>面积</w:t>
            </w:r>
          </w:p>
        </w:tc>
        <w:tc>
          <w:tcPr>
            <w:tcW w:w="3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firstLine="241" w:firstLineChars="100"/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草坪种类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图书馆北侧</w:t>
            </w:r>
          </w:p>
        </w:tc>
        <w:tc>
          <w:tcPr>
            <w:tcW w:w="3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1105平方米</w:t>
            </w:r>
          </w:p>
        </w:tc>
        <w:tc>
          <w:tcPr>
            <w:tcW w:w="31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铺种草坪为黑麦草与百慕大混播</w:t>
            </w:r>
          </w:p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（清除原有草皮,每年播种2次草种）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校友园</w:t>
            </w:r>
          </w:p>
        </w:tc>
        <w:tc>
          <w:tcPr>
            <w:tcW w:w="3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2340.9平方米</w:t>
            </w:r>
          </w:p>
        </w:tc>
        <w:tc>
          <w:tcPr>
            <w:tcW w:w="31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天使园</w:t>
            </w:r>
          </w:p>
        </w:tc>
        <w:tc>
          <w:tcPr>
            <w:tcW w:w="3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1112.4平方米</w:t>
            </w:r>
          </w:p>
        </w:tc>
        <w:tc>
          <w:tcPr>
            <w:tcW w:w="31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天使湖周边</w:t>
            </w:r>
          </w:p>
        </w:tc>
        <w:tc>
          <w:tcPr>
            <w:tcW w:w="3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608.016平方米</w:t>
            </w:r>
          </w:p>
        </w:tc>
        <w:tc>
          <w:tcPr>
            <w:tcW w:w="31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新实训中心东侧河堤</w:t>
            </w:r>
          </w:p>
        </w:tc>
        <w:tc>
          <w:tcPr>
            <w:tcW w:w="3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293.25平方米</w:t>
            </w:r>
          </w:p>
        </w:tc>
        <w:tc>
          <w:tcPr>
            <w:tcW w:w="3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满铺麦冬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铁军园</w:t>
            </w:r>
          </w:p>
        </w:tc>
        <w:tc>
          <w:tcPr>
            <w:tcW w:w="3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880平方米</w:t>
            </w:r>
          </w:p>
        </w:tc>
        <w:tc>
          <w:tcPr>
            <w:tcW w:w="3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铺种</w:t>
            </w:r>
            <w:r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  <w:t>果岭草</w:t>
            </w:r>
          </w:p>
        </w:tc>
      </w:tr>
    </w:tbl>
    <w:p>
      <w:pPr>
        <w:spacing w:line="500" w:lineRule="exact"/>
        <w:ind w:firstLine="482" w:firstLineChars="200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三、草坪种植养护要求</w:t>
      </w:r>
    </w:p>
    <w:p>
      <w:pPr>
        <w:spacing w:line="500" w:lineRule="exact"/>
        <w:ind w:firstLine="480" w:firstLineChars="200"/>
        <w:jc w:val="left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1、保证草坪一年四季长绿，无病害，长势良好；草坪覆盖率达100%，成活率100%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草坪内杂草控制在5%以内。</w:t>
      </w:r>
    </w:p>
    <w:p>
      <w:pPr>
        <w:spacing w:line="500" w:lineRule="exact"/>
        <w:ind w:firstLine="480" w:firstLineChars="200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2、铺种新草坪时，去除原有草坪，清除时向下深挖40公分以上，去除土里面的杂物（铁军园内清除原有草坪下的沙土），翻土时与营养土融合（5比1）。</w:t>
      </w:r>
    </w:p>
    <w:p>
      <w:pPr>
        <w:spacing w:line="500" w:lineRule="exact"/>
        <w:ind w:firstLine="480" w:firstLineChars="200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3、草坪每年修剪不低于15次，施肥不低于6次，除虫不低于6次。</w:t>
      </w:r>
    </w:p>
    <w:p>
      <w:pPr>
        <w:spacing w:line="500" w:lineRule="exact"/>
        <w:ind w:firstLine="480" w:firstLineChars="200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4、图书馆北侧、校友园、天使园、天使湖周边，铺种黑麦草与百慕大（清除原有草皮,每年播种2次草种）。</w:t>
      </w:r>
    </w:p>
    <w:p>
      <w:pPr>
        <w:spacing w:line="500" w:lineRule="exact"/>
        <w:ind w:firstLine="480" w:firstLineChars="200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新实训中心东侧河堤满铺长叶麦冬。</w:t>
      </w:r>
    </w:p>
    <w:p>
      <w:pPr>
        <w:spacing w:line="500" w:lineRule="exact"/>
        <w:ind w:firstLine="480" w:firstLineChars="200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铁军园内铺种果岭草（清除原有草坪下的沙土）。</w:t>
      </w:r>
    </w:p>
    <w:p>
      <w:pPr>
        <w:spacing w:line="500" w:lineRule="exact"/>
        <w:ind w:firstLine="482" w:firstLineChars="200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四、施工要求：</w:t>
      </w:r>
    </w:p>
    <w:p>
      <w:pPr>
        <w:spacing w:line="500" w:lineRule="exact"/>
        <w:ind w:firstLine="480" w:firstLineChars="200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1、中标方必须严格按照招标方要求进行施工，不得影响学校的正常秩序，不得损坏原有设备、设施等，如有损坏须照价赔偿。</w:t>
      </w:r>
    </w:p>
    <w:p>
      <w:pPr>
        <w:spacing w:line="500" w:lineRule="exact"/>
        <w:ind w:firstLine="480" w:firstLineChars="200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2、中标方在施工中应注重文明施工、安全施工、卫生施工，无尘土飞扬，校园运输材料时沿途不得洒漏，全面保证施工质量。</w:t>
      </w:r>
    </w:p>
    <w:p>
      <w:pPr>
        <w:spacing w:line="500" w:lineRule="exact"/>
        <w:ind w:firstLine="480" w:firstLineChars="200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3、中标方应服从招标方管理，严格管理施工人员及车辆，不得与师生员工发生任何争执，如有问题应告知招标方予以正常途径解决，否则，招标方有权终止项目合同并追究中标方的有关责任。</w:t>
      </w:r>
    </w:p>
    <w:p>
      <w:pPr>
        <w:spacing w:line="500" w:lineRule="exact"/>
        <w:ind w:firstLine="480" w:firstLineChars="200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4、中标方应按照行业要求规范施工，符合招标方使用要求。中标方必须做好施工中的安全防护工作，安全标志应明显、齐全。</w:t>
      </w:r>
    </w:p>
    <w:p>
      <w:pPr>
        <w:spacing w:line="500" w:lineRule="exact"/>
        <w:ind w:firstLine="480" w:firstLineChars="200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5、该项目实施过程中，一切安全责任与事故均由中标方自行承担全部责任，与招标方无关。</w:t>
      </w:r>
    </w:p>
    <w:p>
      <w:pPr>
        <w:spacing w:line="500" w:lineRule="exact"/>
        <w:ind w:firstLine="480" w:firstLineChars="200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6、项目完工后，中标方负责将施工场地清理干净，一切垃圾清理出校园，否则，招标方方有权要求其他单位清理，清理费用按双倍由中标方承担。</w:t>
      </w:r>
    </w:p>
    <w:p>
      <w:pPr>
        <w:spacing w:line="500" w:lineRule="exact"/>
        <w:ind w:firstLine="480" w:firstLineChars="200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7、其他未尽事宜按照现行施工及验收规范实施。</w:t>
      </w:r>
    </w:p>
    <w:p>
      <w:pPr>
        <w:spacing w:line="500" w:lineRule="exact"/>
        <w:ind w:firstLine="482" w:firstLineChars="200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五、付款方式</w:t>
      </w:r>
    </w:p>
    <w:p>
      <w:pPr>
        <w:spacing w:line="500" w:lineRule="exact"/>
        <w:ind w:firstLine="480" w:firstLineChars="200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待草坪铺种完毕验收合格后，付至合同价的50%；第二年养护期结束后，验收合格，付至审计价的80%；第三年养护期结束后，验收合格，一次性付清余款，并交由甲方接收。</w:t>
      </w:r>
    </w:p>
    <w:p>
      <w:pPr>
        <w:spacing w:line="500" w:lineRule="exact"/>
        <w:ind w:firstLine="482" w:firstLineChars="200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六、注意事项：</w:t>
      </w:r>
    </w:p>
    <w:p>
      <w:pPr>
        <w:spacing w:line="500" w:lineRule="exact"/>
        <w:ind w:firstLine="480" w:firstLineChars="200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1、该施工包工包料（包括苗木、运输、人工或机械翻土、铺种、养护、场地清理和税费等费用）；</w:t>
      </w:r>
    </w:p>
    <w:p>
      <w:pPr>
        <w:spacing w:line="500" w:lineRule="exact"/>
        <w:ind w:firstLine="480" w:firstLineChars="200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2、该更换草坪区域的面积测算若有误差，以现场勘查为准。</w:t>
      </w:r>
    </w:p>
    <w:p>
      <w:pPr>
        <w:spacing w:line="500" w:lineRule="exact"/>
        <w:ind w:firstLine="480" w:firstLineChars="200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3、养护期限内，任何质量问题由中标方免费更换（补植）到位；</w:t>
      </w:r>
    </w:p>
    <w:p>
      <w:pPr>
        <w:spacing w:line="500" w:lineRule="exact"/>
        <w:ind w:firstLine="480" w:firstLineChars="200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4、现场踏勘及技术咨询：为减少相关误差，如投标人需要进行现场踏勘的，请自行联系、组织实施。投标人对考察中获取的现场资料自行负责，无论是否踏勘过现场，均被认为已经对现场做过充分详实了解，并在响应文件中已充分考虑了现场和环境因素，责任和风险自行承担。踏勘现场所发生的费用由投标人自行承担，投标人自行负责在踏勘现场中所发生的人员伤亡和财产损失。</w:t>
      </w:r>
    </w:p>
    <w:p>
      <w:pPr>
        <w:spacing w:line="500" w:lineRule="exact"/>
        <w:ind w:firstLine="480" w:firstLineChars="200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技术咨询及现场踏勘联系人：</w:t>
      </w:r>
      <w:r>
        <w:rPr>
          <w:rFonts w:hint="eastAsia" w:ascii="宋体" w:hAnsi="宋体"/>
          <w:b/>
          <w:sz w:val="24"/>
        </w:rPr>
        <w:t>杨老师</w:t>
      </w:r>
      <w:r>
        <w:rPr>
          <w:rFonts w:hint="eastAsia" w:ascii="宋体" w:hAnsi="宋体"/>
          <w:bCs/>
          <w:sz w:val="24"/>
        </w:rPr>
        <w:t>，联系方式：</w:t>
      </w:r>
      <w:r>
        <w:rPr>
          <w:rFonts w:hint="eastAsia" w:ascii="宋体" w:hAnsi="宋体"/>
          <w:b/>
          <w:sz w:val="24"/>
        </w:rPr>
        <w:t>13401728026</w:t>
      </w:r>
    </w:p>
    <w:p>
      <w:pPr>
        <w:spacing w:line="500" w:lineRule="exact"/>
        <w:ind w:firstLine="480" w:firstLineChars="200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5、中标方在承包过程中，中标方应明确养护负责人，如需更换或调整，必须通报学校后勤处并得到同意。否则，按违约处理，招标方有权提前解除合同，没收风险抵押金。</w:t>
      </w:r>
    </w:p>
    <w:p>
      <w:r>
        <w:rPr>
          <w:rFonts w:hint="eastAsia" w:ascii="宋体" w:hAnsi="宋体" w:cs="宋体"/>
          <w:b/>
          <w:sz w:val="24"/>
        </w:rPr>
        <w:t>注：采购标的的所属行业为</w:t>
      </w:r>
      <w:r>
        <w:rPr>
          <w:rFonts w:hint="eastAsia" w:ascii="宋体" w:hAnsi="宋体" w:cs="宋体"/>
          <w:b/>
          <w:sz w:val="24"/>
          <w:u w:val="single"/>
        </w:rPr>
        <w:t>其他未列明行业（公共设施管理业）</w:t>
      </w:r>
      <w:r>
        <w:rPr>
          <w:rFonts w:hint="eastAsia" w:ascii="宋体" w:hAnsi="宋体" w:cs="宋体"/>
          <w:b/>
          <w:sz w:val="24"/>
        </w:rPr>
        <w:t>，根据《工业和信息化部、国家统计局、国家发展和改革委员会、财政部关于印发中小企业划型标准规定的通知》（工信部联企业</w:t>
      </w:r>
      <w:r>
        <w:rPr>
          <w:rFonts w:ascii="宋体" w:hAnsi="宋体" w:cs="宋体"/>
          <w:b/>
          <w:sz w:val="24"/>
        </w:rPr>
        <w:t>[2011]300</w:t>
      </w:r>
      <w:r>
        <w:rPr>
          <w:rFonts w:hint="eastAsia" w:ascii="宋体" w:hAnsi="宋体" w:cs="宋体"/>
          <w:b/>
          <w:sz w:val="24"/>
        </w:rPr>
        <w:t>号）规定的划分标准填写。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450073"/>
    <w:rsid w:val="05A72BD7"/>
    <w:rsid w:val="0B9B0B50"/>
    <w:rsid w:val="1E34184B"/>
    <w:rsid w:val="2C413E10"/>
    <w:rsid w:val="308705A0"/>
    <w:rsid w:val="3C257A29"/>
    <w:rsid w:val="4B807A4A"/>
    <w:rsid w:val="5796147C"/>
    <w:rsid w:val="5A7E088E"/>
    <w:rsid w:val="5BFC68F7"/>
    <w:rsid w:val="5C4D76FA"/>
    <w:rsid w:val="6C6359BE"/>
    <w:rsid w:val="7331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1"/>
    <w:qFormat/>
    <w:uiPriority w:val="99"/>
    <w:pPr>
      <w:adjustRightInd w:val="0"/>
      <w:spacing w:before="120" w:after="120" w:line="180" w:lineRule="auto"/>
      <w:ind w:firstLine="200" w:firstLineChars="200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2021-08-24T06:46:00Z</dcterms:created>
  <dc:creator>Lenovo</dc:creator>
  <cp:lastModifiedBy>汤佳欣</cp:lastModifiedBy>
  <dcterms:modified xsi:type="dcterms:W3CDTF">2022-04-13T09:52:59Z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40B75B854187414F8D10324CCD9F9C0B</vt:lpwstr>
  </property>
</Properties>
</file>