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99827"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205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0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32"/>
          <w:lang w:val="en-US" w:eastAsia="zh-CN"/>
        </w:rPr>
        <w:t>电动车车棚新增智能火灾报警监控设备</w:t>
      </w:r>
    </w:p>
    <w:p w14:paraId="1BF038BD"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0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32"/>
        </w:rPr>
        <w:t>项目</w:t>
      </w:r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32"/>
          <w:lang w:val="en-US" w:eastAsia="zh-CN"/>
        </w:rPr>
        <w:t>需求</w:t>
      </w:r>
    </w:p>
    <w:p w14:paraId="67B60913">
      <w:pPr>
        <w:spacing w:line="420" w:lineRule="exact"/>
        <w:jc w:val="center"/>
        <w:rPr>
          <w:rFonts w:ascii="宋体" w:hAnsi="宋体"/>
          <w:b/>
          <w:sz w:val="32"/>
          <w:szCs w:val="24"/>
        </w:rPr>
      </w:pPr>
    </w:p>
    <w:p w14:paraId="6FC8B6DD">
      <w:pPr>
        <w:spacing w:line="340" w:lineRule="exact"/>
        <w:ind w:firstLine="241" w:firstLineChars="100"/>
        <w:jc w:val="center"/>
        <w:rPr>
          <w:rFonts w:ascii="宋体" w:hAnsi="宋体"/>
          <w:b/>
          <w:sz w:val="24"/>
          <w:szCs w:val="24"/>
        </w:rPr>
      </w:pPr>
    </w:p>
    <w:p w14:paraId="5BBE6B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一、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项目概况：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校园内非机动车停放区域集中，电动车数量大，电池老化、充电器老化等火灾隐患突出。传统人工巡查存在滞后性，火情发现不及时易引发火势蔓延，威胁师生人身、财产安全。为落实校园消防安全管理规范，消除电动车停放充电消防安全风险，保障师生人身、财产安全，建设全天候自动预警、可视化监管体系，现采购智能火灾报警摄像机18台、智能硬盘录像机1台。本项目为全包采购模式，成交单价包含产品原材料、生产加工、运输、人工安装、售后质保等所有费用，无任何隐形加价。</w:t>
      </w:r>
    </w:p>
    <w:p w14:paraId="08AE37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二、采购预算</w:t>
      </w:r>
    </w:p>
    <w:p w14:paraId="68295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智能火灾报警摄像机单价：1152元/台</w:t>
      </w:r>
    </w:p>
    <w:p w14:paraId="0CC60F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智能火灾报警硬盘录像机单价：1400元/台</w:t>
      </w:r>
    </w:p>
    <w:p w14:paraId="379236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项目总预算：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>35000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val="en-US" w:eastAsia="zh-CN"/>
        </w:rPr>
        <w:t>元(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叁万伍千元整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val="en-US" w:eastAsia="zh-CN"/>
        </w:rPr>
        <w:t>)（含税、含全套服务）</w:t>
      </w:r>
    </w:p>
    <w:p w14:paraId="1402DC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三、产品技术参数要求</w:t>
      </w:r>
    </w:p>
    <w:tbl>
      <w:tblPr>
        <w:tblStyle w:val="4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014"/>
        <w:gridCol w:w="5245"/>
        <w:gridCol w:w="851"/>
        <w:gridCol w:w="850"/>
        <w:gridCol w:w="1234"/>
      </w:tblGrid>
      <w:tr w14:paraId="454E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29" w:type="dxa"/>
            <w:vAlign w:val="center"/>
          </w:tcPr>
          <w:p w14:paraId="0CC84A9E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014" w:type="dxa"/>
            <w:vAlign w:val="center"/>
          </w:tcPr>
          <w:p w14:paraId="647886D8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5245" w:type="dxa"/>
            <w:tcBorders>
              <w:top w:val="single" w:color="000000" w:sz="4" w:space="0"/>
            </w:tcBorders>
            <w:vAlign w:val="center"/>
          </w:tcPr>
          <w:p w14:paraId="66B7908A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主要技术需求</w:t>
            </w:r>
          </w:p>
        </w:tc>
        <w:tc>
          <w:tcPr>
            <w:tcW w:w="851" w:type="dxa"/>
            <w:vAlign w:val="center"/>
          </w:tcPr>
          <w:p w14:paraId="09DABD92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850" w:type="dxa"/>
            <w:vAlign w:val="center"/>
          </w:tcPr>
          <w:p w14:paraId="02DC2FCF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234" w:type="dxa"/>
            <w:vAlign w:val="center"/>
          </w:tcPr>
          <w:p w14:paraId="0F197BB7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2906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0DEEE967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1014" w:type="dxa"/>
            <w:vAlign w:val="center"/>
          </w:tcPr>
          <w:p w14:paraId="70625DF9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智能火灾报警硬盘录像机</w:t>
            </w:r>
          </w:p>
        </w:tc>
        <w:tc>
          <w:tcPr>
            <w:tcW w:w="5245" w:type="dxa"/>
            <w:vAlign w:val="center"/>
          </w:tcPr>
          <w:p w14:paraId="7E4D2DF3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可接驳符合ONVIF、RTSP标准的众多主流厂商网络摄像机；</w:t>
            </w:r>
          </w:p>
          <w:p w14:paraId="5105790C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支持接入H.265、Smart265、H.264、Smart264视频编码码流；</w:t>
            </w:r>
          </w:p>
          <w:p w14:paraId="6E201F85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解码性能强劲，最大支持16路1080P解码（开启解码增强模式后，最大可提升至20路1080P解码）；</w:t>
            </w:r>
          </w:p>
          <w:p w14:paraId="114868EB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最大支持800万像素高清网络视频的预览、存储与回放；</w:t>
            </w:r>
          </w:p>
          <w:p w14:paraId="2C56704C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支持HDMI与VGA输出，HDMI最大支持4K超高清显示输出，VGA支持1080P高清显示输出；</w:t>
            </w:r>
          </w:p>
          <w:p w14:paraId="1873C70B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自带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个SATA接口，支持满配12T硬盘；</w:t>
            </w:r>
          </w:p>
          <w:p w14:paraId="56A4BD78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新增NVR应用中心，支持高空抛物循迹、电瓶车进梯检测、车辆通行与通道占用等本地智能应用，丰富智能体验；</w:t>
            </w:r>
          </w:p>
          <w:p w14:paraId="1B533951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支持NVR后智能分析，具备智能人车侦测、周界防范、目标识别、电瓶车进梯检测等多种算法，可实现普通IPC的AI赋能；</w:t>
            </w:r>
          </w:p>
          <w:p w14:paraId="5BF0F47A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支持接入各类渠道通用、智能、场景智能、专用IPC，实现管理、配置和智能应用呈现；</w:t>
            </w:r>
          </w:p>
          <w:p w14:paraId="27E1856D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支持全通道智能移动侦测去误报（最大支持32路）；</w:t>
            </w:r>
          </w:p>
          <w:p w14:paraId="7D643E56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针对人、车及事件类型，支持快速回放与智能检索功能，大幅提升录像回放和检索效率；</w:t>
            </w:r>
          </w:p>
          <w:p w14:paraId="0D081C2A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支持云服务，通过海康互联APP可实现手机远程预览/回放/配置；</w:t>
            </w:r>
          </w:p>
          <w:p w14:paraId="701F24F6">
            <w:pPr>
              <w:spacing w:line="360" w:lineRule="exact"/>
              <w:ind w:firstLine="480" w:firstLineChars="200"/>
              <w:jc w:val="left"/>
              <w:outlineLvl w:val="7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• 支持通过萤石、ISUP以及GB28181协议接入平台；</w:t>
            </w:r>
          </w:p>
        </w:tc>
        <w:tc>
          <w:tcPr>
            <w:tcW w:w="851" w:type="dxa"/>
            <w:vAlign w:val="center"/>
          </w:tcPr>
          <w:p w14:paraId="5B62DE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0" w:type="dxa"/>
            <w:vAlign w:val="center"/>
          </w:tcPr>
          <w:p w14:paraId="66A883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234" w:type="dxa"/>
            <w:vAlign w:val="center"/>
          </w:tcPr>
          <w:p w14:paraId="7EAA39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符合招标参数要求的三家品牌</w:t>
            </w:r>
          </w:p>
        </w:tc>
      </w:tr>
      <w:tr w14:paraId="32FC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2776572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14" w:type="dxa"/>
            <w:vAlign w:val="center"/>
          </w:tcPr>
          <w:p w14:paraId="2C1231ED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智能火灾报警摄像机</w:t>
            </w:r>
          </w:p>
        </w:tc>
        <w:tc>
          <w:tcPr>
            <w:tcW w:w="5245" w:type="dxa"/>
            <w:vAlign w:val="center"/>
          </w:tcPr>
          <w:p w14:paraId="475EF824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新型融合型智能摄像机，支持火焰检测，可感知火焰周围红外信号变化，并可通过视频复核。内置红外热释电火焰探测器，进一步提升火焰报警准确率。灵敏度高、安全可靠，功能强大，使用方便，外形美观。支持低码率、低延时、ROI感兴趣区域增强编码、SVC自适应编码技术。支持microSD/SDHC/SDXC卡(128 G)本地存储。支持背光补偿，自动电子快门功能，适应不同监控环境。支持3D数字降噪，支持120 dB超宽动态。支持本地报警指示灯、内置扬声器高分贝报警、支持远程消音。支持PoE供电、10 M/100 M自适应网口、IP66等级防水防尘。支持2路报警输入、2路报警输出，1路音频输入/输出，1路RS-485。支持4~20 mA电流输出接口支持报警时联动报警图片和报警录像。支持GB28181接入，支持萤石云平台、海康互联接入。支持NTP服务器测试、支持HTTPS等安全认证，支持创建证书。内置麦克风，支持语音对讲。</w:t>
            </w:r>
          </w:p>
        </w:tc>
        <w:tc>
          <w:tcPr>
            <w:tcW w:w="851" w:type="dxa"/>
            <w:vAlign w:val="center"/>
          </w:tcPr>
          <w:p w14:paraId="0A871BB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50" w:type="dxa"/>
            <w:vAlign w:val="center"/>
          </w:tcPr>
          <w:p w14:paraId="3C6CB2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234" w:type="dxa"/>
            <w:vAlign w:val="center"/>
          </w:tcPr>
          <w:p w14:paraId="11D5A6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符合招标参数要求的三家品牌</w:t>
            </w:r>
          </w:p>
        </w:tc>
      </w:tr>
      <w:tr w14:paraId="5292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4801C6F5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14" w:type="dxa"/>
            <w:vAlign w:val="center"/>
          </w:tcPr>
          <w:p w14:paraId="515E2E77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硬盘</w:t>
            </w:r>
          </w:p>
        </w:tc>
        <w:tc>
          <w:tcPr>
            <w:tcW w:w="5245" w:type="dxa"/>
            <w:vAlign w:val="center"/>
          </w:tcPr>
          <w:p w14:paraId="2546D6B5">
            <w:pPr>
              <w:spacing w:line="360" w:lineRule="exact"/>
              <w:ind w:firstLine="480" w:firstLineChars="200"/>
              <w:jc w:val="left"/>
              <w:outlineLvl w:val="7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企业级监控硬盘8T</w:t>
            </w:r>
          </w:p>
        </w:tc>
        <w:tc>
          <w:tcPr>
            <w:tcW w:w="851" w:type="dxa"/>
            <w:vAlign w:val="center"/>
          </w:tcPr>
          <w:p w14:paraId="353385D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50" w:type="dxa"/>
            <w:vAlign w:val="center"/>
          </w:tcPr>
          <w:p w14:paraId="67FCDA3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1234" w:type="dxa"/>
            <w:vAlign w:val="center"/>
          </w:tcPr>
          <w:p w14:paraId="62F5D8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7CE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52FA301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14" w:type="dxa"/>
            <w:vAlign w:val="center"/>
          </w:tcPr>
          <w:p w14:paraId="48D99570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交换机</w:t>
            </w:r>
          </w:p>
        </w:tc>
        <w:tc>
          <w:tcPr>
            <w:tcW w:w="5245" w:type="dxa"/>
            <w:vAlign w:val="center"/>
          </w:tcPr>
          <w:p w14:paraId="67753193">
            <w:pPr>
              <w:spacing w:line="360" w:lineRule="exact"/>
              <w:ind w:firstLine="480" w:firstLineChars="200"/>
              <w:jc w:val="left"/>
              <w:outlineLvl w:val="7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8口千兆交换机</w:t>
            </w:r>
          </w:p>
        </w:tc>
        <w:tc>
          <w:tcPr>
            <w:tcW w:w="851" w:type="dxa"/>
            <w:vAlign w:val="center"/>
          </w:tcPr>
          <w:p w14:paraId="074F683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50" w:type="dxa"/>
            <w:vAlign w:val="center"/>
          </w:tcPr>
          <w:p w14:paraId="34843B0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234" w:type="dxa"/>
            <w:vAlign w:val="center"/>
          </w:tcPr>
          <w:p w14:paraId="0B00AC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7F2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1E53DEA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14" w:type="dxa"/>
            <w:vAlign w:val="center"/>
          </w:tcPr>
          <w:p w14:paraId="005D0485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网线</w:t>
            </w:r>
          </w:p>
        </w:tc>
        <w:tc>
          <w:tcPr>
            <w:tcW w:w="5245" w:type="dxa"/>
            <w:vAlign w:val="center"/>
          </w:tcPr>
          <w:p w14:paraId="5978F6F4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六类防水网线</w:t>
            </w:r>
          </w:p>
        </w:tc>
        <w:tc>
          <w:tcPr>
            <w:tcW w:w="851" w:type="dxa"/>
            <w:vAlign w:val="center"/>
          </w:tcPr>
          <w:p w14:paraId="6ED98ED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850" w:type="dxa"/>
            <w:vAlign w:val="center"/>
          </w:tcPr>
          <w:p w14:paraId="1C99E33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234" w:type="dxa"/>
            <w:vAlign w:val="center"/>
          </w:tcPr>
          <w:p w14:paraId="765EA9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D908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52ED0C75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14" w:type="dxa"/>
            <w:vAlign w:val="center"/>
          </w:tcPr>
          <w:p w14:paraId="29C7C201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5245" w:type="dxa"/>
            <w:vAlign w:val="center"/>
          </w:tcPr>
          <w:p w14:paraId="4B6EA70F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RVV2*1.5防水电源线</w:t>
            </w:r>
          </w:p>
        </w:tc>
        <w:tc>
          <w:tcPr>
            <w:tcW w:w="851" w:type="dxa"/>
            <w:vAlign w:val="center"/>
          </w:tcPr>
          <w:p w14:paraId="7B674E0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850" w:type="dxa"/>
            <w:vAlign w:val="center"/>
          </w:tcPr>
          <w:p w14:paraId="05AEC08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234" w:type="dxa"/>
            <w:vAlign w:val="center"/>
          </w:tcPr>
          <w:p w14:paraId="4DAABB2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5CE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vAlign w:val="center"/>
          </w:tcPr>
          <w:p w14:paraId="33DE061F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14" w:type="dxa"/>
            <w:vAlign w:val="center"/>
          </w:tcPr>
          <w:p w14:paraId="3C67A173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辅材</w:t>
            </w:r>
          </w:p>
        </w:tc>
        <w:tc>
          <w:tcPr>
            <w:tcW w:w="5245" w:type="dxa"/>
            <w:vAlign w:val="center"/>
          </w:tcPr>
          <w:p w14:paraId="0B664E6F">
            <w:pPr>
              <w:spacing w:line="360" w:lineRule="exact"/>
              <w:ind w:firstLine="480" w:firstLineChars="200"/>
              <w:jc w:val="left"/>
              <w:outlineLvl w:val="7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管材、水晶头、电工胶带、空开、摄像头支架等</w:t>
            </w:r>
          </w:p>
        </w:tc>
        <w:tc>
          <w:tcPr>
            <w:tcW w:w="851" w:type="dxa"/>
            <w:vAlign w:val="center"/>
          </w:tcPr>
          <w:p w14:paraId="764D22F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0" w:type="dxa"/>
            <w:vAlign w:val="center"/>
          </w:tcPr>
          <w:p w14:paraId="3CCA8C6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批</w:t>
            </w:r>
          </w:p>
        </w:tc>
        <w:tc>
          <w:tcPr>
            <w:tcW w:w="1234" w:type="dxa"/>
            <w:vAlign w:val="center"/>
          </w:tcPr>
          <w:p w14:paraId="4496D3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7F20BE6F">
      <w:pPr>
        <w:rPr>
          <w:rFonts w:hint="eastAsia"/>
          <w:lang w:val="en-US" w:eastAsia="zh-CN"/>
        </w:rPr>
      </w:pPr>
    </w:p>
    <w:p w14:paraId="686B774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</w:p>
    <w:p w14:paraId="0702D9F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</w:p>
    <w:p w14:paraId="001418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四、施工及服务要求</w:t>
      </w:r>
    </w:p>
    <w:p w14:paraId="75E5245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1、运输要求</w:t>
      </w:r>
    </w:p>
    <w:p w14:paraId="3619A1A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供应商负责全程运输，采用专业包装防护，确保所有设备在运输过程中无破损、无磕碰、开裂；运输过程中的物流风险、破损损耗、运输费用全部由供应商承担，破损产品无条件免费补发。</w:t>
      </w:r>
    </w:p>
    <w:p w14:paraId="27AC61D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2、卸货要求</w:t>
      </w:r>
    </w:p>
    <w:p w14:paraId="35E1B8B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供应商负责上门送货至学校指定校区内点位，免费完成全部货物下车、搬运就位工作，校方无需承担任何人工、设备、搬运费用。</w:t>
      </w:r>
    </w:p>
    <w:p w14:paraId="4D5E4D4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 xml:space="preserve">3、安装施工要求 </w:t>
      </w:r>
    </w:p>
    <w:p w14:paraId="0C449DB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1. 供应商须具备弱电智能化施工的相关证件，根据校园电动车车库具体位置进行安装摄像机，线缆沿车棚顶部龙骨隐蔽铺设，禁止地面明线拖拽。施工动火、用电作业提前报备校方，现场专人监护，禁止违规电焊、私拉临时电线。</w:t>
      </w:r>
    </w:p>
    <w:p w14:paraId="232EFA0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2. 联动校园现有安防平台，弹窗弹出报警位置录像，自动抓拍、存储起火前30秒至起火后5分钟的视频。</w:t>
      </w:r>
    </w:p>
    <w:p w14:paraId="6C79D7E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3. 施工过程规范文明，全程保护校园地面、绿植、设施，施工垃圾、杂物由供应商及时清理带走，保持校园场地整洁，施工完成后恢复现场原貌。</w:t>
      </w:r>
    </w:p>
    <w:p w14:paraId="3723490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4. 严格遵守学校校园管理规定，避开师生上课、课间高峰时段施工，避免产生噪音、粉尘影响正常教学秩序。</w:t>
      </w:r>
    </w:p>
    <w:p w14:paraId="5747C96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五、工期要求</w:t>
      </w:r>
    </w:p>
    <w:p w14:paraId="36B841D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合同签订、校方确认安装点位后，7个工作日内完成送货、安装全部工作，特殊天气情况工期可双方协商顺延。</w:t>
      </w:r>
    </w:p>
    <w:p w14:paraId="44A27D3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六、验收标准</w:t>
      </w:r>
    </w:p>
    <w:p w14:paraId="5E78B3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1、数量验收：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实际到货、安装到位的设备数量（如：智能火灾报警硬盘录像机1台、智能火灾报警摄像机18台），无缺漏、无替换次品。</w:t>
      </w:r>
    </w:p>
    <w:p w14:paraId="35265D5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2、安装验收：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智能火灾报警摄像机安装应保证视场角全覆盖电动车车库区域，避免阳光、强灯光直射。线缆铺设应符合规范要求。</w:t>
      </w:r>
    </w:p>
    <w:p w14:paraId="56D8661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3、调试验收：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全部设备安装完成后分阶段调试：单机功能调试、联动调试、全车库整体报警联调，留存调试记录。</w:t>
      </w:r>
    </w:p>
    <w:p w14:paraId="686ECB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4、资料验收：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工程结束后，须提供竣工图纸、设备清单、出厂合格证、线缆检测记录。</w:t>
      </w:r>
    </w:p>
    <w:p w14:paraId="013E5FF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5.、整体验收：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全部产品及施工服务达标，满足校园电动车车库的安装使用需求，校方验收合格后方可结算。</w:t>
      </w:r>
    </w:p>
    <w:p w14:paraId="220A531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七、售后质保要求</w:t>
      </w:r>
    </w:p>
    <w:p w14:paraId="306E51F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1. 整体质保期2年，质保期内非人为损坏问题，供应商免费上门更换、维修。</w:t>
      </w:r>
    </w:p>
    <w:p w14:paraId="519BF6A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2. 质保期内提供免费售后服务，接到校方问题反馈后24小时内响应，及时处理设备故障及相关问题。</w:t>
      </w:r>
    </w:p>
    <w:p w14:paraId="629D43F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3. 终身提供成本价维修、更换服务，保障校园安防设施长期正常使用。</w:t>
      </w:r>
    </w:p>
    <w:p w14:paraId="54B70FA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八、其他要求</w:t>
      </w:r>
    </w:p>
    <w:p w14:paraId="14E5449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1、供应商需将智能火灾报警摄像机安装至校园消防控制室，支持回放查询，录像存储时间不少于30天。</w:t>
      </w:r>
    </w:p>
    <w:p w14:paraId="7123B32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2、项目为固定单价包干，施工过程中无论材料、人工、运输市场价格浮动，均不调整合同单价及总价。</w:t>
      </w:r>
    </w:p>
    <w:p w14:paraId="762740A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3、供应商需服从校方现场管理人员安排，严格按照校园规章制度开展作业，确保施工安全，施工期间所有安全责任、人员意外风险由供应商全权承担。</w:t>
      </w:r>
    </w:p>
    <w:p w14:paraId="5087FF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6635D"/>
    <w:rsid w:val="4FE8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2058</Words>
  <Characters>2264</Characters>
  <Lines>0</Lines>
  <Paragraphs>0</Paragraphs>
  <TotalTime>3</TotalTime>
  <ScaleCrop>false</ScaleCrop>
  <LinksUpToDate>false</LinksUpToDate>
  <CharactersWithSpaces>2406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2026-06-02T01:01:00Z</dcterms:created>
  <dc:creator>1</dc:creator>
  <cp:lastModifiedBy>刘伟</cp:lastModifiedBy>
  <dcterms:modified xsi:type="dcterms:W3CDTF">2026-07-22T08:36:39Z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eyJoZGlkIjoiYTlkYTA5ZWExZWNjNzE4ODNmZTIwZDVmMWU5OTJjYjYiLCJ1c2VySWQiOiIxNTY2MDA5Mjc3In0=</vt:lpwstr>
  </property>
  <property fmtid="{D5CDD505-2E9C-101B-9397-08002B2CF9AE}" pid="4" name="ICV">
    <vt:lpwstr>66C3FF554E0F48CC8FC04D5E7C5896B3_12</vt:lpwstr>
  </property>
</Properties>
</file>