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beforeLines="100" w:after="318" w:afterLines="100" w:line="500" w:lineRule="exact"/>
        <w:jc w:val="center"/>
        <w:outlineLvl w:val="0"/>
        <w:rPr>
          <w:rFonts w:ascii="宋体" w:hAnsi="宋体"/>
          <w:bCs/>
          <w:sz w:val="24"/>
          <w:lang w:val="zh-CN"/>
        </w:rPr>
      </w:pPr>
      <w:bookmarkStart w:id="0" w:name="项目需求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项目需求</w:t>
      </w:r>
      <w:bookmarkEnd w:id="0"/>
    </w:p>
    <w:p>
      <w:pPr>
        <w:spacing w:line="500" w:lineRule="exact"/>
        <w:ind w:firstLine="482" w:firstLineChars="200"/>
        <w:outlineLvl w:val="1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一、项目概况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随访系统是当前医疗卫生行业重要的院后健康管理服务系统，不仅可以持续跟踪和指导患者院后健康管理，还可以收集患者动态健康信息进行各种医学科研服务。所以随访系统和服务不论面向院后患者（尤其是慢病患者），还是面向医疗及科研机构，都具有重要的意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近年来，随着人工智能技术、现代移动互联网技术等的兴起与蓬勃发展，对传统随访系统的功能、形态和服务流程等，提供了立体化优化升级的可行性。尤其是随着NLP（NLP，Natural Language Processing，自然语言处理）技术的不断成熟，代表着语音人工智能技术商用的成熟。由此，基于传统随访的服务场景和需求，结合NLP语音人工智能技术、微信推送技术、短信</w:t>
      </w:r>
      <w:r>
        <w:rPr>
          <w:rFonts w:ascii="宋体" w:hAnsi="宋体"/>
          <w:sz w:val="24"/>
          <w:lang w:eastAsia="zh-Hans"/>
        </w:rPr>
        <w:t>+</w:t>
      </w:r>
      <w:r>
        <w:rPr>
          <w:rFonts w:hint="eastAsia" w:ascii="宋体" w:hAnsi="宋体"/>
          <w:sz w:val="24"/>
          <w:lang w:eastAsia="zh-Hans"/>
        </w:rPr>
        <w:t>H</w:t>
      </w:r>
      <w:r>
        <w:rPr>
          <w:rFonts w:ascii="宋体" w:hAnsi="宋体"/>
          <w:sz w:val="24"/>
          <w:lang w:eastAsia="zh-Hans"/>
        </w:rPr>
        <w:t>5</w:t>
      </w:r>
      <w:r>
        <w:rPr>
          <w:rFonts w:hint="eastAsia" w:ascii="宋体" w:hAnsi="宋体"/>
          <w:sz w:val="24"/>
          <w:lang w:eastAsia="zh-Hans"/>
        </w:rPr>
        <w:t>推送技术等多渠道移动互联网渠道服务能力，形成了新型智能随访系统，并正在逐渐替代传统随访系统，成为新型主流随访系统形态。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当前医学院已经部署了传统慢病随访系统，并得到了良好的应用，但由于随访服务功能相对单一、人工依赖度高、缺乏精准宣教等，对合作医院和科室的吸引力不够，造成科研过程中患者来源少、临床医护参与度低等诸多不足。所以，可以在此基础上，快速升级到智能随访系统，在原有人工电话随访基础上，新增智能随访工作台、AI电话机器人智能随访服务、基于策略路径的自动化随访服务、多渠道专病智能宣教服务（微信</w:t>
      </w:r>
      <w:r>
        <w:rPr>
          <w:rFonts w:ascii="宋体" w:hAnsi="宋体"/>
          <w:sz w:val="24"/>
          <w:lang w:eastAsia="zh-Hans"/>
        </w:rPr>
        <w:t>/</w:t>
      </w:r>
      <w:r>
        <w:rPr>
          <w:rFonts w:hint="eastAsia" w:ascii="宋体" w:hAnsi="宋体"/>
          <w:sz w:val="24"/>
          <w:lang w:eastAsia="zh-Hans"/>
        </w:rPr>
        <w:t>短信</w:t>
      </w:r>
      <w:r>
        <w:rPr>
          <w:rFonts w:ascii="宋体" w:hAnsi="宋体"/>
          <w:sz w:val="24"/>
          <w:lang w:eastAsia="zh-Hans"/>
        </w:rPr>
        <w:t>+</w:t>
      </w:r>
      <w:r>
        <w:rPr>
          <w:rFonts w:hint="eastAsia" w:ascii="宋体" w:hAnsi="宋体"/>
          <w:sz w:val="24"/>
          <w:lang w:eastAsia="zh-Hans"/>
        </w:rPr>
        <w:t>H</w:t>
      </w:r>
      <w:r>
        <w:rPr>
          <w:rFonts w:ascii="宋体" w:hAnsi="宋体"/>
          <w:sz w:val="24"/>
          <w:lang w:eastAsia="zh-Hans"/>
        </w:rPr>
        <w:t>5</w:t>
      </w:r>
      <w:r>
        <w:rPr>
          <w:rFonts w:hint="eastAsia" w:ascii="宋体" w:hAnsi="宋体"/>
          <w:sz w:val="24"/>
          <w:lang w:eastAsia="zh-Hans"/>
        </w:rPr>
        <w:t>）、自助式宣教素材服务、以及全面升级患者服务中心和运营管理中心。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Hans"/>
        </w:rPr>
        <w:t>升级智能随访系统后，将全面提升慢病随访服务功能、专病宣教服务功能及随访管理服务功能等，为后续慢病科研课题中，广泛吸引合作医院或专病科室，提供了充分优势条件，更为科研课题中的深度健康跟踪随访、数据标签化处理、科研数据分析等提供了较好的服务平台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500" w:lineRule="exact"/>
        <w:ind w:firstLine="482" w:firstLineChars="200"/>
        <w:outlineLvl w:val="1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主要技术参数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14"/>
        <w:gridCol w:w="5530"/>
        <w:gridCol w:w="70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553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主要技术需求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Hans"/>
              </w:rPr>
              <w:t>全功能交互一体式智能随访及健康管理系统</w:t>
            </w:r>
          </w:p>
        </w:tc>
        <w:tc>
          <w:tcPr>
            <w:tcW w:w="5530" w:type="dxa"/>
            <w:tcBorders>
              <w:top w:val="single" w:color="000000" w:sz="4" w:space="0"/>
            </w:tcBorders>
            <w:vAlign w:val="center"/>
          </w:tcPr>
          <w:p>
            <w:pPr>
              <w:spacing w:line="276" w:lineRule="auto"/>
              <w:ind w:firstLine="422" w:firstLineChars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一、软件功能性要求</w:t>
            </w:r>
          </w:p>
          <w:p>
            <w:pPr>
              <w:pStyle w:val="2"/>
              <w:ind w:left="0" w:leftChars="0"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我的工作台</w:t>
            </w:r>
            <w:r>
              <w:rPr>
                <w:lang w:eastAsia="zh-Hans"/>
              </w:rPr>
              <w:t>：待完成任务，</w:t>
            </w:r>
            <w:r>
              <w:rPr>
                <w:rFonts w:hint="eastAsia"/>
                <w:lang w:eastAsia="zh-Hans"/>
              </w:rPr>
              <w:t>咨询待回复任务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工作任务统计分析</w:t>
            </w:r>
            <w:r>
              <w:rPr>
                <w:lang w:eastAsia="zh-Hans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★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、智能随访</w:t>
            </w:r>
            <w:r>
              <w:rPr>
                <w:lang w:eastAsia="zh-Hans"/>
              </w:rPr>
              <w:t>：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创建随访任务及配置；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随访任务列表及状态；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AI电话机器人执行随访；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人工电话执行随访；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微信推送执行随访；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随访记录入患者健康档案；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随访信息检索；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智能随访策略；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随访任务统计分析。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3、</w:t>
            </w:r>
            <w:r>
              <w:rPr>
                <w:rFonts w:hint="eastAsia"/>
                <w:lang w:eastAsia="zh-Hans"/>
              </w:rPr>
              <w:t>智能宣教</w:t>
            </w:r>
            <w:r>
              <w:rPr>
                <w:lang w:eastAsia="zh-Hans"/>
              </w:rPr>
              <w:t>：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科普宣教任务创建及配置；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科普宣教记录（含执行状态）；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微信推送执行科普宣教；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短信群发执行科普宣教；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科普宣教记录入患者健康档案；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科普宣教信息检索；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科普宣教统计分析。</w:t>
            </w:r>
          </w:p>
          <w:p>
            <w:pPr>
              <w:numPr>
                <w:ilvl w:val="255"/>
                <w:numId w:val="0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★</w:t>
            </w:r>
            <w:r>
              <w:rPr>
                <w:lang w:eastAsia="zh-Hans"/>
              </w:rPr>
              <w:t>4、</w:t>
            </w:r>
            <w:r>
              <w:rPr>
                <w:rFonts w:hint="eastAsia"/>
                <w:lang w:eastAsia="zh-Hans"/>
              </w:rPr>
              <w:t>随访量表：</w:t>
            </w:r>
          </w:p>
          <w:p>
            <w:pPr>
              <w:numPr>
                <w:ilvl w:val="0"/>
                <w:numId w:val="4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随访量表统计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含分类统计</w:t>
            </w:r>
            <w:r>
              <w:rPr>
                <w:lang w:eastAsia="zh-Hans"/>
              </w:rPr>
              <w:t>）；</w:t>
            </w:r>
          </w:p>
          <w:p>
            <w:pPr>
              <w:numPr>
                <w:ilvl w:val="0"/>
                <w:numId w:val="4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随访量表列表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随访量表查询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组合查询</w:t>
            </w:r>
            <w:r>
              <w:rPr>
                <w:lang w:eastAsia="zh-Hans"/>
              </w:rPr>
              <w:t>）；</w:t>
            </w:r>
          </w:p>
          <w:p>
            <w:pPr>
              <w:numPr>
                <w:ilvl w:val="0"/>
                <w:numId w:val="4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新增自定义随访量表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基于可视化控制面板的随访量表自定义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包括在线编辑处理等</w:t>
            </w:r>
            <w:r>
              <w:rPr>
                <w:lang w:eastAsia="zh-Hans"/>
              </w:rPr>
              <w:t>）；</w:t>
            </w:r>
          </w:p>
          <w:p>
            <w:pPr>
              <w:numPr>
                <w:ilvl w:val="0"/>
                <w:numId w:val="4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随访量表删除</w:t>
            </w:r>
            <w:r>
              <w:rPr>
                <w:lang w:eastAsia="zh-Hans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5、</w:t>
            </w:r>
            <w:r>
              <w:rPr>
                <w:rFonts w:hint="eastAsia"/>
                <w:lang w:eastAsia="zh-Hans"/>
              </w:rPr>
              <w:t>宣教素材：</w:t>
            </w:r>
          </w:p>
          <w:p>
            <w:pPr>
              <w:numPr>
                <w:ilvl w:val="0"/>
                <w:numId w:val="5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自助宣教素材创建、在线编辑、修改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素材属性配置、预览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素材统计、检索</w:t>
            </w:r>
            <w:r>
              <w:rPr>
                <w:lang w:eastAsia="zh-Hans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★</w:t>
            </w:r>
            <w:r>
              <w:t>6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患者大数据中心</w:t>
            </w:r>
            <w:r>
              <w:rPr>
                <w:lang w:eastAsia="zh-Hans"/>
              </w:rPr>
              <w:t>：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患者基本信息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患者门诊信息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患者住院信息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患者健康信息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患者随访记录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患者科普宣教记录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患者批次导入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患者筛选及编组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患者信息检索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患者信息统计报表</w:t>
            </w:r>
            <w:r>
              <w:rPr>
                <w:lang w:eastAsia="zh-Hans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7、</w:t>
            </w:r>
            <w:r>
              <w:rPr>
                <w:rFonts w:hint="eastAsia"/>
                <w:lang w:eastAsia="zh-Hans"/>
              </w:rPr>
              <w:t>运营管理中心</w:t>
            </w:r>
            <w:r>
              <w:rPr>
                <w:lang w:eastAsia="zh-Hans"/>
              </w:rPr>
              <w:t>：</w:t>
            </w:r>
          </w:p>
          <w:p>
            <w:pPr>
              <w:numPr>
                <w:ilvl w:val="0"/>
                <w:numId w:val="7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账号管理；</w:t>
            </w:r>
          </w:p>
          <w:p>
            <w:pPr>
              <w:numPr>
                <w:ilvl w:val="0"/>
                <w:numId w:val="7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AI话术管理；</w:t>
            </w:r>
          </w:p>
          <w:p>
            <w:pPr>
              <w:numPr>
                <w:ilvl w:val="0"/>
                <w:numId w:val="7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信息模板管理（含短信、</w:t>
            </w:r>
            <w:r>
              <w:rPr>
                <w:rFonts w:hint="eastAsia"/>
                <w:lang w:eastAsia="zh-Hans"/>
              </w:rPr>
              <w:t>可信闪信</w:t>
            </w:r>
            <w:r>
              <w:rPr>
                <w:lang w:eastAsia="zh-Hans"/>
              </w:rPr>
              <w:t>）；</w:t>
            </w:r>
          </w:p>
          <w:p>
            <w:pPr>
              <w:numPr>
                <w:ilvl w:val="0"/>
                <w:numId w:val="7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科室管理；</w:t>
            </w:r>
          </w:p>
          <w:p>
            <w:pPr>
              <w:numPr>
                <w:ilvl w:val="0"/>
                <w:numId w:val="7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随访类型管理；</w:t>
            </w:r>
          </w:p>
          <w:p>
            <w:pPr>
              <w:numPr>
                <w:ilvl w:val="0"/>
                <w:numId w:val="7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科普宣教管理；</w:t>
            </w:r>
          </w:p>
          <w:p>
            <w:pPr>
              <w:numPr>
                <w:ilvl w:val="0"/>
                <w:numId w:val="7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患者来源类型管理；</w:t>
            </w:r>
          </w:p>
          <w:p>
            <w:pPr>
              <w:numPr>
                <w:ilvl w:val="0"/>
                <w:numId w:val="7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患者导入用途管理；</w:t>
            </w:r>
          </w:p>
          <w:p>
            <w:pPr>
              <w:numPr>
                <w:ilvl w:val="0"/>
                <w:numId w:val="7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素材类型管理。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★</w:t>
            </w:r>
            <w:r>
              <w:t>8</w:t>
            </w:r>
            <w:r>
              <w:rPr>
                <w:rFonts w:hint="eastAsia"/>
                <w:lang w:eastAsia="zh-Hans"/>
              </w:rPr>
              <w:t>、AI电话随访机器人</w:t>
            </w:r>
            <w:r>
              <w:rPr>
                <w:lang w:eastAsia="zh-Hans"/>
              </w:rPr>
              <w:t>：</w:t>
            </w:r>
          </w:p>
          <w:p>
            <w:pPr>
              <w:numPr>
                <w:ilvl w:val="0"/>
                <w:numId w:val="8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基于学校电话线路的即插即用电话随访机器人（支持直线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分机，模拟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数字）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语音机器人话术逻辑执行；</w:t>
            </w:r>
          </w:p>
          <w:p>
            <w:pPr>
              <w:numPr>
                <w:ilvl w:val="0"/>
                <w:numId w:val="8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电话随访机器人设备，同时支持AI外呼随访日常电话功能双向切换；</w:t>
            </w:r>
          </w:p>
          <w:p>
            <w:pPr>
              <w:numPr>
                <w:ilvl w:val="0"/>
                <w:numId w:val="8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AI电话录音；</w:t>
            </w:r>
          </w:p>
          <w:p>
            <w:pPr>
              <w:numPr>
                <w:ilvl w:val="0"/>
                <w:numId w:val="8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AI电话交互文本翻译；</w:t>
            </w:r>
          </w:p>
          <w:p>
            <w:pPr>
              <w:numPr>
                <w:ilvl w:val="0"/>
                <w:numId w:val="8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批量自动外呼执行；</w:t>
            </w:r>
          </w:p>
          <w:p>
            <w:pPr>
              <w:numPr>
                <w:ilvl w:val="0"/>
                <w:numId w:val="8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患者接听前</w:t>
            </w:r>
            <w:r>
              <w:rPr>
                <w:lang w:eastAsia="zh-Hans"/>
              </w:rPr>
              <w:t>自动可信闪信提示；</w:t>
            </w:r>
          </w:p>
          <w:p>
            <w:pPr>
              <w:numPr>
                <w:ilvl w:val="0"/>
                <w:numId w:val="8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机器人任务管理；</w:t>
            </w:r>
          </w:p>
          <w:p>
            <w:pPr>
              <w:numPr>
                <w:ilvl w:val="0"/>
                <w:numId w:val="8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自动挂机短信；</w:t>
            </w:r>
          </w:p>
          <w:p>
            <w:pPr>
              <w:numPr>
                <w:ilvl w:val="0"/>
                <w:numId w:val="8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智能应答及分析报表。</w:t>
            </w:r>
          </w:p>
          <w:p>
            <w:pPr>
              <w:spacing w:line="276" w:lineRule="auto"/>
              <w:ind w:firstLine="422" w:firstLineChars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技术参数要求</w:t>
            </w:r>
          </w:p>
          <w:p>
            <w:p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系统容量</w:t>
            </w:r>
          </w:p>
          <w:p>
            <w:pPr>
              <w:numPr>
                <w:ilvl w:val="0"/>
                <w:numId w:val="9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可支持服务患者总数</w:t>
            </w:r>
            <w:r>
              <w:rPr>
                <w:lang w:eastAsia="zh-Hans"/>
              </w:rPr>
              <w:t>&gt;100</w:t>
            </w:r>
            <w:r>
              <w:rPr>
                <w:rFonts w:hint="eastAsia"/>
                <w:lang w:eastAsia="zh-Hans"/>
              </w:rPr>
              <w:t>万；</w:t>
            </w:r>
          </w:p>
          <w:p>
            <w:pPr>
              <w:numPr>
                <w:ilvl w:val="0"/>
                <w:numId w:val="9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可支持服务医护及科研人员总数</w:t>
            </w:r>
            <w:r>
              <w:rPr>
                <w:lang w:eastAsia="zh-Hans"/>
              </w:rPr>
              <w:t>&gt;500</w:t>
            </w:r>
            <w:r>
              <w:rPr>
                <w:rFonts w:hint="eastAsia"/>
                <w:lang w:eastAsia="zh-Hans"/>
              </w:rPr>
              <w:t>个</w:t>
            </w:r>
            <w:r>
              <w:rPr>
                <w:lang w:eastAsia="zh-Hans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支持同时在线用户</w:t>
            </w:r>
            <w:r>
              <w:rPr>
                <w:lang w:eastAsia="zh-Hans"/>
              </w:rPr>
              <w:t>&gt;100</w:t>
            </w:r>
            <w:r>
              <w:rPr>
                <w:rFonts w:hint="eastAsia"/>
                <w:lang w:eastAsia="zh-Hans"/>
              </w:rPr>
              <w:t>个；</w:t>
            </w:r>
          </w:p>
          <w:p>
            <w:pPr>
              <w:numPr>
                <w:ilvl w:val="0"/>
                <w:numId w:val="9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支持随访及健康管理数据</w:t>
            </w:r>
            <w:r>
              <w:rPr>
                <w:lang w:eastAsia="zh-Hans"/>
              </w:rPr>
              <w:t>&gt;1000</w:t>
            </w:r>
            <w:r>
              <w:rPr>
                <w:rFonts w:hint="eastAsia"/>
                <w:lang w:eastAsia="zh-Hans"/>
              </w:rPr>
              <w:t>万条。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、专病服务</w:t>
            </w:r>
          </w:p>
          <w:p>
            <w:pPr>
              <w:numPr>
                <w:ilvl w:val="0"/>
                <w:numId w:val="10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可支持服务慢病种类</w:t>
            </w:r>
            <w:r>
              <w:rPr>
                <w:lang w:eastAsia="zh-Hans"/>
              </w:rPr>
              <w:t>&gt;20</w:t>
            </w:r>
            <w:r>
              <w:rPr>
                <w:rFonts w:hint="eastAsia"/>
                <w:lang w:eastAsia="zh-Hans"/>
              </w:rPr>
              <w:t>种；</w:t>
            </w:r>
          </w:p>
          <w:p>
            <w:pPr>
              <w:numPr>
                <w:ilvl w:val="0"/>
                <w:numId w:val="10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可支持随访评估量表</w:t>
            </w:r>
            <w:r>
              <w:rPr>
                <w:lang w:eastAsia="zh-Hans"/>
              </w:rPr>
              <w:t>&gt;50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  <w:lang w:eastAsia="zh-Hans"/>
              </w:rPr>
              <w:t>；</w:t>
            </w:r>
          </w:p>
          <w:p>
            <w:pPr>
              <w:numPr>
                <w:ilvl w:val="0"/>
                <w:numId w:val="10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可支持专病宣教素材</w:t>
            </w:r>
            <w:r>
              <w:rPr>
                <w:lang w:eastAsia="zh-Hans"/>
              </w:rPr>
              <w:t>&gt;1000</w:t>
            </w:r>
            <w:r>
              <w:rPr>
                <w:rFonts w:hint="eastAsia"/>
                <w:lang w:eastAsia="zh-Hans"/>
              </w:rPr>
              <w:t>个；</w:t>
            </w:r>
          </w:p>
          <w:p>
            <w:pPr>
              <w:numPr>
                <w:ilvl w:val="0"/>
                <w:numId w:val="10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随访服务次数不限制；</w:t>
            </w:r>
          </w:p>
          <w:p>
            <w:pPr>
              <w:numPr>
                <w:ilvl w:val="0"/>
                <w:numId w:val="10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专病宣教服务次数不限制。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lang w:eastAsia="zh-Hans"/>
              </w:rPr>
              <w:t>3</w:t>
            </w:r>
            <w:r>
              <w:rPr>
                <w:rFonts w:hint="eastAsia"/>
                <w:lang w:eastAsia="zh-Hans"/>
              </w:rPr>
              <w:t>、系统性能</w:t>
            </w:r>
          </w:p>
          <w:p>
            <w:pPr>
              <w:numPr>
                <w:ilvl w:val="0"/>
                <w:numId w:val="11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人工电话随访（语音）服务单线路</w:t>
            </w:r>
            <w:r>
              <w:rPr>
                <w:lang w:eastAsia="zh-Hans"/>
              </w:rPr>
              <w:t>&gt;120</w:t>
            </w:r>
            <w:r>
              <w:rPr>
                <w:rFonts w:hint="eastAsia"/>
                <w:lang w:eastAsia="zh-Hans"/>
              </w:rPr>
              <w:t>个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天；</w:t>
            </w:r>
          </w:p>
          <w:p>
            <w:pPr>
              <w:numPr>
                <w:ilvl w:val="0"/>
                <w:numId w:val="11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AI电话随访（语音）服务单线路</w:t>
            </w:r>
            <w:r>
              <w:rPr>
                <w:lang w:eastAsia="zh-Hans"/>
              </w:rPr>
              <w:t>&gt;300</w:t>
            </w:r>
            <w:r>
              <w:rPr>
                <w:rFonts w:hint="eastAsia"/>
                <w:lang w:eastAsia="zh-Hans"/>
              </w:rPr>
              <w:t>个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可设置工作时间自动执行</w:t>
            </w:r>
            <w:r>
              <w:rPr>
                <w:lang w:eastAsia="zh-Hans"/>
              </w:rPr>
              <w:t>）</w:t>
            </w:r>
            <w:r>
              <w:rPr>
                <w:rFonts w:hint="eastAsia"/>
                <w:lang w:eastAsia="zh-Hans"/>
              </w:rPr>
              <w:t>；</w:t>
            </w:r>
          </w:p>
          <w:p>
            <w:pPr>
              <w:numPr>
                <w:ilvl w:val="0"/>
                <w:numId w:val="11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宣教服务（微信）并发</w:t>
            </w:r>
            <w:r>
              <w:rPr>
                <w:lang w:eastAsia="zh-Hans"/>
              </w:rPr>
              <w:t>&gt;100</w:t>
            </w:r>
            <w:r>
              <w:rPr>
                <w:rFonts w:hint="eastAsia"/>
                <w:lang w:eastAsia="zh-Hans"/>
              </w:rPr>
              <w:t>条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秒；</w:t>
            </w:r>
          </w:p>
          <w:p>
            <w:pPr>
              <w:numPr>
                <w:ilvl w:val="0"/>
                <w:numId w:val="11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宣教服务（短信</w:t>
            </w:r>
            <w:r>
              <w:rPr>
                <w:lang w:eastAsia="zh-Hans"/>
              </w:rPr>
              <w:t>+</w:t>
            </w:r>
            <w:r>
              <w:rPr>
                <w:rFonts w:hint="eastAsia"/>
                <w:lang w:eastAsia="zh-Hans"/>
              </w:rPr>
              <w:t>H</w:t>
            </w:r>
            <w:r>
              <w:rPr>
                <w:lang w:eastAsia="zh-Hans"/>
              </w:rPr>
              <w:t>5</w:t>
            </w:r>
            <w:r>
              <w:rPr>
                <w:rFonts w:hint="eastAsia"/>
                <w:lang w:eastAsia="zh-Hans"/>
              </w:rPr>
              <w:t>）并发</w:t>
            </w:r>
            <w:r>
              <w:rPr>
                <w:lang w:eastAsia="zh-Hans"/>
              </w:rPr>
              <w:t>&gt;100</w:t>
            </w:r>
            <w:r>
              <w:rPr>
                <w:rFonts w:hint="eastAsia"/>
                <w:lang w:eastAsia="zh-Hans"/>
              </w:rPr>
              <w:t>条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秒；</w:t>
            </w:r>
          </w:p>
          <w:p>
            <w:pPr>
              <w:numPr>
                <w:ilvl w:val="0"/>
                <w:numId w:val="11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站内信息检索响应</w:t>
            </w:r>
            <w:r>
              <w:rPr>
                <w:lang w:eastAsia="zh-Hans"/>
              </w:rPr>
              <w:t>&lt;3</w:t>
            </w:r>
            <w:r>
              <w:rPr>
                <w:rFonts w:hint="eastAsia"/>
                <w:lang w:eastAsia="zh-Hans"/>
              </w:rPr>
              <w:t>S。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★</w:t>
            </w:r>
            <w:r>
              <w:rPr>
                <w:lang w:eastAsia="zh-Hans"/>
              </w:rPr>
              <w:t>4</w:t>
            </w:r>
            <w:r>
              <w:rPr>
                <w:rFonts w:hint="eastAsia"/>
                <w:lang w:eastAsia="zh-Hans"/>
              </w:rPr>
              <w:t>、部署及兼容要求</w:t>
            </w:r>
          </w:p>
          <w:p>
            <w:pPr>
              <w:numPr>
                <w:ilvl w:val="0"/>
                <w:numId w:val="1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提供的电话随访机器人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需要基于学校现有通信线路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用户终端线路</w:t>
            </w:r>
            <w:r>
              <w:rPr>
                <w:lang w:eastAsia="zh-Hans"/>
              </w:rPr>
              <w:t>），</w:t>
            </w:r>
            <w:r>
              <w:rPr>
                <w:rFonts w:hint="eastAsia"/>
                <w:lang w:eastAsia="zh-Hans"/>
              </w:rPr>
              <w:t>即插即用即可部署完成；</w:t>
            </w:r>
          </w:p>
          <w:p>
            <w:pPr>
              <w:numPr>
                <w:ilvl w:val="0"/>
                <w:numId w:val="12"/>
              </w:numPr>
              <w:spacing w:line="276" w:lineRule="auto"/>
              <w:ind w:firstLine="420" w:firstLineChars="20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本</w:t>
            </w:r>
            <w:r>
              <w:rPr>
                <w:lang w:eastAsia="zh-Hans"/>
              </w:rPr>
              <w:t>系统</w:t>
            </w:r>
            <w:r>
              <w:rPr>
                <w:rFonts w:hint="eastAsia"/>
              </w:rPr>
              <w:t>需要全面兼容现有系统功能、设备及数据等。包括对接现系统中所有硬件服务器、通信交换机设备等，同时实现现有系统中所有用户数据、随访数据、系统运营数据</w:t>
            </w:r>
            <w:r>
              <w:t>、</w:t>
            </w:r>
            <w:r>
              <w:rPr>
                <w:rFonts w:hint="eastAsia"/>
                <w:lang w:eastAsia="zh-Hans"/>
              </w:rPr>
              <w:t>日志数据</w:t>
            </w:r>
            <w:r>
              <w:rPr>
                <w:rFonts w:hint="eastAsia"/>
              </w:rPr>
              <w:t>等的对接和迁移，</w:t>
            </w:r>
            <w:r>
              <w:rPr>
                <w:rFonts w:hint="eastAsia"/>
                <w:lang w:eastAsia="zh-Hans"/>
              </w:rPr>
              <w:t>完成</w:t>
            </w:r>
            <w:r>
              <w:rPr>
                <w:rFonts w:hint="eastAsia"/>
              </w:rPr>
              <w:t>现有</w:t>
            </w:r>
            <w:r>
              <w:rPr>
                <w:rFonts w:hint="eastAsia"/>
                <w:lang w:eastAsia="zh-Hans"/>
              </w:rPr>
              <w:t>系统中</w:t>
            </w:r>
            <w:r>
              <w:rPr>
                <w:rFonts w:hint="eastAsia"/>
              </w:rPr>
              <w:t>所有数据在新系统</w:t>
            </w:r>
            <w:r>
              <w:rPr>
                <w:rFonts w:hint="eastAsia"/>
                <w:lang w:eastAsia="zh-Hans"/>
              </w:rPr>
              <w:t>中完整</w:t>
            </w:r>
            <w:r>
              <w:rPr>
                <w:rFonts w:hint="eastAsia"/>
              </w:rPr>
              <w:t>展现。以上涉及的所有相关工作及第三方费用等，均由中标方负责</w:t>
            </w:r>
            <w:r>
              <w:rPr>
                <w:rFonts w:hint="eastAsia"/>
                <w:lang w:eastAsia="zh-Hans"/>
              </w:rPr>
              <w:t>和承担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2"/>
              </w:numPr>
              <w:spacing w:line="276" w:lineRule="auto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t>本系统在部署时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无需再提供硬件设备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需要兼容之前随访系统既有的所有服务器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IPPBX设备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随访电脑终端</w:t>
            </w:r>
            <w:r>
              <w:rPr>
                <w:lang w:eastAsia="zh-Hans"/>
              </w:rPr>
              <w:t>。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Hans"/>
              </w:rPr>
              <w:t>套</w:t>
            </w:r>
          </w:p>
        </w:tc>
      </w:tr>
    </w:tbl>
    <w:p>
      <w:pPr>
        <w:spacing w:line="500" w:lineRule="exact"/>
        <w:ind w:firstLine="482" w:firstLineChars="200"/>
        <w:outlineLvl w:val="1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三、技术要求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/>
          <w:b/>
          <w:sz w:val="24"/>
          <w:lang w:eastAsia="zh-Hans"/>
        </w:rPr>
        <w:t>系统总体</w:t>
      </w:r>
      <w:r>
        <w:rPr>
          <w:rFonts w:hint="eastAsia" w:ascii="宋体" w:hAnsi="宋体"/>
          <w:b/>
          <w:sz w:val="24"/>
        </w:rPr>
        <w:t>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（1）架构先进性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采用先进的基于组件的设计思想和开发方法，支持X86架构体系，支持主流操作系统、中间件，支持应用的集群部署或者分布式部署，支持大用户量并发访问，包括大并发下的缓存技术等。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系统同时支持物理服务器和虚拟机云化部署。云化部署方面，与Vmware、Hyper V、Xen、KVM等主流虚拟化平台兼容。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（2）技术合理性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采用B/S 网络架构，支持前后端分离模式的系统开发和部署。后端采用JAVA、·net相关开发架构，支持MYSQL、MSSQL、Oracle等主流数据库系统需要支持LINUX（centOS7.0以上）或windows系统（2018及以上）操作系统的部署、运行和运维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（3）处理实时性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系统必须保证在大量业务运行良好的同时，拥有实时的快速响应能力，确保整个业务系统的畅通。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（4）数据安全性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系统需要确保整体平台体系安全可靠运行，确保运营数据安全不外泄。本地数据库中的关键敏感数据信息，需要采用MD5/DES/AES等可靠加密技术进行加密保存。系统内外部接口在可靠的安全架构和访问机制下进行内部信息传输，并进行全程数据轨迹留存，确保不篡改、可审计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（5）系统兼容性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技术上按照国际标准，同时符合国家标准，支持多种IE（9.0以上）、Chrome、FireFox、360等主流浏览器访问，自适应移动设备在线浏览，实现良好的跨平台能力，便于与不同系统间的数据交互。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（6）系统可扩展性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为适应未来多病种随访服务，系统具备良好的扩展性，开放性和移植性。随着业务规模的增长和业务种类的增加，通过添加新的硬件提高处理能力，增加修改软件功能适应新业务的需求。整个系统采用结构化，模块化设计，支持业界通用标准平台和协议，对外提供清晰、完整的资料和接口控制说明，完成系统集成和资料交换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（7）系统易维护性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采用代码维护、公式调整、参数配置等手段，确保管理员可自维护系统基础设置数据项。系统升级和日常维护只需要在服务器进行即可。系统为管理员有系统设置和维护功能，包括用户和权限设置、字段维护、代码表维护、日志监控、数据批量处理、远程备份、数据同步等等。项目验收后，投标人提供应用系统相关技术文档，开放数据库规格描述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（8）系统易用性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人机界面友好、直观、清楚、统一，可快速查询患者资料，通过收集和整理医护人员提出的专业意见，达到简化操作、提高软件可用性、保证资料一致性的目的。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（9）具备异构HIS系统对接能力。系统需要确保具备对接多个医院，不同厂家的HIS系统的接口访问能力。接口访问能力包括直接或间接方式的访问异构HIS中患者信息、病史信息、检验信息、影像信息等。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（10）提供的各种服务器，相关配套软件，如操作系统及版本、数据库均为正版。2、安全要求</w:t>
      </w:r>
      <w:r>
        <w:rPr>
          <w:rFonts w:ascii="宋体" w:hAnsi="宋体"/>
          <w:sz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</w:t>
      </w:r>
      <w:r>
        <w:rPr>
          <w:rFonts w:hint="eastAsia" w:ascii="宋体" w:hAnsi="宋体"/>
          <w:b/>
          <w:sz w:val="24"/>
          <w:lang w:eastAsia="zh-Hans"/>
        </w:rPr>
        <w:t>功能</w:t>
      </w:r>
      <w:r>
        <w:rPr>
          <w:rFonts w:hint="eastAsia" w:ascii="宋体" w:hAnsi="宋体"/>
          <w:b/>
          <w:sz w:val="24"/>
        </w:rPr>
        <w:t>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1、我的工作台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（1）待完成任务：等待执行的任务。包含任务名、随访时间、随访患者、随访方式、完成率、任务状态、任务执行详情等任务信息。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（2）咨询待回复任务：待回复的咨询任务。可查看患者咨询内容、患者基本信息及患者历史咨询记录等。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（3）工作任务统计分析：患者数量、随访次数、科普宣教次数、患者咨询次数、短信群发等统计信息。</w:t>
      </w:r>
    </w:p>
    <w:p>
      <w:pPr>
        <w:pStyle w:val="2"/>
        <w:ind w:left="3360"/>
        <w:rPr>
          <w:lang w:eastAsia="zh-Hans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2、智能随访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（1）创建随访任务及配置：可配置项：任务名称、随访类型、随访方式、随访患者、随访策略等。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（2）随访任务列表及状态：随访任务列表。包含任务名、随访时间、随访患者、随访方式、完成率、任务状态、任务执行详情等任务信息。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（3）AI电话机器人执行随访：通过AI进行随访。可配置随访话术、随访策略、随访短信等。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（4）人工电话执行随访：通过人工进行随访。可配置随访量表、随访策略等。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（5）微信推送执行随访：通过微信进行随访。可配置随访量表、随访策略等。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（6）随访记录入患者健康档案：随访记录和结果自动保存到健康档案中。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（7）随访信息检索：随访任务检索、组合查询、多种条件模糊查询等。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（8）智能随访策略：可根据时间、频率配置策略执行周期任务。</w:t>
      </w:r>
    </w:p>
    <w:p>
      <w:pPr>
        <w:spacing w:line="360" w:lineRule="auto"/>
        <w:ind w:firstLine="480" w:firstLineChars="200"/>
        <w:rPr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（9）随访任务统计分析：</w:t>
      </w:r>
      <w:r>
        <w:rPr>
          <w:rFonts w:hint="eastAsia" w:ascii="宋体" w:hAnsi="宋体"/>
          <w:sz w:val="24"/>
          <w:lang w:eastAsia="zh-Hans"/>
        </w:rPr>
        <w:tab/>
      </w:r>
      <w:r>
        <w:rPr>
          <w:rFonts w:hint="eastAsia" w:ascii="宋体" w:hAnsi="宋体"/>
          <w:sz w:val="24"/>
          <w:lang w:eastAsia="zh-Hans"/>
        </w:rPr>
        <w:t>任务结果统计分析。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3、智能宣教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（1）科普宣教任务创建及配置：可配置项：任务名称、科普类型、科普患者、科普素材、随访策略、科普方式等。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（2）科普宣教记录（含执行状态）：科普任务列表。包含任务名、科普时间、科普患者、科普方式、成功率、任务状态、任务执行详情等信息。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（3）微信推送执行科普宣教：通过微信进行科普宣教。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（4）短信群发执行科普宣教：通过短信+链接方式进行科普宣教。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（5）科普宣教记录入患者健康档案：科普宣教记录和反馈存入健康档案。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（6）科普宣教信息检索：科普任务检索、组合查询、多种条件模糊查询等</w:t>
      </w:r>
    </w:p>
    <w:p>
      <w:pPr>
        <w:spacing w:line="360" w:lineRule="auto"/>
        <w:ind w:firstLine="480" w:firstLineChars="200"/>
        <w:rPr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（7）科普宣教统计分析：科普宣教发送和阅读统计分析。</w:t>
      </w:r>
    </w:p>
    <w:p>
      <w:pPr>
        <w:numPr>
          <w:ilvl w:val="255"/>
          <w:numId w:val="0"/>
        </w:numPr>
        <w:spacing w:line="360" w:lineRule="auto"/>
        <w:ind w:firstLine="480" w:firstLineChars="200"/>
        <w:jc w:val="left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4、</w:t>
      </w:r>
      <w:r>
        <w:rPr>
          <w:rFonts w:hint="eastAsia" w:ascii="宋体" w:hAnsi="宋体"/>
          <w:sz w:val="24"/>
          <w:lang w:eastAsia="zh-Hans"/>
        </w:rPr>
        <w:t>随访量表</w:t>
      </w:r>
    </w:p>
    <w:p>
      <w:pPr>
        <w:numPr>
          <w:ilvl w:val="255"/>
          <w:numId w:val="0"/>
        </w:numPr>
        <w:spacing w:line="360" w:lineRule="auto"/>
        <w:ind w:firstLine="480" w:firstLineChars="200"/>
        <w:jc w:val="left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（1）随访量表统计（含分类统计）；</w:t>
      </w:r>
    </w:p>
    <w:p>
      <w:pPr>
        <w:numPr>
          <w:ilvl w:val="255"/>
          <w:numId w:val="0"/>
        </w:numPr>
        <w:spacing w:line="360" w:lineRule="auto"/>
        <w:ind w:firstLine="480" w:firstLineChars="200"/>
        <w:jc w:val="left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（2）随访量表列表；</w:t>
      </w:r>
    </w:p>
    <w:p>
      <w:pPr>
        <w:numPr>
          <w:ilvl w:val="255"/>
          <w:numId w:val="0"/>
        </w:numPr>
        <w:spacing w:line="360" w:lineRule="auto"/>
        <w:ind w:firstLine="480" w:firstLineChars="200"/>
        <w:jc w:val="left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（3）随访量表查询（组合查询）；</w:t>
      </w:r>
    </w:p>
    <w:p>
      <w:pPr>
        <w:numPr>
          <w:ilvl w:val="255"/>
          <w:numId w:val="0"/>
        </w:numPr>
        <w:spacing w:line="360" w:lineRule="auto"/>
        <w:ind w:firstLine="480" w:firstLineChars="200"/>
        <w:jc w:val="left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（4）新增自定义随访量表（基于可视化控制面板的随访量表自定义，包括在线编辑处理等）；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（5）</w:t>
      </w:r>
      <w:r>
        <w:rPr>
          <w:rFonts w:hint="eastAsia" w:ascii="宋体" w:hAnsi="宋体"/>
          <w:sz w:val="24"/>
          <w:lang w:eastAsia="zh-Hans"/>
        </w:rPr>
        <w:t>随访量表删除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5</w:t>
      </w:r>
      <w:r>
        <w:rPr>
          <w:rFonts w:hint="eastAsia" w:ascii="宋体" w:hAnsi="宋体"/>
          <w:sz w:val="24"/>
          <w:lang w:eastAsia="zh-Hans"/>
        </w:rPr>
        <w:t>、宣教素材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（1）自助素材创建、编辑、修改：自定义素材。查看、编辑、删除等操作。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（2）素材属性配置、预览：账号所属素材属性配置、预览等操作。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（3）素材统计、检索：素材总量统计、分类统计、素材使用记录统计和检索功能。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6</w:t>
      </w:r>
      <w:r>
        <w:rPr>
          <w:rFonts w:hint="eastAsia" w:ascii="宋体" w:hAnsi="宋体"/>
          <w:sz w:val="24"/>
          <w:lang w:eastAsia="zh-Hans"/>
        </w:rPr>
        <w:t>、患者大数据中心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（1）患者基本信息：包含姓名、性别、年龄、身份证、住址、电话等基本信息。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（2）患者门诊信息：包含门诊号、门诊日期、就诊科室、门诊医生、主诉、现病史、诊断结果、治疗过程等门诊信息。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（3）患者住院信息：包含入院时间、出院时间、手术日期、手术科室、手术医生、手术名称、出院小结等住院信息。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（4）患者健康信息：包括用户一般健康状况（血压/体重/呼吸/身高/BMI等指数）、生活方式（锻炼/饮食/吸烟/饮酒等情况）、查体及辅助健康情况等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（5）患者随访记录：包含随访时间、随访类型、随访方式、随访结果等随访信息。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（6）患者科普宣教记录：包含科普类型、科普方式、科普内容、科普结果等科普信息。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（7）患者批次导入：批量导入患者信息。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（8）患者筛选及编组：根据条件筛选患者数据和编组功能。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（9）患者信息检索：患者信息检索、组合查询、多种条件模糊查询等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（10）患者信息统计报表：患者总数、患者分类等统计信息。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7</w:t>
      </w:r>
      <w:r>
        <w:rPr>
          <w:rFonts w:hint="eastAsia" w:ascii="宋体" w:hAnsi="宋体"/>
          <w:sz w:val="24"/>
          <w:lang w:eastAsia="zh-Hans"/>
        </w:rPr>
        <w:t>、运营管理中心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（1）账号管理：账号管理，新增、编辑、删除等操作。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（2）AI话术管理：查看话术信息、修改话术权限等操作。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（3）信息模板管理（含短信、闪信）：查看、编辑短信模板等操作。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（4）科室管理：科室管理。查看、编辑、删除等操作。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（5）随访类型管理:随访类型管理。查看、编辑、删除等操作。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（6）科普宣教管理:科普宣教类型管理。查看、编辑、删除等操作。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（7）患者来源类型管理:患者来源类型管理。查看、编辑、删除等操作。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（8）患者导入用途管理:患者导入用途管理。查看、编辑、删除等操作。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（9）素材类型管理:素材类型管理。查看、编辑、删除等操作。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8</w:t>
      </w:r>
      <w:r>
        <w:rPr>
          <w:rFonts w:hint="eastAsia" w:ascii="宋体" w:hAnsi="宋体"/>
          <w:sz w:val="24"/>
          <w:lang w:eastAsia="zh-Hans"/>
        </w:rPr>
        <w:t>、AI电话随访机器人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（1）AI电话机1台（兼容PSTN/SIP）：提供1台独立AI电话机（国产智能电话机），对接学院线路和号码（兼容模拟/IP线路，直线/分机均可），即插即用，随意部署，真实号码呼叫，可管可控。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（2）语音机器人话术逻辑执行：机器人话术定制开发，含门急诊、院后康复、满意度及疗程管理等10个场景话术的定制开发和应用，可永久存档和重复使用。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（3）AI电话录音：提供AI电话交互过程的全程录音与存储，如私有化部署则由客户决定存储时间与空间，如SAAS/云平台部署则默认保存3个月。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（4）AI电话交互文本翻译：匹配全程AI交互录音的全程文本翻译，可视化交互展示及保存。（保存时间、规则与录音一致）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（5）批量自动外呼执行：批量导入通讯录，创建批量自动外呼任务、自动外呼执行。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（6）患者接听前自动可信闪信提示：患者接听前，发送可信闪信提示医院随访来电，不依赖数据网络或APP，覆盖所有标记，强制显示，极大提升可信度。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（7）机器人任务管理：任务启动、AI电话机远程控制、任务信息管理等。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（8）自动挂机短信：机器人外呼完成后，自动发送挂机短信（备忘/营销等）。（提供短信模板的备案）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（9）智能应答及分析报表：机器人外呼全程录音记录、文本翻译记录、语义分析及智能化分析报表。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lang w:eastAsia="zh-Hans"/>
        </w:rPr>
      </w:pPr>
      <w:r>
        <w:rPr>
          <w:rFonts w:hint="eastAsia" w:ascii="宋体" w:hAnsi="宋体"/>
          <w:b/>
          <w:sz w:val="24"/>
        </w:rPr>
        <w:t>（三）</w:t>
      </w:r>
      <w:r>
        <w:rPr>
          <w:rFonts w:hint="eastAsia" w:ascii="宋体" w:hAnsi="宋体"/>
          <w:b/>
          <w:sz w:val="24"/>
          <w:lang w:eastAsia="zh-Hans"/>
        </w:rPr>
        <w:t>技术参数要求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（1）</w:t>
      </w:r>
      <w:r>
        <w:rPr>
          <w:rFonts w:hint="eastAsia" w:ascii="宋体" w:hAnsi="宋体"/>
          <w:sz w:val="24"/>
          <w:lang w:eastAsia="zh-Hans"/>
        </w:rPr>
        <w:t>系统容量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1）</w:t>
      </w:r>
      <w:r>
        <w:rPr>
          <w:rFonts w:hint="eastAsia" w:ascii="宋体" w:hAnsi="宋体"/>
          <w:sz w:val="24"/>
          <w:lang w:eastAsia="zh-Hans"/>
        </w:rPr>
        <w:t>可支持服务患者总数</w:t>
      </w:r>
      <w:r>
        <w:rPr>
          <w:rFonts w:ascii="宋体" w:hAnsi="宋体"/>
          <w:sz w:val="24"/>
          <w:lang w:eastAsia="zh-Hans"/>
        </w:rPr>
        <w:t>&gt;100</w:t>
      </w:r>
      <w:r>
        <w:rPr>
          <w:rFonts w:hint="eastAsia" w:ascii="宋体" w:hAnsi="宋体"/>
          <w:sz w:val="24"/>
          <w:lang w:eastAsia="zh-Hans"/>
        </w:rPr>
        <w:t>万；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2）</w:t>
      </w:r>
      <w:r>
        <w:rPr>
          <w:rFonts w:hint="eastAsia" w:ascii="宋体" w:hAnsi="宋体"/>
          <w:sz w:val="24"/>
          <w:lang w:eastAsia="zh-Hans"/>
        </w:rPr>
        <w:t>可支持服务医护及科研人员总数</w:t>
      </w:r>
      <w:r>
        <w:rPr>
          <w:rFonts w:ascii="宋体" w:hAnsi="宋体"/>
          <w:sz w:val="24"/>
          <w:lang w:eastAsia="zh-Hans"/>
        </w:rPr>
        <w:t>&gt;500</w:t>
      </w:r>
      <w:r>
        <w:rPr>
          <w:rFonts w:hint="eastAsia" w:ascii="宋体" w:hAnsi="宋体"/>
          <w:sz w:val="24"/>
          <w:lang w:eastAsia="zh-Hans"/>
        </w:rPr>
        <w:t>个；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3）</w:t>
      </w:r>
      <w:r>
        <w:rPr>
          <w:rFonts w:hint="eastAsia" w:ascii="宋体" w:hAnsi="宋体"/>
          <w:sz w:val="24"/>
          <w:lang w:eastAsia="zh-Hans"/>
        </w:rPr>
        <w:t>支持同时在线用户</w:t>
      </w:r>
      <w:r>
        <w:rPr>
          <w:rFonts w:ascii="宋体" w:hAnsi="宋体"/>
          <w:sz w:val="24"/>
          <w:lang w:eastAsia="zh-Hans"/>
        </w:rPr>
        <w:t>&gt;100</w:t>
      </w:r>
      <w:r>
        <w:rPr>
          <w:rFonts w:hint="eastAsia" w:ascii="宋体" w:hAnsi="宋体"/>
          <w:sz w:val="24"/>
          <w:lang w:eastAsia="zh-Hans"/>
        </w:rPr>
        <w:t>个；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4）</w:t>
      </w:r>
      <w:r>
        <w:rPr>
          <w:rFonts w:hint="eastAsia" w:ascii="宋体" w:hAnsi="宋体"/>
          <w:sz w:val="24"/>
          <w:lang w:eastAsia="zh-Hans"/>
        </w:rPr>
        <w:t>支持随访及健康管理数据</w:t>
      </w:r>
      <w:r>
        <w:rPr>
          <w:rFonts w:ascii="宋体" w:hAnsi="宋体"/>
          <w:sz w:val="24"/>
          <w:lang w:eastAsia="zh-Hans"/>
        </w:rPr>
        <w:t>&gt;1000</w:t>
      </w:r>
      <w:r>
        <w:rPr>
          <w:rFonts w:hint="eastAsia" w:ascii="宋体" w:hAnsi="宋体"/>
          <w:sz w:val="24"/>
          <w:lang w:eastAsia="zh-Hans"/>
        </w:rPr>
        <w:t>万条。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（2）</w:t>
      </w:r>
      <w:r>
        <w:rPr>
          <w:rFonts w:hint="eastAsia" w:ascii="宋体" w:hAnsi="宋体"/>
          <w:sz w:val="24"/>
          <w:lang w:eastAsia="zh-Hans"/>
        </w:rPr>
        <w:t>专病服务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1）</w:t>
      </w:r>
      <w:r>
        <w:rPr>
          <w:rFonts w:hint="eastAsia" w:ascii="宋体" w:hAnsi="宋体"/>
          <w:sz w:val="24"/>
          <w:lang w:eastAsia="zh-Hans"/>
        </w:rPr>
        <w:t>可支持服务慢病种类</w:t>
      </w:r>
      <w:r>
        <w:rPr>
          <w:rFonts w:ascii="宋体" w:hAnsi="宋体"/>
          <w:sz w:val="24"/>
          <w:lang w:eastAsia="zh-Hans"/>
        </w:rPr>
        <w:t>&gt;20</w:t>
      </w:r>
      <w:r>
        <w:rPr>
          <w:rFonts w:hint="eastAsia" w:ascii="宋体" w:hAnsi="宋体"/>
          <w:sz w:val="24"/>
          <w:lang w:eastAsia="zh-Hans"/>
        </w:rPr>
        <w:t>种；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2）</w:t>
      </w:r>
      <w:r>
        <w:rPr>
          <w:rFonts w:hint="eastAsia" w:ascii="宋体" w:hAnsi="宋体"/>
          <w:sz w:val="24"/>
          <w:lang w:eastAsia="zh-Hans"/>
        </w:rPr>
        <w:t>可支持随访评估量表</w:t>
      </w:r>
      <w:r>
        <w:rPr>
          <w:rFonts w:ascii="宋体" w:hAnsi="宋体"/>
          <w:sz w:val="24"/>
          <w:lang w:eastAsia="zh-Hans"/>
        </w:rPr>
        <w:t>&gt;50</w:t>
      </w:r>
      <w:r>
        <w:rPr>
          <w:rFonts w:hint="eastAsia" w:ascii="宋体" w:hAnsi="宋体"/>
          <w:sz w:val="24"/>
        </w:rPr>
        <w:t>份</w:t>
      </w:r>
      <w:r>
        <w:rPr>
          <w:rFonts w:hint="eastAsia" w:ascii="宋体" w:hAnsi="宋体"/>
          <w:sz w:val="24"/>
          <w:lang w:eastAsia="zh-Hans"/>
        </w:rPr>
        <w:t>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3）</w:t>
      </w:r>
      <w:r>
        <w:rPr>
          <w:rFonts w:hint="eastAsia" w:ascii="宋体" w:hAnsi="宋体"/>
          <w:sz w:val="24"/>
          <w:lang w:eastAsia="zh-Hans"/>
        </w:rPr>
        <w:t>可支持专病宣教素材</w:t>
      </w:r>
      <w:r>
        <w:rPr>
          <w:rFonts w:ascii="宋体" w:hAnsi="宋体"/>
          <w:sz w:val="24"/>
          <w:lang w:eastAsia="zh-Hans"/>
        </w:rPr>
        <w:t>&gt;1000</w:t>
      </w:r>
      <w:r>
        <w:rPr>
          <w:rFonts w:hint="eastAsia" w:ascii="宋体" w:hAnsi="宋体"/>
          <w:sz w:val="24"/>
          <w:lang w:eastAsia="zh-Hans"/>
        </w:rPr>
        <w:t>个；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4）</w:t>
      </w:r>
      <w:r>
        <w:rPr>
          <w:rFonts w:hint="eastAsia" w:ascii="宋体" w:hAnsi="宋体"/>
          <w:sz w:val="24"/>
          <w:lang w:eastAsia="zh-Hans"/>
        </w:rPr>
        <w:t>随访服务次数不限制；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5）</w:t>
      </w:r>
      <w:r>
        <w:rPr>
          <w:rFonts w:hint="eastAsia" w:ascii="宋体" w:hAnsi="宋体"/>
          <w:sz w:val="24"/>
          <w:lang w:eastAsia="zh-Hans"/>
        </w:rPr>
        <w:t>专病宣教服务次数不限制。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（3）</w:t>
      </w:r>
      <w:r>
        <w:rPr>
          <w:rFonts w:hint="eastAsia" w:ascii="宋体" w:hAnsi="宋体"/>
          <w:sz w:val="24"/>
          <w:lang w:eastAsia="zh-Hans"/>
        </w:rPr>
        <w:t>系统性能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1）</w:t>
      </w:r>
      <w:r>
        <w:rPr>
          <w:rFonts w:hint="eastAsia" w:ascii="宋体" w:hAnsi="宋体"/>
          <w:sz w:val="24"/>
          <w:lang w:eastAsia="zh-Hans"/>
        </w:rPr>
        <w:t>人工电话随访（语音）服务单线路</w:t>
      </w:r>
      <w:r>
        <w:rPr>
          <w:rFonts w:ascii="宋体" w:hAnsi="宋体"/>
          <w:sz w:val="24"/>
          <w:lang w:eastAsia="zh-Hans"/>
        </w:rPr>
        <w:t>&gt;120</w:t>
      </w:r>
      <w:r>
        <w:rPr>
          <w:rFonts w:hint="eastAsia" w:ascii="宋体" w:hAnsi="宋体"/>
          <w:sz w:val="24"/>
          <w:lang w:eastAsia="zh-Hans"/>
        </w:rPr>
        <w:t>个</w:t>
      </w:r>
      <w:r>
        <w:rPr>
          <w:rFonts w:ascii="宋体" w:hAnsi="宋体"/>
          <w:sz w:val="24"/>
          <w:lang w:eastAsia="zh-Hans"/>
        </w:rPr>
        <w:t>/</w:t>
      </w:r>
      <w:r>
        <w:rPr>
          <w:rFonts w:hint="eastAsia" w:ascii="宋体" w:hAnsi="宋体"/>
          <w:sz w:val="24"/>
          <w:lang w:eastAsia="zh-Hans"/>
        </w:rPr>
        <w:t>天；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2）</w:t>
      </w:r>
      <w:r>
        <w:rPr>
          <w:rFonts w:hint="eastAsia" w:ascii="宋体" w:hAnsi="宋体"/>
          <w:sz w:val="24"/>
          <w:lang w:eastAsia="zh-Hans"/>
        </w:rPr>
        <w:t>AI电话随访（语音）服务单线路</w:t>
      </w:r>
      <w:r>
        <w:rPr>
          <w:rFonts w:ascii="宋体" w:hAnsi="宋体"/>
          <w:sz w:val="24"/>
          <w:lang w:eastAsia="zh-Hans"/>
        </w:rPr>
        <w:t>&gt;300</w:t>
      </w:r>
      <w:r>
        <w:rPr>
          <w:rFonts w:hint="eastAsia" w:ascii="宋体" w:hAnsi="宋体"/>
          <w:sz w:val="24"/>
          <w:lang w:eastAsia="zh-Hans"/>
        </w:rPr>
        <w:t>个</w:t>
      </w:r>
      <w:r>
        <w:rPr>
          <w:rFonts w:ascii="宋体" w:hAnsi="宋体"/>
          <w:sz w:val="24"/>
          <w:lang w:eastAsia="zh-Hans"/>
        </w:rPr>
        <w:t>/</w:t>
      </w:r>
      <w:r>
        <w:rPr>
          <w:rFonts w:hint="eastAsia" w:ascii="宋体" w:hAnsi="宋体"/>
          <w:sz w:val="24"/>
          <w:lang w:eastAsia="zh-Hans"/>
        </w:rPr>
        <w:t>天</w:t>
      </w:r>
      <w:r>
        <w:rPr>
          <w:rFonts w:ascii="宋体" w:hAnsi="宋体"/>
          <w:sz w:val="24"/>
          <w:lang w:eastAsia="zh-Hans"/>
        </w:rPr>
        <w:t>（</w:t>
      </w:r>
      <w:r>
        <w:rPr>
          <w:rFonts w:hint="eastAsia" w:ascii="宋体" w:hAnsi="宋体"/>
          <w:sz w:val="24"/>
          <w:lang w:eastAsia="zh-Hans"/>
        </w:rPr>
        <w:t>可设置工作时间自动执行</w:t>
      </w:r>
      <w:r>
        <w:rPr>
          <w:rFonts w:ascii="宋体" w:hAnsi="宋体"/>
          <w:sz w:val="24"/>
          <w:lang w:eastAsia="zh-Hans"/>
        </w:rPr>
        <w:t>）</w:t>
      </w:r>
      <w:r>
        <w:rPr>
          <w:rFonts w:hint="eastAsia" w:ascii="宋体" w:hAnsi="宋体"/>
          <w:sz w:val="24"/>
          <w:lang w:eastAsia="zh-Hans"/>
        </w:rPr>
        <w:t>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3）</w:t>
      </w:r>
      <w:r>
        <w:rPr>
          <w:rFonts w:hint="eastAsia" w:ascii="宋体" w:hAnsi="宋体"/>
          <w:sz w:val="24"/>
          <w:lang w:eastAsia="zh-Hans"/>
        </w:rPr>
        <w:t>宣教服务（微信）并发</w:t>
      </w:r>
      <w:r>
        <w:rPr>
          <w:rFonts w:ascii="宋体" w:hAnsi="宋体"/>
          <w:sz w:val="24"/>
          <w:lang w:eastAsia="zh-Hans"/>
        </w:rPr>
        <w:t>&gt;100</w:t>
      </w:r>
      <w:r>
        <w:rPr>
          <w:rFonts w:hint="eastAsia" w:ascii="宋体" w:hAnsi="宋体"/>
          <w:sz w:val="24"/>
          <w:lang w:eastAsia="zh-Hans"/>
        </w:rPr>
        <w:t>条</w:t>
      </w:r>
      <w:r>
        <w:rPr>
          <w:rFonts w:ascii="宋体" w:hAnsi="宋体"/>
          <w:sz w:val="24"/>
          <w:lang w:eastAsia="zh-Hans"/>
        </w:rPr>
        <w:t>/</w:t>
      </w:r>
      <w:r>
        <w:rPr>
          <w:rFonts w:hint="eastAsia" w:ascii="宋体" w:hAnsi="宋体"/>
          <w:sz w:val="24"/>
          <w:lang w:eastAsia="zh-Hans"/>
        </w:rPr>
        <w:t>秒；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4）</w:t>
      </w:r>
      <w:r>
        <w:rPr>
          <w:rFonts w:hint="eastAsia" w:ascii="宋体" w:hAnsi="宋体"/>
          <w:sz w:val="24"/>
          <w:lang w:eastAsia="zh-Hans"/>
        </w:rPr>
        <w:t>宣教服务（短信</w:t>
      </w:r>
      <w:r>
        <w:rPr>
          <w:rFonts w:ascii="宋体" w:hAnsi="宋体"/>
          <w:sz w:val="24"/>
          <w:lang w:eastAsia="zh-Hans"/>
        </w:rPr>
        <w:t>+</w:t>
      </w:r>
      <w:r>
        <w:rPr>
          <w:rFonts w:hint="eastAsia" w:ascii="宋体" w:hAnsi="宋体"/>
          <w:sz w:val="24"/>
          <w:lang w:eastAsia="zh-Hans"/>
        </w:rPr>
        <w:t>H</w:t>
      </w:r>
      <w:r>
        <w:rPr>
          <w:rFonts w:ascii="宋体" w:hAnsi="宋体"/>
          <w:sz w:val="24"/>
          <w:lang w:eastAsia="zh-Hans"/>
        </w:rPr>
        <w:t>5</w:t>
      </w:r>
      <w:r>
        <w:rPr>
          <w:rFonts w:hint="eastAsia" w:ascii="宋体" w:hAnsi="宋体"/>
          <w:sz w:val="24"/>
          <w:lang w:eastAsia="zh-Hans"/>
        </w:rPr>
        <w:t>）并发</w:t>
      </w:r>
      <w:r>
        <w:rPr>
          <w:rFonts w:ascii="宋体" w:hAnsi="宋体"/>
          <w:sz w:val="24"/>
          <w:lang w:eastAsia="zh-Hans"/>
        </w:rPr>
        <w:t>&gt;100</w:t>
      </w:r>
      <w:r>
        <w:rPr>
          <w:rFonts w:hint="eastAsia" w:ascii="宋体" w:hAnsi="宋体"/>
          <w:sz w:val="24"/>
          <w:lang w:eastAsia="zh-Hans"/>
        </w:rPr>
        <w:t>条</w:t>
      </w:r>
      <w:r>
        <w:rPr>
          <w:rFonts w:ascii="宋体" w:hAnsi="宋体"/>
          <w:sz w:val="24"/>
          <w:lang w:eastAsia="zh-Hans"/>
        </w:rPr>
        <w:t>/</w:t>
      </w:r>
      <w:r>
        <w:rPr>
          <w:rFonts w:hint="eastAsia" w:ascii="宋体" w:hAnsi="宋体"/>
          <w:sz w:val="24"/>
          <w:lang w:eastAsia="zh-Hans"/>
        </w:rPr>
        <w:t>秒；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5）</w:t>
      </w:r>
      <w:r>
        <w:rPr>
          <w:rFonts w:hint="eastAsia" w:ascii="宋体" w:hAnsi="宋体"/>
          <w:sz w:val="24"/>
          <w:lang w:eastAsia="zh-Hans"/>
        </w:rPr>
        <w:t>站内信息检索响应</w:t>
      </w:r>
      <w:r>
        <w:rPr>
          <w:rFonts w:ascii="宋体" w:hAnsi="宋体"/>
          <w:sz w:val="24"/>
          <w:lang w:eastAsia="zh-Hans"/>
        </w:rPr>
        <w:t>&lt;3</w:t>
      </w:r>
      <w:r>
        <w:rPr>
          <w:rFonts w:hint="eastAsia" w:ascii="宋体" w:hAnsi="宋体"/>
          <w:sz w:val="24"/>
          <w:lang w:eastAsia="zh-Hans"/>
        </w:rPr>
        <w:t>S。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>（4）</w:t>
      </w:r>
      <w:r>
        <w:rPr>
          <w:rFonts w:hint="eastAsia" w:ascii="宋体" w:hAnsi="宋体"/>
          <w:sz w:val="24"/>
          <w:lang w:eastAsia="zh-Hans"/>
        </w:rPr>
        <w:t>部署及兼容要求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  <w:lang w:eastAsia="zh-Hans"/>
        </w:rPr>
      </w:pPr>
      <w:r>
        <w:rPr>
          <w:rFonts w:cs="仿宋" w:asciiTheme="minorEastAsia" w:hAnsiTheme="minorEastAsia"/>
          <w:color w:val="000000"/>
          <w:kern w:val="0"/>
          <w:sz w:val="24"/>
          <w:lang w:eastAsia="zh-Hans"/>
        </w:rPr>
        <w:t>1）提供的电话随访机器人，需要基于学校现有通信线路（用户终端线路），即插即用即可部署完成；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  <w:lang w:eastAsia="zh-Hans"/>
        </w:rPr>
      </w:pPr>
      <w:r>
        <w:rPr>
          <w:rFonts w:cs="仿宋" w:asciiTheme="minorEastAsia" w:hAnsiTheme="minorEastAsia"/>
          <w:color w:val="000000"/>
          <w:kern w:val="0"/>
          <w:sz w:val="24"/>
          <w:lang w:eastAsia="zh-Hans"/>
        </w:rPr>
        <w:t>2）本系统需要全面兼容现有系统功能、设备及数据等。包括对接现系统中所有硬件服务器、通信交换机设备等，同时实现现有系统中所有用户数据、随访数据、系统运营数据、日志数据等的对接和迁移，完成现有系统中所有数据在新系统中完整展现。以上涉及的所有相关工作及第三方费用等，均由中标方负责和承担；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  <w:lang w:eastAsia="zh-Hans"/>
        </w:rPr>
        <w:t>3）本系统在部署时，无需再提供硬件设备，需要兼容之前随访系统既有的所有服务器、IPPBX设备、随访电脑终端。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lang w:eastAsia="zh-Hans"/>
        </w:rPr>
      </w:pPr>
      <w:r>
        <w:rPr>
          <w:rFonts w:hint="eastAsia" w:ascii="宋体" w:hAnsi="宋体" w:cs="宋体"/>
          <w:b/>
          <w:bCs/>
          <w:sz w:val="24"/>
        </w:rPr>
        <w:t>四</w:t>
      </w:r>
      <w:r>
        <w:rPr>
          <w:rFonts w:hint="eastAsia" w:ascii="宋体" w:hAnsi="宋体" w:cs="宋体"/>
          <w:b/>
          <w:bCs/>
          <w:sz w:val="24"/>
          <w:lang w:eastAsia="zh-Hans"/>
        </w:rPr>
        <w:t>、质量和服务要求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1、所供产品必须符合国家标准，系统、设备和配件为全新原装，功能符合使用要求，保证为正规渠道供货的正宗原厂产品。须提供良好的售后服务，终身提供技术支持。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2、供货方式、时间及地点要求：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供货方应在合同签订后</w:t>
      </w:r>
      <w:r>
        <w:rPr>
          <w:rFonts w:hint="eastAsia"/>
          <w:sz w:val="24"/>
          <w:u w:val="single"/>
        </w:rPr>
        <w:t xml:space="preserve"> 3</w:t>
      </w:r>
      <w:r>
        <w:rPr>
          <w:sz w:val="24"/>
          <w:u w:val="single"/>
        </w:rPr>
        <w:t>0</w:t>
      </w:r>
      <w:r>
        <w:rPr>
          <w:rFonts w:hint="eastAsia"/>
          <w:sz w:val="24"/>
        </w:rPr>
        <w:t>个日历天内完成随访软件的安装及调试，保证系统能够正常运行。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3、质保期及服务要求：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（1）培训及售后服务：现场完成安装、调试之后，由中标方工程师提供免费操作培训。培训内容主要包括设备原理、基本操作要领、设备简易故障排除和维护保养知识等，直至用户熟练操作。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（2）须提供售后服务团队人员名单清单和联系方式。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（3）质保期：提供至少</w:t>
      </w:r>
      <w:r>
        <w:rPr>
          <w:rFonts w:hint="eastAsia"/>
          <w:sz w:val="24"/>
          <w:u w:val="single"/>
        </w:rPr>
        <w:t xml:space="preserve"> 2 </w:t>
      </w:r>
      <w:r>
        <w:rPr>
          <w:rFonts w:hint="eastAsia"/>
          <w:sz w:val="24"/>
        </w:rPr>
        <w:t>年的免费质保期，自验收合格之日起计算。在质保期内，若</w:t>
      </w:r>
      <w:r>
        <w:rPr>
          <w:rFonts w:hint="eastAsia"/>
          <w:sz w:val="24"/>
          <w:lang w:eastAsia="zh-Hans"/>
        </w:rPr>
        <w:t>系统</w:t>
      </w:r>
      <w:r>
        <w:rPr>
          <w:rFonts w:hint="eastAsia"/>
          <w:sz w:val="24"/>
        </w:rPr>
        <w:t>因质量问题出现故障，由中标方进行免费</w:t>
      </w:r>
      <w:r>
        <w:rPr>
          <w:rFonts w:hint="eastAsia"/>
          <w:sz w:val="24"/>
          <w:lang w:eastAsia="zh-Hans"/>
        </w:rPr>
        <w:t>维修或升级完善</w:t>
      </w:r>
      <w:r>
        <w:rPr>
          <w:rFonts w:hint="eastAsia"/>
          <w:sz w:val="24"/>
        </w:rPr>
        <w:t>。对于采购方的服务通知，中标方必须在接到通知后4小时内予以响应，若有必要，中标方工程师必须</w:t>
      </w:r>
      <w:r>
        <w:rPr>
          <w:sz w:val="24"/>
        </w:rPr>
        <w:t>24</w:t>
      </w:r>
      <w:r>
        <w:rPr>
          <w:rFonts w:hint="eastAsia"/>
          <w:sz w:val="24"/>
        </w:rPr>
        <w:t>小时内到达现场，</w:t>
      </w:r>
      <w:r>
        <w:rPr>
          <w:sz w:val="24"/>
        </w:rPr>
        <w:t>72</w:t>
      </w:r>
      <w:r>
        <w:rPr>
          <w:rFonts w:hint="eastAsia"/>
          <w:sz w:val="24"/>
        </w:rPr>
        <w:t>小时内处理完毕。质保期外，服务响应时间与质保期内一致，同时备品备件以合理优惠价格供应。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4、验收方法及验收标准：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eastAsia="zh-Hans"/>
        </w:rPr>
        <w:t>中标方在签订合同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并完成系统安装部署完成后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按照合同中</w:t>
      </w:r>
      <w:r>
        <w:rPr>
          <w:rFonts w:hint="eastAsia"/>
          <w:sz w:val="24"/>
        </w:rPr>
        <w:t>相关技术及服务条款</w:t>
      </w:r>
      <w:r>
        <w:rPr>
          <w:rFonts w:hint="eastAsia"/>
          <w:sz w:val="24"/>
          <w:lang w:eastAsia="zh-Hans"/>
        </w:rPr>
        <w:t>要求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对系统进行各项功能指标进行自测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并提供自测报告</w:t>
      </w:r>
      <w:r>
        <w:rPr>
          <w:sz w:val="24"/>
          <w:lang w:eastAsia="zh-Hans"/>
        </w:rPr>
        <w:t>。</w:t>
      </w:r>
      <w:r>
        <w:rPr>
          <w:rFonts w:hint="eastAsia"/>
          <w:sz w:val="24"/>
          <w:lang w:eastAsia="zh-Hans"/>
        </w:rPr>
        <w:t>自测完成并达标后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提交正式验收申请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由采购方按照合同中</w:t>
      </w:r>
      <w:r>
        <w:rPr>
          <w:rFonts w:hint="eastAsia"/>
          <w:sz w:val="24"/>
        </w:rPr>
        <w:t>相关技术及服务</w:t>
      </w:r>
      <w:r>
        <w:rPr>
          <w:rFonts w:hint="eastAsia"/>
          <w:sz w:val="24"/>
          <w:lang w:eastAsia="zh-Hans"/>
        </w:rPr>
        <w:t>条款要求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组织正式验收测试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在全部通过后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形成最终验收报告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表示项目验收合格</w:t>
      </w:r>
      <w:r>
        <w:rPr>
          <w:sz w:val="24"/>
          <w:lang w:eastAsia="zh-Hans"/>
        </w:rPr>
        <w:t>。</w:t>
      </w:r>
    </w:p>
    <w:p>
      <w:pPr>
        <w:spacing w:line="500" w:lineRule="exact"/>
        <w:ind w:firstLine="480" w:firstLineChars="200"/>
        <w:outlineLvl w:val="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5、特别说明</w:t>
      </w:r>
    </w:p>
    <w:p>
      <w:pPr>
        <w:spacing w:line="500" w:lineRule="exact"/>
        <w:ind w:firstLine="480" w:firstLineChars="200"/>
        <w:jc w:val="left"/>
        <w:outlineLvl w:val="0"/>
        <w:rPr>
          <w:sz w:val="24"/>
          <w:lang w:eastAsia="zh-Hans"/>
        </w:rPr>
      </w:pPr>
      <w:r>
        <w:rPr>
          <w:rFonts w:hint="eastAsia"/>
          <w:sz w:val="24"/>
        </w:rPr>
        <w:t>（1）</w:t>
      </w:r>
      <w:r>
        <w:rPr>
          <w:rFonts w:hint="eastAsia"/>
          <w:sz w:val="24"/>
          <w:lang w:eastAsia="zh-Hans"/>
        </w:rPr>
        <w:t>中标人在签订合同前，需向招标人交纳履约保证金，具体金额为中标价的5%，用于补偿招标方因中标人不能完成其合同义务而蒙受的损失，履约保证金待项目验收结束后无质量问题一次性无息退还。</w:t>
      </w:r>
    </w:p>
    <w:p>
      <w:pPr>
        <w:spacing w:line="500" w:lineRule="exact"/>
        <w:ind w:firstLine="480" w:firstLineChars="200"/>
        <w:jc w:val="left"/>
        <w:outlineLvl w:val="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（2）本项目建设中若涉及与第三方接口的，接口费用（自行协商）由中标方承担支付，招标方不再另行支付。</w:t>
      </w:r>
    </w:p>
    <w:p>
      <w:pPr>
        <w:pStyle w:val="2"/>
        <w:ind w:left="3360"/>
        <w:rPr>
          <w:sz w:val="24"/>
          <w:lang w:eastAsia="zh-Hans"/>
        </w:rPr>
      </w:pPr>
    </w:p>
    <w:p>
      <w:pPr>
        <w:rPr>
          <w:sz w:val="24"/>
          <w:lang w:eastAsia="zh-Hans"/>
        </w:rPr>
      </w:pPr>
    </w:p>
    <w:p>
      <w:pPr>
        <w:spacing w:line="500" w:lineRule="exact"/>
        <w:ind w:firstLine="482" w:firstLineChars="200"/>
        <w:rPr>
          <w:lang w:eastAsia="zh-Hans"/>
        </w:rPr>
        <w:sectPr>
          <w:pgSz w:w="11906" w:h="16838"/>
          <w:pgMar w:top="1134" w:right="1134" w:bottom="1134" w:left="1134" w:header="794" w:footer="992" w:gutter="0"/>
          <w:cols w:space="0" w:num="1"/>
          <w:docGrid w:type="lines" w:linePitch="318" w:charSpace="0"/>
        </w:sectPr>
      </w:pPr>
      <w:r>
        <w:rPr>
          <w:rFonts w:hint="eastAsia" w:ascii="宋体" w:hAnsi="宋体" w:cs="宋体"/>
          <w:b/>
          <w:sz w:val="24"/>
        </w:rPr>
        <w:t>注：采购标的的所属行业为</w:t>
      </w:r>
      <w:r>
        <w:rPr>
          <w:rFonts w:hint="eastAsia" w:ascii="宋体" w:hAnsi="宋体" w:cs="宋体"/>
          <w:b/>
          <w:sz w:val="24"/>
          <w:u w:val="single"/>
        </w:rPr>
        <w:t xml:space="preserve"> 软件和信息技术服务业 </w:t>
      </w:r>
      <w:r>
        <w:rPr>
          <w:rFonts w:hint="eastAsia" w:ascii="宋体" w:hAnsi="宋体" w:cs="宋体"/>
          <w:b/>
          <w:sz w:val="24"/>
        </w:rPr>
        <w:t>，根据《工业和信息化部、国家统计局、国家发展和改革委员会、财政部关于印发中小企业划型标准规定的通知》（工信部联企业[2011]300号）规定的划分标准填写。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E072A"/>
    <w:multiLevelType w:val="singleLevel"/>
    <w:tmpl w:val="9FBE072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6FEA85F"/>
    <w:multiLevelType w:val="singleLevel"/>
    <w:tmpl w:val="B6FEA85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E9D9998"/>
    <w:multiLevelType w:val="singleLevel"/>
    <w:tmpl w:val="DE9D999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F768F3A"/>
    <w:multiLevelType w:val="singleLevel"/>
    <w:tmpl w:val="EF768F3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7F72BEB"/>
    <w:multiLevelType w:val="singleLevel"/>
    <w:tmpl w:val="F7F72BEB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F9BE336C"/>
    <w:multiLevelType w:val="singleLevel"/>
    <w:tmpl w:val="F9BE336C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FDFA03CC"/>
    <w:multiLevelType w:val="singleLevel"/>
    <w:tmpl w:val="FDFA03CC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FFAEEF90"/>
    <w:multiLevelType w:val="singleLevel"/>
    <w:tmpl w:val="FFAEEF90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4AF6F65D"/>
    <w:multiLevelType w:val="singleLevel"/>
    <w:tmpl w:val="4AF6F65D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53EC5C49"/>
    <w:multiLevelType w:val="singleLevel"/>
    <w:tmpl w:val="53EC5C49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772781DD"/>
    <w:multiLevelType w:val="singleLevel"/>
    <w:tmpl w:val="772781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77CF00DC"/>
    <w:multiLevelType w:val="singleLevel"/>
    <w:tmpl w:val="77CF00D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3450073"/>
    <w:rsid w:val="05A72BD7"/>
    <w:rsid w:val="0B9B0B50"/>
    <w:rsid w:val="2C413E10"/>
    <w:rsid w:val="36D64C41"/>
    <w:rsid w:val="3C257A29"/>
    <w:rsid w:val="4B807A4A"/>
    <w:rsid w:val="5796147C"/>
    <w:rsid w:val="5A7E088E"/>
    <w:rsid w:val="5BFC68F7"/>
    <w:rsid w:val="5C4D76FA"/>
    <w:rsid w:val="6C6359BE"/>
    <w:rsid w:val="733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2023-10-23T09:35:22Z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567C3DD905534D5CBE82ABB29CB728F4</vt:lpwstr>
  </property>
</Properties>
</file>