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85046E">
      <w:pPr>
        <w:spacing w:line="360" w:lineRule="auto"/>
        <w:jc w:val="center"/>
        <w:outlineLvl w:val="0"/>
        <w:rPr>
          <w:rFonts w:hint="eastAsia" w:ascii="方正小标宋_GBK" w:hAnsi="方正小标宋_GBK" w:eastAsia="方正小标宋_GBK" w:cs="方正小标宋_GBK"/>
          <w:b w:val="0"/>
          <w:color w:val="000000"/>
          <w:kern w:val="2"/>
          <w:sz w:val="44"/>
          <w:szCs w:val="44"/>
          <w:lang w:val="en-US" w:eastAsia="zh-CN" w:bidi="ar-SA"/>
        </w:rPr>
      </w:pPr>
      <w:bookmarkStart w:id="0" w:name="_Toc150538845"/>
      <w:r>
        <w:rPr>
          <w:rFonts w:hint="eastAsia" w:ascii="方正小标宋_GBK" w:hAnsi="方正小标宋_GBK" w:eastAsia="方正小标宋_GBK" w:cs="方正小标宋_GBK"/>
          <w:b w:val="0"/>
          <w:color w:val="000000"/>
          <w:kern w:val="2"/>
          <w:sz w:val="44"/>
          <w:szCs w:val="44"/>
          <w:lang w:val="zh-CN" w:eastAsia="zh-CN" w:bidi="ar-SA"/>
        </w:rPr>
        <w:t>采购需求</w:t>
      </w:r>
      <w:bookmarkEnd w:id="0"/>
    </w:p>
    <w:p w14:paraId="29E345E8">
      <w:pPr>
        <w:keepNext w:val="0"/>
        <w:keepLines w:val="0"/>
        <w:pageBreakBefore w:val="0"/>
        <w:numPr>
          <w:ilvl w:val="0"/>
          <w:numId w:val="1"/>
        </w:numPr>
        <w:kinsoku/>
        <w:wordWrap/>
        <w:overflowPunct/>
        <w:topLinePunct w:val="0"/>
        <w:autoSpaceDE/>
        <w:autoSpaceDN/>
        <w:bidi w:val="0"/>
        <w:adjustRightInd/>
        <w:snapToGrid/>
        <w:spacing w:line="24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项目概况</w:t>
      </w:r>
    </w:p>
    <w:p w14:paraId="036B2E0B">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cs="宋体"/>
          <w:sz w:val="24"/>
          <w:szCs w:val="24"/>
        </w:rPr>
      </w:pPr>
      <w:r>
        <w:rPr>
          <w:rFonts w:hint="eastAsia" w:ascii="宋体" w:hAnsi="宋体" w:cs="宋体"/>
          <w:sz w:val="24"/>
          <w:szCs w:val="24"/>
        </w:rPr>
        <w:t>1.项目名称：</w:t>
      </w:r>
      <w:bookmarkStart w:id="1" w:name="OLE_LINK8"/>
      <w:r>
        <w:rPr>
          <w:rFonts w:hint="eastAsia" w:ascii="宋体" w:hAnsi="宋体" w:cs="宋体"/>
          <w:sz w:val="24"/>
          <w:szCs w:val="24"/>
        </w:rPr>
        <w:t>江苏医药职业学院考试试卷、学籍卡、成绩单及相关材料印刷服务项目</w:t>
      </w:r>
      <w:bookmarkEnd w:id="1"/>
      <w:r>
        <w:rPr>
          <w:rFonts w:hint="eastAsia" w:ascii="宋体" w:hAnsi="宋体" w:cs="宋体"/>
          <w:sz w:val="24"/>
          <w:szCs w:val="24"/>
        </w:rPr>
        <w:t>。</w:t>
      </w:r>
    </w:p>
    <w:p w14:paraId="08A72300">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rPr>
        <w:t>2.印制品种、详细技术参数、计划印刷数量</w:t>
      </w:r>
      <w:r>
        <w:rPr>
          <w:rFonts w:hint="eastAsia" w:ascii="宋体" w:hAnsi="宋体" w:cs="宋体"/>
          <w:sz w:val="24"/>
          <w:szCs w:val="24"/>
          <w:lang w:eastAsia="zh-CN"/>
        </w:rPr>
        <w:t>：</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0"/>
        <w:gridCol w:w="1100"/>
        <w:gridCol w:w="3133"/>
        <w:gridCol w:w="2131"/>
        <w:gridCol w:w="1940"/>
      </w:tblGrid>
      <w:tr w14:paraId="234CB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86" w:type="pct"/>
            <w:vAlign w:val="center"/>
          </w:tcPr>
          <w:p w14:paraId="2EC4D0EB">
            <w:pPr>
              <w:jc w:val="center"/>
              <w:rPr>
                <w:rFonts w:hint="eastAsia" w:ascii="宋体" w:hAnsi="宋体" w:eastAsia="宋体" w:cs="宋体"/>
                <w:b/>
                <w:sz w:val="24"/>
                <w:szCs w:val="24"/>
              </w:rPr>
            </w:pPr>
            <w:r>
              <w:rPr>
                <w:rFonts w:hint="eastAsia" w:ascii="宋体" w:hAnsi="宋体" w:eastAsia="宋体" w:cs="宋体"/>
                <w:b/>
                <w:sz w:val="24"/>
                <w:szCs w:val="24"/>
              </w:rPr>
              <w:t>印刷名称</w:t>
            </w:r>
          </w:p>
        </w:tc>
        <w:tc>
          <w:tcPr>
            <w:tcW w:w="558" w:type="pct"/>
            <w:vAlign w:val="center"/>
          </w:tcPr>
          <w:p w14:paraId="702E18E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计划</w:t>
            </w:r>
          </w:p>
          <w:p w14:paraId="1A034B4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数量</w:t>
            </w:r>
          </w:p>
        </w:tc>
        <w:tc>
          <w:tcPr>
            <w:tcW w:w="1589" w:type="pct"/>
            <w:vAlign w:val="center"/>
          </w:tcPr>
          <w:p w14:paraId="113ACA97">
            <w:pPr>
              <w:jc w:val="center"/>
              <w:rPr>
                <w:rFonts w:hint="eastAsia" w:ascii="宋体" w:hAnsi="宋体" w:eastAsia="宋体" w:cs="宋体"/>
                <w:b/>
                <w:sz w:val="24"/>
                <w:szCs w:val="24"/>
              </w:rPr>
            </w:pPr>
            <w:r>
              <w:rPr>
                <w:rFonts w:hint="eastAsia" w:ascii="宋体" w:hAnsi="宋体" w:eastAsia="宋体" w:cs="宋体"/>
                <w:b/>
                <w:sz w:val="24"/>
                <w:szCs w:val="24"/>
              </w:rPr>
              <w:t>主要参数及技术要求</w:t>
            </w:r>
          </w:p>
        </w:tc>
        <w:tc>
          <w:tcPr>
            <w:tcW w:w="1081" w:type="pct"/>
            <w:vAlign w:val="center"/>
          </w:tcPr>
          <w:p w14:paraId="5F2BE011">
            <w:pPr>
              <w:jc w:val="center"/>
              <w:rPr>
                <w:rFonts w:hint="eastAsia" w:ascii="宋体" w:hAnsi="宋体" w:eastAsia="宋体" w:cs="宋体"/>
                <w:b/>
                <w:sz w:val="24"/>
                <w:szCs w:val="24"/>
              </w:rPr>
            </w:pPr>
            <w:r>
              <w:rPr>
                <w:rFonts w:hint="eastAsia" w:ascii="宋体" w:hAnsi="宋体" w:eastAsia="宋体" w:cs="宋体"/>
                <w:b/>
                <w:sz w:val="24"/>
                <w:szCs w:val="24"/>
              </w:rPr>
              <w:t>工艺标准要求</w:t>
            </w:r>
          </w:p>
        </w:tc>
        <w:tc>
          <w:tcPr>
            <w:tcW w:w="984" w:type="pct"/>
            <w:vAlign w:val="center"/>
          </w:tcPr>
          <w:p w14:paraId="41456592">
            <w:pPr>
              <w:jc w:val="center"/>
              <w:rPr>
                <w:rFonts w:hint="eastAsia" w:ascii="宋体" w:hAnsi="宋体" w:eastAsia="宋体" w:cs="宋体"/>
                <w:b/>
                <w:sz w:val="24"/>
                <w:szCs w:val="24"/>
              </w:rPr>
            </w:pPr>
            <w:r>
              <w:rPr>
                <w:rFonts w:hint="eastAsia" w:ascii="宋体" w:hAnsi="宋体" w:eastAsia="宋体" w:cs="宋体"/>
                <w:b/>
                <w:sz w:val="24"/>
                <w:szCs w:val="24"/>
              </w:rPr>
              <w:t>备　　注</w:t>
            </w:r>
          </w:p>
        </w:tc>
      </w:tr>
      <w:tr w14:paraId="5A81F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jc w:val="center"/>
        </w:trPr>
        <w:tc>
          <w:tcPr>
            <w:tcW w:w="786" w:type="pct"/>
            <w:vAlign w:val="center"/>
          </w:tcPr>
          <w:p w14:paraId="75C549AA">
            <w:pPr>
              <w:jc w:val="center"/>
              <w:rPr>
                <w:rFonts w:hint="eastAsia" w:ascii="宋体" w:hAnsi="宋体" w:eastAsia="宋体" w:cs="宋体"/>
                <w:sz w:val="22"/>
                <w:szCs w:val="24"/>
              </w:rPr>
            </w:pPr>
            <w:r>
              <w:rPr>
                <w:rFonts w:hint="eastAsia" w:ascii="宋体" w:hAnsi="宋体" w:eastAsia="宋体" w:cs="宋体"/>
                <w:sz w:val="22"/>
                <w:szCs w:val="24"/>
              </w:rPr>
              <w:t>试卷</w:t>
            </w:r>
          </w:p>
        </w:tc>
        <w:tc>
          <w:tcPr>
            <w:tcW w:w="558" w:type="pct"/>
            <w:vAlign w:val="center"/>
          </w:tcPr>
          <w:p w14:paraId="02F20F3D">
            <w:pPr>
              <w:jc w:val="center"/>
              <w:rPr>
                <w:rFonts w:hint="eastAsia" w:ascii="宋体" w:hAnsi="宋体" w:eastAsia="宋体" w:cs="宋体"/>
                <w:sz w:val="22"/>
              </w:rPr>
            </w:pPr>
            <w:r>
              <w:rPr>
                <w:rFonts w:hint="eastAsia" w:ascii="宋体" w:hAnsi="宋体" w:eastAsia="宋体" w:cs="宋体"/>
                <w:sz w:val="22"/>
              </w:rPr>
              <w:t>13万份</w:t>
            </w:r>
          </w:p>
        </w:tc>
        <w:tc>
          <w:tcPr>
            <w:tcW w:w="1589" w:type="pct"/>
            <w:vAlign w:val="center"/>
          </w:tcPr>
          <w:p w14:paraId="380E55DC">
            <w:pPr>
              <w:ind w:firstLine="480"/>
              <w:rPr>
                <w:rFonts w:hint="eastAsia" w:ascii="宋体" w:hAnsi="宋体" w:eastAsia="宋体" w:cs="宋体"/>
                <w:sz w:val="22"/>
              </w:rPr>
            </w:pPr>
            <w:r>
              <w:rPr>
                <w:rFonts w:hint="eastAsia" w:ascii="宋体" w:hAnsi="宋体" w:eastAsia="宋体" w:cs="宋体"/>
                <w:sz w:val="22"/>
              </w:rPr>
              <w:t>80克双胶，厚度不低于100微米，印刷色别为单色黑，每份为A3规格至4开尺寸以内，文档不得超出A4规格10页，</w:t>
            </w:r>
            <w:r>
              <w:rPr>
                <w:rFonts w:hint="eastAsia" w:ascii="宋体" w:hAnsi="宋体" w:eastAsia="宋体" w:cs="宋体"/>
                <w:b/>
                <w:sz w:val="22"/>
              </w:rPr>
              <w:t>双面</w:t>
            </w:r>
            <w:r>
              <w:rPr>
                <w:rFonts w:hint="eastAsia" w:ascii="宋体" w:hAnsi="宋体" w:eastAsia="宋体" w:cs="宋体"/>
                <w:sz w:val="22"/>
              </w:rPr>
              <w:t>印刷。</w:t>
            </w:r>
          </w:p>
          <w:p w14:paraId="6678A87B">
            <w:pPr>
              <w:ind w:firstLine="480"/>
              <w:rPr>
                <w:rFonts w:hint="eastAsia" w:ascii="宋体" w:hAnsi="宋体" w:eastAsia="宋体" w:cs="宋体"/>
                <w:sz w:val="22"/>
              </w:rPr>
            </w:pPr>
            <w:r>
              <w:rPr>
                <w:rFonts w:hint="eastAsia" w:ascii="宋体" w:hAnsi="宋体" w:eastAsia="宋体" w:cs="宋体"/>
                <w:sz w:val="22"/>
              </w:rPr>
              <w:t>报价按每份试卷计算。</w:t>
            </w:r>
          </w:p>
        </w:tc>
        <w:tc>
          <w:tcPr>
            <w:tcW w:w="1081" w:type="pct"/>
            <w:vMerge w:val="restart"/>
            <w:vAlign w:val="center"/>
          </w:tcPr>
          <w:p w14:paraId="3AB6B21B">
            <w:pPr>
              <w:ind w:firstLine="480"/>
              <w:rPr>
                <w:rFonts w:hint="eastAsia" w:ascii="宋体" w:hAnsi="宋体" w:eastAsia="宋体" w:cs="宋体"/>
                <w:sz w:val="22"/>
              </w:rPr>
            </w:pPr>
            <w:r>
              <w:rPr>
                <w:rFonts w:hint="eastAsia" w:ascii="宋体" w:hAnsi="宋体" w:eastAsia="宋体" w:cs="宋体"/>
                <w:sz w:val="22"/>
              </w:rPr>
              <w:t>校方提供原始电子文档，经方正电子出版系统排版，确保试卷最终版式在10页A4规格以内。出CTP印刷，并按校方提供的要求装袋打包，规定时间内交付。</w:t>
            </w:r>
          </w:p>
        </w:tc>
        <w:tc>
          <w:tcPr>
            <w:tcW w:w="984" w:type="pct"/>
            <w:vAlign w:val="center"/>
          </w:tcPr>
          <w:p w14:paraId="57206A72">
            <w:pPr>
              <w:ind w:firstLine="480"/>
              <w:rPr>
                <w:rFonts w:hint="eastAsia" w:ascii="宋体" w:hAnsi="宋体" w:eastAsia="宋体" w:cs="宋体"/>
                <w:sz w:val="22"/>
              </w:rPr>
            </w:pPr>
            <w:r>
              <w:rPr>
                <w:rFonts w:hint="eastAsia" w:ascii="宋体" w:hAnsi="宋体" w:eastAsia="宋体" w:cs="宋体"/>
                <w:sz w:val="22"/>
              </w:rPr>
              <w:t>期中、期末及毕业考试的印刷期间，要求封闭印刷生产场所，中标方承担保密责任。有极少量的试卷需要彩印，当彩印试卷量不高于试卷印刷总量的2%时，不进行另外计价。</w:t>
            </w:r>
          </w:p>
        </w:tc>
      </w:tr>
      <w:tr w14:paraId="3B554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786" w:type="pct"/>
            <w:vAlign w:val="center"/>
          </w:tcPr>
          <w:p w14:paraId="6517D867">
            <w:pPr>
              <w:jc w:val="center"/>
              <w:rPr>
                <w:rFonts w:hint="eastAsia" w:ascii="宋体" w:hAnsi="宋体" w:eastAsia="宋体" w:cs="宋体"/>
                <w:sz w:val="22"/>
                <w:szCs w:val="24"/>
              </w:rPr>
            </w:pPr>
            <w:r>
              <w:rPr>
                <w:rFonts w:hint="eastAsia" w:ascii="宋体" w:hAnsi="宋体" w:eastAsia="宋体" w:cs="宋体"/>
                <w:sz w:val="22"/>
                <w:szCs w:val="24"/>
              </w:rPr>
              <w:t>试卷答题纸1</w:t>
            </w:r>
          </w:p>
        </w:tc>
        <w:tc>
          <w:tcPr>
            <w:tcW w:w="558" w:type="pct"/>
            <w:vAlign w:val="center"/>
          </w:tcPr>
          <w:p w14:paraId="1524DE16">
            <w:pPr>
              <w:jc w:val="center"/>
              <w:rPr>
                <w:rFonts w:hint="eastAsia" w:ascii="宋体" w:hAnsi="宋体" w:eastAsia="宋体" w:cs="宋体"/>
                <w:kern w:val="0"/>
                <w:sz w:val="22"/>
                <w:szCs w:val="24"/>
              </w:rPr>
            </w:pPr>
            <w:r>
              <w:rPr>
                <w:rFonts w:hint="eastAsia" w:ascii="宋体" w:hAnsi="宋体" w:eastAsia="宋体" w:cs="宋体"/>
                <w:kern w:val="0"/>
                <w:sz w:val="22"/>
                <w:szCs w:val="24"/>
              </w:rPr>
              <w:t>2万份</w:t>
            </w:r>
          </w:p>
        </w:tc>
        <w:tc>
          <w:tcPr>
            <w:tcW w:w="1589" w:type="pct"/>
            <w:vAlign w:val="center"/>
          </w:tcPr>
          <w:p w14:paraId="1E34432B">
            <w:pPr>
              <w:ind w:firstLine="480"/>
              <w:rPr>
                <w:rFonts w:hint="eastAsia" w:ascii="宋体" w:hAnsi="宋体" w:eastAsia="宋体" w:cs="宋体"/>
                <w:sz w:val="22"/>
              </w:rPr>
            </w:pPr>
            <w:r>
              <w:rPr>
                <w:rFonts w:hint="eastAsia" w:ascii="宋体" w:hAnsi="宋体" w:eastAsia="宋体" w:cs="宋体"/>
                <w:kern w:val="0"/>
                <w:sz w:val="22"/>
                <w:szCs w:val="24"/>
              </w:rPr>
              <w:t>A3双胶纸、每张不低于80克，厚度不低于100微米，印刷色别为单色黑，</w:t>
            </w:r>
            <w:r>
              <w:rPr>
                <w:rFonts w:hint="eastAsia" w:ascii="宋体" w:hAnsi="宋体" w:eastAsia="宋体" w:cs="宋体"/>
                <w:b/>
                <w:bCs/>
                <w:kern w:val="0"/>
                <w:sz w:val="22"/>
                <w:szCs w:val="24"/>
              </w:rPr>
              <w:t>单面</w:t>
            </w:r>
            <w:r>
              <w:rPr>
                <w:rFonts w:hint="eastAsia" w:ascii="宋体" w:hAnsi="宋体" w:eastAsia="宋体" w:cs="宋体"/>
                <w:kern w:val="0"/>
                <w:sz w:val="22"/>
                <w:szCs w:val="24"/>
              </w:rPr>
              <w:t>印刷</w:t>
            </w:r>
          </w:p>
        </w:tc>
        <w:tc>
          <w:tcPr>
            <w:tcW w:w="1081" w:type="pct"/>
            <w:vMerge w:val="continue"/>
            <w:vAlign w:val="center"/>
          </w:tcPr>
          <w:p w14:paraId="5949FDA1">
            <w:pPr>
              <w:ind w:firstLine="480"/>
              <w:rPr>
                <w:rFonts w:hint="eastAsia" w:ascii="宋体" w:hAnsi="宋体" w:eastAsia="宋体" w:cs="宋体"/>
                <w:sz w:val="22"/>
              </w:rPr>
            </w:pPr>
          </w:p>
        </w:tc>
        <w:tc>
          <w:tcPr>
            <w:tcW w:w="984" w:type="pct"/>
            <w:vAlign w:val="center"/>
          </w:tcPr>
          <w:p w14:paraId="362FE07E">
            <w:pPr>
              <w:ind w:firstLine="480"/>
              <w:rPr>
                <w:rFonts w:hint="eastAsia" w:ascii="宋体" w:hAnsi="宋体" w:eastAsia="宋体" w:cs="宋体"/>
                <w:sz w:val="22"/>
              </w:rPr>
            </w:pPr>
          </w:p>
        </w:tc>
      </w:tr>
      <w:tr w14:paraId="6167B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786" w:type="pct"/>
            <w:vAlign w:val="center"/>
          </w:tcPr>
          <w:p w14:paraId="2FBA928B">
            <w:pPr>
              <w:jc w:val="center"/>
              <w:rPr>
                <w:rFonts w:hint="eastAsia" w:ascii="宋体" w:hAnsi="宋体" w:eastAsia="宋体" w:cs="宋体"/>
                <w:sz w:val="22"/>
                <w:szCs w:val="24"/>
              </w:rPr>
            </w:pPr>
            <w:r>
              <w:rPr>
                <w:rFonts w:hint="eastAsia" w:ascii="宋体" w:hAnsi="宋体" w:eastAsia="宋体" w:cs="宋体"/>
                <w:sz w:val="22"/>
                <w:szCs w:val="24"/>
              </w:rPr>
              <w:t>试卷答题纸2</w:t>
            </w:r>
          </w:p>
        </w:tc>
        <w:tc>
          <w:tcPr>
            <w:tcW w:w="558" w:type="pct"/>
            <w:vAlign w:val="center"/>
          </w:tcPr>
          <w:p w14:paraId="2277B038">
            <w:pPr>
              <w:jc w:val="center"/>
              <w:rPr>
                <w:rFonts w:hint="eastAsia" w:ascii="宋体" w:hAnsi="宋体" w:eastAsia="宋体" w:cs="宋体"/>
                <w:kern w:val="0"/>
                <w:sz w:val="22"/>
                <w:szCs w:val="24"/>
              </w:rPr>
            </w:pPr>
            <w:r>
              <w:rPr>
                <w:rFonts w:hint="eastAsia" w:ascii="宋体" w:hAnsi="宋体" w:eastAsia="宋体" w:cs="宋体"/>
                <w:kern w:val="0"/>
                <w:sz w:val="22"/>
                <w:szCs w:val="24"/>
              </w:rPr>
              <w:t>6000份</w:t>
            </w:r>
          </w:p>
        </w:tc>
        <w:tc>
          <w:tcPr>
            <w:tcW w:w="1589" w:type="pct"/>
            <w:vAlign w:val="center"/>
          </w:tcPr>
          <w:p w14:paraId="58491319">
            <w:pPr>
              <w:ind w:firstLine="480"/>
              <w:rPr>
                <w:rFonts w:hint="eastAsia" w:ascii="宋体" w:hAnsi="宋体" w:eastAsia="宋体" w:cs="宋体"/>
                <w:sz w:val="22"/>
              </w:rPr>
            </w:pPr>
            <w:r>
              <w:rPr>
                <w:rFonts w:hint="eastAsia" w:ascii="宋体" w:hAnsi="宋体" w:eastAsia="宋体" w:cs="宋体"/>
                <w:kern w:val="0"/>
                <w:sz w:val="22"/>
                <w:szCs w:val="24"/>
              </w:rPr>
              <w:t>A4双胶纸、每张不低于80克，厚度不低于100微米，印刷色别为单色黑，</w:t>
            </w:r>
            <w:r>
              <w:rPr>
                <w:rFonts w:hint="eastAsia" w:ascii="宋体" w:hAnsi="宋体" w:eastAsia="宋体" w:cs="宋体"/>
                <w:b/>
                <w:bCs/>
                <w:kern w:val="0"/>
                <w:sz w:val="22"/>
                <w:szCs w:val="24"/>
              </w:rPr>
              <w:t>单面</w:t>
            </w:r>
            <w:r>
              <w:rPr>
                <w:rFonts w:hint="eastAsia" w:ascii="宋体" w:hAnsi="宋体" w:eastAsia="宋体" w:cs="宋体"/>
                <w:kern w:val="0"/>
                <w:sz w:val="22"/>
                <w:szCs w:val="24"/>
              </w:rPr>
              <w:t>印刷</w:t>
            </w:r>
          </w:p>
        </w:tc>
        <w:tc>
          <w:tcPr>
            <w:tcW w:w="1081" w:type="pct"/>
            <w:vMerge w:val="continue"/>
            <w:vAlign w:val="center"/>
          </w:tcPr>
          <w:p w14:paraId="63602175">
            <w:pPr>
              <w:ind w:firstLine="480"/>
              <w:rPr>
                <w:rFonts w:hint="eastAsia" w:ascii="宋体" w:hAnsi="宋体" w:eastAsia="宋体" w:cs="宋体"/>
                <w:sz w:val="22"/>
              </w:rPr>
            </w:pPr>
          </w:p>
        </w:tc>
        <w:tc>
          <w:tcPr>
            <w:tcW w:w="984" w:type="pct"/>
            <w:vAlign w:val="center"/>
          </w:tcPr>
          <w:p w14:paraId="6010CBD2">
            <w:pPr>
              <w:ind w:firstLine="480"/>
              <w:rPr>
                <w:rFonts w:hint="eastAsia" w:ascii="宋体" w:hAnsi="宋体" w:eastAsia="宋体" w:cs="宋体"/>
                <w:sz w:val="22"/>
              </w:rPr>
            </w:pPr>
          </w:p>
        </w:tc>
      </w:tr>
      <w:tr w14:paraId="7762D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786" w:type="pct"/>
            <w:vAlign w:val="center"/>
          </w:tcPr>
          <w:p w14:paraId="6FF4902D">
            <w:pPr>
              <w:jc w:val="center"/>
              <w:rPr>
                <w:rFonts w:hint="eastAsia" w:ascii="宋体" w:hAnsi="宋体" w:eastAsia="宋体" w:cs="宋体"/>
                <w:sz w:val="22"/>
                <w:szCs w:val="24"/>
              </w:rPr>
            </w:pPr>
            <w:r>
              <w:rPr>
                <w:rFonts w:hint="eastAsia" w:ascii="宋体" w:hAnsi="宋体" w:eastAsia="宋体" w:cs="宋体"/>
                <w:sz w:val="22"/>
                <w:szCs w:val="24"/>
              </w:rPr>
              <w:t>试卷袋</w:t>
            </w:r>
          </w:p>
        </w:tc>
        <w:tc>
          <w:tcPr>
            <w:tcW w:w="558" w:type="pct"/>
            <w:vAlign w:val="center"/>
          </w:tcPr>
          <w:p w14:paraId="2BF6725A">
            <w:pPr>
              <w:jc w:val="center"/>
              <w:rPr>
                <w:rFonts w:hint="eastAsia" w:ascii="宋体" w:hAnsi="宋体" w:eastAsia="宋体" w:cs="宋体"/>
                <w:kern w:val="0"/>
                <w:sz w:val="22"/>
                <w:szCs w:val="24"/>
              </w:rPr>
            </w:pPr>
            <w:r>
              <w:rPr>
                <w:rFonts w:hint="eastAsia" w:ascii="宋体" w:hAnsi="宋体" w:eastAsia="宋体" w:cs="宋体"/>
                <w:kern w:val="0"/>
                <w:sz w:val="22"/>
                <w:szCs w:val="24"/>
              </w:rPr>
              <w:t>3000个</w:t>
            </w:r>
          </w:p>
        </w:tc>
        <w:tc>
          <w:tcPr>
            <w:tcW w:w="1589" w:type="pct"/>
            <w:vAlign w:val="center"/>
          </w:tcPr>
          <w:p w14:paraId="05D695E7">
            <w:pPr>
              <w:ind w:firstLine="480"/>
              <w:rPr>
                <w:rFonts w:hint="eastAsia" w:ascii="宋体" w:hAnsi="宋体" w:eastAsia="宋体" w:cs="宋体"/>
                <w:sz w:val="22"/>
              </w:rPr>
            </w:pPr>
            <w:r>
              <w:rPr>
                <w:rFonts w:hint="eastAsia" w:ascii="宋体" w:hAnsi="宋体" w:eastAsia="宋体" w:cs="宋体"/>
                <w:kern w:val="0"/>
                <w:sz w:val="22"/>
                <w:szCs w:val="24"/>
              </w:rPr>
              <w:t>120g牛皮纸，可装80份以上试卷。印刷色别为单色红，</w:t>
            </w:r>
            <w:r>
              <w:rPr>
                <w:rFonts w:hint="eastAsia" w:ascii="宋体" w:hAnsi="宋体" w:eastAsia="宋体" w:cs="宋体"/>
                <w:b/>
                <w:bCs/>
                <w:kern w:val="0"/>
                <w:sz w:val="22"/>
                <w:szCs w:val="24"/>
              </w:rPr>
              <w:t>单面</w:t>
            </w:r>
            <w:r>
              <w:rPr>
                <w:rFonts w:hint="eastAsia" w:ascii="宋体" w:hAnsi="宋体" w:eastAsia="宋体" w:cs="宋体"/>
                <w:kern w:val="0"/>
                <w:sz w:val="22"/>
                <w:szCs w:val="24"/>
              </w:rPr>
              <w:t>印刷</w:t>
            </w:r>
          </w:p>
        </w:tc>
        <w:tc>
          <w:tcPr>
            <w:tcW w:w="1081" w:type="pct"/>
            <w:vAlign w:val="center"/>
          </w:tcPr>
          <w:p w14:paraId="7FFA9880">
            <w:pPr>
              <w:ind w:firstLine="480"/>
              <w:rPr>
                <w:rFonts w:hint="eastAsia" w:ascii="宋体" w:hAnsi="宋体" w:eastAsia="宋体" w:cs="宋体"/>
                <w:sz w:val="22"/>
              </w:rPr>
            </w:pPr>
          </w:p>
        </w:tc>
        <w:tc>
          <w:tcPr>
            <w:tcW w:w="984" w:type="pct"/>
            <w:vAlign w:val="center"/>
          </w:tcPr>
          <w:p w14:paraId="00E3F853">
            <w:pPr>
              <w:ind w:firstLine="480"/>
              <w:rPr>
                <w:rFonts w:hint="eastAsia" w:ascii="宋体" w:hAnsi="宋体" w:eastAsia="宋体" w:cs="宋体"/>
                <w:sz w:val="22"/>
              </w:rPr>
            </w:pPr>
          </w:p>
        </w:tc>
      </w:tr>
      <w:tr w14:paraId="5B7FA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pct"/>
            <w:vAlign w:val="center"/>
          </w:tcPr>
          <w:p w14:paraId="125A9218">
            <w:pPr>
              <w:jc w:val="center"/>
              <w:rPr>
                <w:rFonts w:hint="eastAsia" w:ascii="宋体" w:hAnsi="宋体" w:eastAsia="宋体" w:cs="宋体"/>
                <w:sz w:val="22"/>
                <w:szCs w:val="24"/>
              </w:rPr>
            </w:pPr>
            <w:r>
              <w:rPr>
                <w:rFonts w:hint="eastAsia" w:ascii="宋体" w:hAnsi="宋体" w:eastAsia="宋体" w:cs="宋体"/>
                <w:sz w:val="22"/>
                <w:szCs w:val="24"/>
              </w:rPr>
              <w:t>试卷封面</w:t>
            </w:r>
          </w:p>
        </w:tc>
        <w:tc>
          <w:tcPr>
            <w:tcW w:w="558" w:type="pct"/>
            <w:vAlign w:val="center"/>
          </w:tcPr>
          <w:p w14:paraId="5591A342">
            <w:pPr>
              <w:jc w:val="center"/>
              <w:rPr>
                <w:rFonts w:hint="eastAsia" w:ascii="宋体" w:hAnsi="宋体" w:eastAsia="宋体" w:cs="宋体"/>
                <w:kern w:val="0"/>
                <w:sz w:val="22"/>
                <w:szCs w:val="24"/>
              </w:rPr>
            </w:pPr>
            <w:r>
              <w:rPr>
                <w:rFonts w:hint="eastAsia" w:ascii="宋体" w:hAnsi="宋体" w:eastAsia="宋体" w:cs="宋体"/>
                <w:kern w:val="0"/>
                <w:sz w:val="22"/>
                <w:szCs w:val="24"/>
              </w:rPr>
              <w:t>2000张</w:t>
            </w:r>
          </w:p>
        </w:tc>
        <w:tc>
          <w:tcPr>
            <w:tcW w:w="1589" w:type="pct"/>
            <w:vAlign w:val="center"/>
          </w:tcPr>
          <w:p w14:paraId="0A1F6F47">
            <w:pPr>
              <w:ind w:firstLine="480"/>
              <w:rPr>
                <w:rFonts w:hint="eastAsia" w:ascii="宋体" w:hAnsi="宋体" w:eastAsia="宋体" w:cs="宋体"/>
                <w:sz w:val="22"/>
              </w:rPr>
            </w:pPr>
            <w:r>
              <w:rPr>
                <w:rFonts w:hint="eastAsia" w:ascii="宋体" w:hAnsi="宋体" w:eastAsia="宋体" w:cs="宋体"/>
                <w:kern w:val="0"/>
                <w:sz w:val="22"/>
                <w:szCs w:val="24"/>
              </w:rPr>
              <w:t>120g牛皮纸，4K,单面印刷</w:t>
            </w:r>
          </w:p>
        </w:tc>
        <w:tc>
          <w:tcPr>
            <w:tcW w:w="1081" w:type="pct"/>
            <w:vAlign w:val="center"/>
          </w:tcPr>
          <w:p w14:paraId="5BCD4F48">
            <w:pPr>
              <w:ind w:firstLine="480"/>
              <w:rPr>
                <w:rFonts w:hint="eastAsia" w:ascii="宋体" w:hAnsi="宋体" w:eastAsia="宋体" w:cs="宋体"/>
                <w:sz w:val="22"/>
              </w:rPr>
            </w:pPr>
          </w:p>
        </w:tc>
        <w:tc>
          <w:tcPr>
            <w:tcW w:w="984" w:type="pct"/>
            <w:vAlign w:val="center"/>
          </w:tcPr>
          <w:p w14:paraId="2F66A05A">
            <w:pPr>
              <w:ind w:firstLine="480"/>
              <w:rPr>
                <w:rFonts w:hint="eastAsia" w:ascii="宋体" w:hAnsi="宋体" w:eastAsia="宋体" w:cs="宋体"/>
                <w:sz w:val="22"/>
              </w:rPr>
            </w:pPr>
          </w:p>
        </w:tc>
      </w:tr>
      <w:tr w14:paraId="56F53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81" w:hRule="atLeast"/>
          <w:jc w:val="center"/>
        </w:trPr>
        <w:tc>
          <w:tcPr>
            <w:tcW w:w="786" w:type="pct"/>
            <w:vAlign w:val="center"/>
          </w:tcPr>
          <w:p w14:paraId="41733DB8">
            <w:pPr>
              <w:jc w:val="center"/>
              <w:rPr>
                <w:rFonts w:hint="eastAsia" w:ascii="宋体" w:hAnsi="宋体" w:eastAsia="宋体" w:cs="宋体"/>
                <w:sz w:val="22"/>
                <w:szCs w:val="24"/>
              </w:rPr>
            </w:pPr>
            <w:r>
              <w:rPr>
                <w:rFonts w:hint="eastAsia" w:ascii="宋体" w:hAnsi="宋体" w:eastAsia="宋体" w:cs="宋体"/>
                <w:sz w:val="22"/>
                <w:szCs w:val="24"/>
              </w:rPr>
              <w:t>试卷封条</w:t>
            </w:r>
          </w:p>
        </w:tc>
        <w:tc>
          <w:tcPr>
            <w:tcW w:w="558" w:type="pct"/>
            <w:vAlign w:val="center"/>
          </w:tcPr>
          <w:p w14:paraId="1152AB08">
            <w:pPr>
              <w:jc w:val="center"/>
              <w:rPr>
                <w:rFonts w:hint="eastAsia" w:ascii="宋体" w:hAnsi="宋体" w:eastAsia="宋体" w:cs="宋体"/>
                <w:kern w:val="0"/>
                <w:sz w:val="22"/>
                <w:szCs w:val="24"/>
              </w:rPr>
            </w:pPr>
            <w:r>
              <w:rPr>
                <w:rFonts w:hint="eastAsia" w:ascii="宋体" w:hAnsi="宋体" w:eastAsia="宋体" w:cs="宋体"/>
                <w:kern w:val="0"/>
                <w:sz w:val="22"/>
                <w:szCs w:val="24"/>
              </w:rPr>
              <w:t>500条</w:t>
            </w:r>
          </w:p>
        </w:tc>
        <w:tc>
          <w:tcPr>
            <w:tcW w:w="1589" w:type="pct"/>
            <w:vAlign w:val="center"/>
          </w:tcPr>
          <w:p w14:paraId="2FBCF269">
            <w:pPr>
              <w:ind w:firstLine="480"/>
              <w:rPr>
                <w:rFonts w:hint="eastAsia" w:ascii="宋体" w:hAnsi="宋体" w:eastAsia="宋体" w:cs="宋体"/>
                <w:kern w:val="0"/>
                <w:sz w:val="22"/>
                <w:szCs w:val="24"/>
              </w:rPr>
            </w:pPr>
            <w:r>
              <w:rPr>
                <w:rFonts w:hint="eastAsia" w:ascii="宋体" w:hAnsi="宋体" w:eastAsia="宋体" w:cs="宋体"/>
                <w:kern w:val="0"/>
                <w:sz w:val="22"/>
                <w:szCs w:val="24"/>
              </w:rPr>
              <w:t>6×29cm的不干胶</w:t>
            </w:r>
          </w:p>
        </w:tc>
        <w:tc>
          <w:tcPr>
            <w:tcW w:w="1081" w:type="pct"/>
            <w:vAlign w:val="center"/>
          </w:tcPr>
          <w:p w14:paraId="35B90584">
            <w:pPr>
              <w:ind w:firstLine="480"/>
              <w:rPr>
                <w:rFonts w:hint="eastAsia" w:ascii="宋体" w:hAnsi="宋体" w:eastAsia="宋体" w:cs="宋体"/>
                <w:sz w:val="22"/>
              </w:rPr>
            </w:pPr>
          </w:p>
        </w:tc>
        <w:tc>
          <w:tcPr>
            <w:tcW w:w="984" w:type="pct"/>
            <w:vAlign w:val="center"/>
          </w:tcPr>
          <w:p w14:paraId="7A9C0277">
            <w:pPr>
              <w:ind w:firstLine="220" w:firstLineChars="100"/>
              <w:rPr>
                <w:rFonts w:hint="eastAsia" w:ascii="宋体" w:hAnsi="宋体" w:eastAsia="宋体" w:cs="宋体"/>
                <w:sz w:val="22"/>
              </w:rPr>
            </w:pPr>
            <w:r>
              <w:rPr>
                <w:rFonts w:hint="eastAsia" w:ascii="宋体" w:hAnsi="宋体" w:eastAsia="宋体" w:cs="宋体"/>
                <w:sz w:val="22"/>
              </w:rPr>
              <w:t>如每学期总共所需封条在100条以内，不进行另外计价，直接作为赠品附送。</w:t>
            </w:r>
          </w:p>
        </w:tc>
      </w:tr>
      <w:tr w14:paraId="7009B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86" w:type="pct"/>
            <w:vAlign w:val="center"/>
          </w:tcPr>
          <w:p w14:paraId="2F546C7B">
            <w:pPr>
              <w:jc w:val="center"/>
              <w:rPr>
                <w:rFonts w:hint="eastAsia" w:ascii="宋体" w:hAnsi="宋体" w:eastAsia="宋体" w:cs="宋体"/>
                <w:sz w:val="22"/>
                <w:szCs w:val="24"/>
              </w:rPr>
            </w:pPr>
            <w:r>
              <w:rPr>
                <w:rFonts w:hint="eastAsia" w:ascii="宋体" w:hAnsi="宋体" w:eastAsia="宋体" w:cs="宋体"/>
                <w:sz w:val="22"/>
                <w:szCs w:val="24"/>
              </w:rPr>
              <w:t>学籍卡</w:t>
            </w:r>
          </w:p>
        </w:tc>
        <w:tc>
          <w:tcPr>
            <w:tcW w:w="558" w:type="pct"/>
            <w:vAlign w:val="center"/>
          </w:tcPr>
          <w:p w14:paraId="05F458AA">
            <w:pPr>
              <w:jc w:val="center"/>
              <w:rPr>
                <w:rFonts w:hint="eastAsia" w:ascii="宋体" w:hAnsi="宋体" w:eastAsia="宋体" w:cs="宋体"/>
                <w:kern w:val="0"/>
                <w:sz w:val="22"/>
                <w:szCs w:val="24"/>
              </w:rPr>
            </w:pPr>
            <w:r>
              <w:rPr>
                <w:rFonts w:hint="eastAsia" w:ascii="宋体" w:hAnsi="宋体" w:eastAsia="宋体" w:cs="宋体"/>
                <w:kern w:val="0"/>
                <w:sz w:val="22"/>
                <w:szCs w:val="24"/>
              </w:rPr>
              <w:t>封面约500份，内页约10000页</w:t>
            </w:r>
          </w:p>
        </w:tc>
        <w:tc>
          <w:tcPr>
            <w:tcW w:w="1589" w:type="pct"/>
            <w:vAlign w:val="center"/>
          </w:tcPr>
          <w:p w14:paraId="2330922E">
            <w:pPr>
              <w:ind w:firstLine="440" w:firstLineChars="200"/>
              <w:rPr>
                <w:rFonts w:hint="eastAsia" w:ascii="宋体" w:hAnsi="宋体" w:eastAsia="宋体" w:cs="宋体"/>
                <w:kern w:val="0"/>
                <w:sz w:val="22"/>
                <w:szCs w:val="24"/>
              </w:rPr>
            </w:pPr>
            <w:r>
              <w:rPr>
                <w:rFonts w:hint="eastAsia" w:ascii="宋体" w:hAnsi="宋体" w:eastAsia="宋体" w:cs="宋体"/>
                <w:kern w:val="0"/>
                <w:sz w:val="22"/>
                <w:szCs w:val="22"/>
                <w:lang w:bidi="ar"/>
              </w:rPr>
              <w:t>封面为仿皮质地合页封面，A4+规格310mm×220mm，填充基质白卡纸材料；内页1为100克双胶纸，</w:t>
            </w:r>
            <w:r>
              <w:rPr>
                <w:rFonts w:hint="eastAsia" w:ascii="宋体" w:hAnsi="宋体" w:eastAsia="宋体" w:cs="宋体"/>
                <w:b/>
                <w:bCs/>
                <w:kern w:val="0"/>
                <w:sz w:val="22"/>
                <w:szCs w:val="24"/>
              </w:rPr>
              <w:t>双面</w:t>
            </w:r>
            <w:r>
              <w:rPr>
                <w:rFonts w:hint="eastAsia" w:ascii="宋体" w:hAnsi="宋体" w:eastAsia="宋体" w:cs="宋体"/>
                <w:kern w:val="0"/>
                <w:sz w:val="22"/>
                <w:szCs w:val="24"/>
              </w:rPr>
              <w:t>印刷</w:t>
            </w:r>
            <w:r>
              <w:rPr>
                <w:rFonts w:hint="eastAsia" w:ascii="宋体" w:hAnsi="宋体" w:eastAsia="宋体" w:cs="宋体"/>
                <w:kern w:val="0"/>
                <w:sz w:val="22"/>
                <w:szCs w:val="22"/>
                <w:lang w:bidi="ar"/>
              </w:rPr>
              <w:t>；内页2为70克双胶纸，</w:t>
            </w:r>
            <w:r>
              <w:rPr>
                <w:rFonts w:hint="eastAsia" w:ascii="宋体" w:hAnsi="宋体" w:eastAsia="宋体" w:cs="宋体"/>
                <w:b/>
                <w:bCs/>
                <w:kern w:val="0"/>
                <w:sz w:val="22"/>
                <w:szCs w:val="24"/>
              </w:rPr>
              <w:t>单面</w:t>
            </w:r>
            <w:r>
              <w:rPr>
                <w:rFonts w:hint="eastAsia" w:ascii="宋体" w:hAnsi="宋体" w:eastAsia="宋体" w:cs="宋体"/>
                <w:kern w:val="0"/>
                <w:sz w:val="22"/>
                <w:szCs w:val="24"/>
              </w:rPr>
              <w:t>印刷</w:t>
            </w:r>
            <w:r>
              <w:rPr>
                <w:rFonts w:hint="eastAsia" w:ascii="宋体" w:hAnsi="宋体" w:eastAsia="宋体" w:cs="宋体"/>
                <w:kern w:val="0"/>
                <w:sz w:val="22"/>
                <w:szCs w:val="22"/>
                <w:lang w:bidi="ar"/>
              </w:rPr>
              <w:t>，内页按封面孔距、孔径打孔，扎带穿孔扎装。</w:t>
            </w:r>
          </w:p>
        </w:tc>
        <w:tc>
          <w:tcPr>
            <w:tcW w:w="1081" w:type="pct"/>
            <w:vAlign w:val="center"/>
          </w:tcPr>
          <w:p w14:paraId="08D4247C">
            <w:pPr>
              <w:ind w:firstLine="480"/>
              <w:rPr>
                <w:rFonts w:hint="eastAsia" w:ascii="宋体" w:hAnsi="宋体" w:eastAsia="宋体" w:cs="宋体"/>
                <w:sz w:val="22"/>
              </w:rPr>
            </w:pPr>
          </w:p>
        </w:tc>
        <w:tc>
          <w:tcPr>
            <w:tcW w:w="984" w:type="pct"/>
            <w:vAlign w:val="center"/>
          </w:tcPr>
          <w:p w14:paraId="48347D5E">
            <w:pPr>
              <w:ind w:firstLine="220" w:firstLineChars="100"/>
              <w:rPr>
                <w:rFonts w:hint="eastAsia" w:ascii="宋体" w:hAnsi="宋体" w:eastAsia="宋体" w:cs="宋体"/>
                <w:sz w:val="22"/>
              </w:rPr>
            </w:pPr>
          </w:p>
        </w:tc>
      </w:tr>
      <w:tr w14:paraId="693FB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86" w:type="pct"/>
            <w:vAlign w:val="center"/>
          </w:tcPr>
          <w:p w14:paraId="3ED96CE9">
            <w:pPr>
              <w:jc w:val="center"/>
              <w:rPr>
                <w:rFonts w:hint="eastAsia" w:ascii="宋体" w:hAnsi="宋体" w:eastAsia="宋体" w:cs="宋体"/>
                <w:sz w:val="22"/>
                <w:szCs w:val="24"/>
              </w:rPr>
            </w:pPr>
            <w:r>
              <w:rPr>
                <w:rFonts w:hint="eastAsia" w:ascii="宋体" w:hAnsi="宋体" w:eastAsia="宋体" w:cs="宋体"/>
                <w:sz w:val="22"/>
                <w:szCs w:val="24"/>
              </w:rPr>
              <w:t>成绩单</w:t>
            </w:r>
          </w:p>
        </w:tc>
        <w:tc>
          <w:tcPr>
            <w:tcW w:w="558" w:type="pct"/>
            <w:vAlign w:val="center"/>
          </w:tcPr>
          <w:p w14:paraId="1F1C1696">
            <w:pPr>
              <w:jc w:val="center"/>
              <w:rPr>
                <w:rFonts w:hint="eastAsia" w:ascii="宋体" w:hAnsi="宋体" w:eastAsia="宋体" w:cs="宋体"/>
                <w:kern w:val="0"/>
                <w:sz w:val="22"/>
                <w:szCs w:val="24"/>
              </w:rPr>
            </w:pPr>
            <w:r>
              <w:rPr>
                <w:rFonts w:hint="eastAsia" w:ascii="宋体" w:hAnsi="宋体" w:eastAsia="宋体" w:cs="宋体"/>
                <w:kern w:val="0"/>
                <w:sz w:val="22"/>
                <w:szCs w:val="24"/>
              </w:rPr>
              <w:t>8000份</w:t>
            </w:r>
          </w:p>
        </w:tc>
        <w:tc>
          <w:tcPr>
            <w:tcW w:w="1589" w:type="pct"/>
            <w:vAlign w:val="center"/>
          </w:tcPr>
          <w:p w14:paraId="4E964FED">
            <w:pPr>
              <w:ind w:firstLine="440" w:firstLineChars="200"/>
              <w:jc w:val="left"/>
              <w:rPr>
                <w:rFonts w:hint="eastAsia" w:ascii="宋体" w:hAnsi="宋体" w:eastAsia="宋体" w:cs="宋体"/>
                <w:kern w:val="0"/>
                <w:sz w:val="22"/>
                <w:szCs w:val="24"/>
              </w:rPr>
            </w:pPr>
            <w:r>
              <w:rPr>
                <w:rFonts w:hint="eastAsia" w:ascii="宋体" w:hAnsi="宋体" w:eastAsia="宋体" w:cs="宋体"/>
                <w:sz w:val="22"/>
                <w:szCs w:val="22"/>
              </w:rPr>
              <w:t>100g防静电激光纸张，</w:t>
            </w:r>
            <w:r>
              <w:rPr>
                <w:rFonts w:hint="eastAsia" w:ascii="宋体" w:hAnsi="宋体" w:eastAsia="宋体" w:cs="宋体"/>
                <w:b/>
                <w:bCs/>
                <w:kern w:val="0"/>
                <w:sz w:val="22"/>
                <w:szCs w:val="24"/>
              </w:rPr>
              <w:t>单面</w:t>
            </w:r>
            <w:r>
              <w:rPr>
                <w:rFonts w:hint="eastAsia" w:ascii="宋体" w:hAnsi="宋体" w:eastAsia="宋体" w:cs="宋体"/>
                <w:kern w:val="0"/>
                <w:sz w:val="22"/>
                <w:szCs w:val="24"/>
              </w:rPr>
              <w:t>印刷</w:t>
            </w:r>
          </w:p>
        </w:tc>
        <w:tc>
          <w:tcPr>
            <w:tcW w:w="1081" w:type="pct"/>
            <w:vAlign w:val="center"/>
          </w:tcPr>
          <w:p w14:paraId="5E0635A4">
            <w:pPr>
              <w:ind w:firstLine="480"/>
              <w:rPr>
                <w:rFonts w:hint="eastAsia" w:ascii="宋体" w:hAnsi="宋体" w:eastAsia="宋体" w:cs="宋体"/>
                <w:sz w:val="22"/>
              </w:rPr>
            </w:pPr>
          </w:p>
        </w:tc>
        <w:tc>
          <w:tcPr>
            <w:tcW w:w="984" w:type="pct"/>
            <w:vAlign w:val="center"/>
          </w:tcPr>
          <w:p w14:paraId="62D7A2B0">
            <w:pPr>
              <w:ind w:firstLine="220" w:firstLineChars="100"/>
              <w:rPr>
                <w:rFonts w:hint="eastAsia" w:ascii="宋体" w:hAnsi="宋体" w:eastAsia="宋体" w:cs="宋体"/>
                <w:sz w:val="22"/>
              </w:rPr>
            </w:pPr>
          </w:p>
        </w:tc>
      </w:tr>
    </w:tbl>
    <w:p w14:paraId="33CAF262">
      <w:pPr>
        <w:pStyle w:val="2"/>
        <w:numPr>
          <w:ilvl w:val="0"/>
          <w:numId w:val="0"/>
        </w:numPr>
        <w:rPr>
          <w:rFonts w:hint="default" w:eastAsia="宋体"/>
          <w:lang w:val="en-US" w:eastAsia="zh-CN"/>
        </w:rPr>
      </w:pPr>
    </w:p>
    <w:p w14:paraId="087C1B92">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482" w:firstLineChars="200"/>
        <w:textAlignment w:val="auto"/>
        <w:rPr>
          <w:kern w:val="0"/>
          <w:sz w:val="24"/>
          <w:szCs w:val="24"/>
        </w:rPr>
      </w:pPr>
      <w:r>
        <w:rPr>
          <w:rFonts w:hint="eastAsia"/>
          <w:b/>
          <w:bCs/>
          <w:kern w:val="0"/>
          <w:sz w:val="24"/>
          <w:szCs w:val="24"/>
          <w:lang w:val="en-US" w:eastAsia="zh-CN"/>
        </w:rPr>
        <w:t>二、</w:t>
      </w:r>
      <w:r>
        <w:rPr>
          <w:rFonts w:hint="eastAsia"/>
          <w:b/>
          <w:bCs/>
          <w:kern w:val="0"/>
          <w:sz w:val="24"/>
          <w:szCs w:val="24"/>
        </w:rPr>
        <w:t>产品质量及服务要求</w:t>
      </w:r>
    </w:p>
    <w:p w14:paraId="55DF09C9">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482" w:firstLineChars="200"/>
        <w:textAlignment w:val="auto"/>
        <w:rPr>
          <w:kern w:val="0"/>
          <w:sz w:val="21"/>
          <w:szCs w:val="21"/>
        </w:rPr>
      </w:pPr>
      <w:r>
        <w:rPr>
          <w:rFonts w:hint="eastAsia"/>
          <w:b/>
          <w:bCs/>
          <w:kern w:val="0"/>
          <w:sz w:val="24"/>
          <w:szCs w:val="24"/>
        </w:rPr>
        <w:t>（一）详细技术要求</w:t>
      </w:r>
    </w:p>
    <w:p w14:paraId="1585943F">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482" w:firstLineChars="200"/>
        <w:textAlignment w:val="auto"/>
        <w:rPr>
          <w:kern w:val="0"/>
          <w:sz w:val="21"/>
          <w:szCs w:val="21"/>
        </w:rPr>
      </w:pPr>
      <w:r>
        <w:rPr>
          <w:rFonts w:hint="eastAsia"/>
          <w:b/>
          <w:bCs/>
          <w:kern w:val="0"/>
          <w:sz w:val="24"/>
          <w:szCs w:val="24"/>
        </w:rPr>
        <w:t>1.试卷的纸张、印刷及装袋要求：</w:t>
      </w:r>
    </w:p>
    <w:p w14:paraId="608D9E9B">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0"/>
          <w:sz w:val="21"/>
          <w:szCs w:val="21"/>
        </w:rPr>
      </w:pPr>
      <w:r>
        <w:rPr>
          <w:rFonts w:hint="eastAsia" w:ascii="宋体" w:hAnsi="宋体" w:eastAsia="宋体" w:cs="宋体"/>
          <w:kern w:val="0"/>
          <w:sz w:val="24"/>
          <w:szCs w:val="24"/>
        </w:rPr>
        <w:t>（1）试卷纸张及印刷要求：所有试卷均要求A3至长大4开，所有试卷纸张均采用80g及以上白色双胶纸，纸张书写不浸墨，无纸张残破。印刷要求：黑白印刷，文字、图案清晰，格式美观，无印刷漏页的情况，所有试卷应印制密封线，每份试卷按页码顺序好。</w:t>
      </w:r>
    </w:p>
    <w:p w14:paraId="6AD19678">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0"/>
          <w:sz w:val="21"/>
          <w:szCs w:val="21"/>
        </w:rPr>
      </w:pPr>
      <w:r>
        <w:rPr>
          <w:rFonts w:hint="eastAsia" w:ascii="宋体" w:hAnsi="宋体" w:eastAsia="宋体" w:cs="宋体"/>
          <w:kern w:val="0"/>
          <w:sz w:val="24"/>
          <w:szCs w:val="24"/>
        </w:rPr>
        <w:t>（2）密封袋及配装要求：试卷袋须可装下80份及以上（每份大于5页）的A3试卷，应采用120g及以上结实的牛皮纸制作，书写不浸墨；试卷袋正面要印制考试相关信息（参考图片见附件）。</w:t>
      </w:r>
    </w:p>
    <w:p w14:paraId="416D531C">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0"/>
          <w:sz w:val="21"/>
          <w:szCs w:val="21"/>
        </w:rPr>
      </w:pPr>
      <w:r>
        <w:rPr>
          <w:rFonts w:hint="eastAsia" w:ascii="宋体" w:hAnsi="宋体" w:eastAsia="宋体" w:cs="宋体"/>
          <w:kern w:val="0"/>
          <w:sz w:val="24"/>
          <w:szCs w:val="24"/>
        </w:rPr>
        <w:t>（3）装袋要求：印好的试卷应清点数目，并按照采购方送印人提供的清单要求装袋，注明学院、班级、课程名称、考试地点、考试时间及试卷份数等。</w:t>
      </w:r>
    </w:p>
    <w:p w14:paraId="72D98BB7">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0"/>
          <w:sz w:val="21"/>
          <w:szCs w:val="21"/>
        </w:rPr>
      </w:pPr>
      <w:r>
        <w:rPr>
          <w:rFonts w:hint="eastAsia" w:ascii="宋体" w:hAnsi="宋体" w:eastAsia="宋体" w:cs="宋体"/>
          <w:kern w:val="0"/>
          <w:sz w:val="24"/>
          <w:szCs w:val="24"/>
        </w:rPr>
        <w:t>（4）供应商必须采用符合国家环保要求的纸张和油墨印制。</w:t>
      </w:r>
    </w:p>
    <w:p w14:paraId="5F5BA903">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0"/>
          <w:sz w:val="21"/>
          <w:szCs w:val="21"/>
        </w:rPr>
      </w:pPr>
      <w:r>
        <w:rPr>
          <w:rFonts w:hint="eastAsia" w:ascii="宋体" w:hAnsi="宋体" w:eastAsia="宋体" w:cs="宋体"/>
          <w:kern w:val="0"/>
          <w:sz w:val="24"/>
          <w:szCs w:val="24"/>
        </w:rPr>
        <w:t>（5）由于供应商原因造成印制、分装、分发等错误，造成重大影响及后果的，供应商应承担相应责任，采购方有权终止合同，并视供应商违约，采购方有权追究供应商的责任。</w:t>
      </w:r>
    </w:p>
    <w:p w14:paraId="11BB2242">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482" w:firstLineChars="200"/>
        <w:textAlignment w:val="auto"/>
        <w:rPr>
          <w:kern w:val="0"/>
          <w:sz w:val="21"/>
          <w:szCs w:val="21"/>
        </w:rPr>
      </w:pPr>
      <w:r>
        <w:rPr>
          <w:rFonts w:hint="eastAsia"/>
          <w:b/>
          <w:bCs/>
          <w:kern w:val="0"/>
          <w:sz w:val="24"/>
          <w:szCs w:val="24"/>
        </w:rPr>
        <w:t>2.</w:t>
      </w:r>
      <w:bookmarkStart w:id="2" w:name="OLE_LINK11"/>
      <w:r>
        <w:rPr>
          <w:rFonts w:hint="eastAsia"/>
          <w:b/>
          <w:bCs/>
          <w:kern w:val="0"/>
          <w:sz w:val="24"/>
          <w:szCs w:val="24"/>
        </w:rPr>
        <w:t>试卷的时效性</w:t>
      </w:r>
      <w:bookmarkEnd w:id="2"/>
      <w:r>
        <w:rPr>
          <w:rFonts w:hint="eastAsia"/>
          <w:b/>
          <w:bCs/>
          <w:kern w:val="0"/>
          <w:sz w:val="24"/>
          <w:szCs w:val="24"/>
        </w:rPr>
        <w:t>要求：</w:t>
      </w:r>
    </w:p>
    <w:p w14:paraId="6E8F5632">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480" w:firstLineChars="200"/>
        <w:textAlignment w:val="auto"/>
        <w:rPr>
          <w:rFonts w:hint="default"/>
        </w:rPr>
      </w:pPr>
      <w:r>
        <w:rPr>
          <w:rFonts w:hint="eastAsia"/>
          <w:kern w:val="0"/>
          <w:sz w:val="24"/>
          <w:szCs w:val="24"/>
        </w:rPr>
        <w:t>（1）采购方各送印人交付试卷内容后，供应商应在采购方要求的时间内完成试卷的印刷、分装，并运送到采购方指定的地点。常见的时效要求可参照下表：</w:t>
      </w:r>
    </w:p>
    <w:p w14:paraId="1E4EBA1A"/>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68"/>
        <w:gridCol w:w="4637"/>
        <w:gridCol w:w="1749"/>
      </w:tblGrid>
      <w:tr w14:paraId="234C3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759" w:type="pct"/>
            <w:vAlign w:val="center"/>
          </w:tcPr>
          <w:p w14:paraId="1206CBDA">
            <w:pPr>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试卷种类及数量</w:t>
            </w:r>
          </w:p>
        </w:tc>
        <w:tc>
          <w:tcPr>
            <w:tcW w:w="2352" w:type="pct"/>
            <w:vAlign w:val="center"/>
          </w:tcPr>
          <w:p w14:paraId="3B700A64">
            <w:pPr>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时效要求</w:t>
            </w:r>
          </w:p>
        </w:tc>
        <w:tc>
          <w:tcPr>
            <w:tcW w:w="887" w:type="pct"/>
            <w:vAlign w:val="center"/>
          </w:tcPr>
          <w:p w14:paraId="48B475EA">
            <w:pPr>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备　　注</w:t>
            </w:r>
          </w:p>
        </w:tc>
      </w:tr>
      <w:tr w14:paraId="778B0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759" w:type="pct"/>
            <w:vAlign w:val="center"/>
          </w:tcPr>
          <w:p w14:paraId="288F1D1A">
            <w:pPr>
              <w:rPr>
                <w:rFonts w:hint="eastAsia" w:ascii="宋体" w:hAnsi="宋体" w:eastAsia="宋体" w:cs="宋体"/>
                <w:color w:val="auto"/>
                <w:sz w:val="24"/>
              </w:rPr>
            </w:pPr>
            <w:r>
              <w:rPr>
                <w:rFonts w:hint="eastAsia" w:ascii="宋体" w:hAnsi="宋体" w:eastAsia="宋体" w:cs="宋体"/>
                <w:color w:val="auto"/>
                <w:sz w:val="24"/>
              </w:rPr>
              <w:t>试卷种类≤15，试卷总计数量不多于800份</w:t>
            </w:r>
          </w:p>
        </w:tc>
        <w:tc>
          <w:tcPr>
            <w:tcW w:w="2352" w:type="pct"/>
            <w:vAlign w:val="center"/>
          </w:tcPr>
          <w:p w14:paraId="1BB61EAD">
            <w:pPr>
              <w:rPr>
                <w:rFonts w:hint="eastAsia" w:ascii="宋体" w:hAnsi="宋体" w:eastAsia="宋体" w:cs="宋体"/>
                <w:color w:val="auto"/>
                <w:sz w:val="24"/>
              </w:rPr>
            </w:pPr>
            <w:r>
              <w:rPr>
                <w:rFonts w:hint="eastAsia" w:ascii="宋体" w:hAnsi="宋体" w:eastAsia="宋体" w:cs="宋体"/>
                <w:color w:val="auto"/>
                <w:sz w:val="24"/>
              </w:rPr>
              <w:t>自接收到试卷邮件时开始计算，在30小时内完成印刷、分装，并运送至指定地点</w:t>
            </w:r>
          </w:p>
        </w:tc>
        <w:tc>
          <w:tcPr>
            <w:tcW w:w="887" w:type="pct"/>
            <w:vAlign w:val="center"/>
          </w:tcPr>
          <w:p w14:paraId="2DD6987A">
            <w:pPr>
              <w:ind w:firstLine="480"/>
              <w:rPr>
                <w:rFonts w:hint="eastAsia" w:ascii="宋体" w:hAnsi="宋体" w:eastAsia="宋体" w:cs="宋体"/>
                <w:color w:val="auto"/>
                <w:sz w:val="24"/>
              </w:rPr>
            </w:pPr>
          </w:p>
        </w:tc>
      </w:tr>
      <w:tr w14:paraId="4BE42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759" w:type="pct"/>
            <w:vAlign w:val="center"/>
          </w:tcPr>
          <w:p w14:paraId="66B52FD0">
            <w:pPr>
              <w:rPr>
                <w:rFonts w:hint="eastAsia" w:ascii="宋体" w:hAnsi="宋体" w:eastAsia="宋体" w:cs="宋体"/>
                <w:color w:val="auto"/>
                <w:sz w:val="24"/>
              </w:rPr>
            </w:pPr>
            <w:r>
              <w:rPr>
                <w:rFonts w:hint="eastAsia" w:ascii="宋体" w:hAnsi="宋体" w:eastAsia="宋体" w:cs="宋体"/>
                <w:color w:val="auto"/>
                <w:sz w:val="24"/>
              </w:rPr>
              <w:t>试卷种类≤50，试卷总计数量不多于2000份</w:t>
            </w:r>
          </w:p>
        </w:tc>
        <w:tc>
          <w:tcPr>
            <w:tcW w:w="2352" w:type="pct"/>
            <w:vAlign w:val="center"/>
          </w:tcPr>
          <w:p w14:paraId="04FBFB98">
            <w:pPr>
              <w:rPr>
                <w:rFonts w:hint="eastAsia" w:ascii="宋体" w:hAnsi="宋体" w:eastAsia="宋体" w:cs="宋体"/>
                <w:color w:val="auto"/>
                <w:sz w:val="24"/>
              </w:rPr>
            </w:pPr>
            <w:r>
              <w:rPr>
                <w:rFonts w:hint="eastAsia" w:ascii="宋体" w:hAnsi="宋体" w:eastAsia="宋体" w:cs="宋体"/>
                <w:color w:val="auto"/>
                <w:sz w:val="24"/>
              </w:rPr>
              <w:t>自接收到试卷邮件时开始计算，在54小时内完成印刷、分装，并运送至指定地点</w:t>
            </w:r>
          </w:p>
        </w:tc>
        <w:tc>
          <w:tcPr>
            <w:tcW w:w="887" w:type="pct"/>
            <w:vAlign w:val="center"/>
          </w:tcPr>
          <w:p w14:paraId="3C0824C5">
            <w:pPr>
              <w:ind w:firstLine="480"/>
              <w:rPr>
                <w:rFonts w:hint="eastAsia" w:ascii="宋体" w:hAnsi="宋体" w:eastAsia="宋体" w:cs="宋体"/>
                <w:color w:val="auto"/>
                <w:sz w:val="24"/>
              </w:rPr>
            </w:pPr>
          </w:p>
        </w:tc>
      </w:tr>
      <w:tr w14:paraId="7312D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759" w:type="pct"/>
            <w:vAlign w:val="center"/>
          </w:tcPr>
          <w:p w14:paraId="5253C7BB">
            <w:pPr>
              <w:rPr>
                <w:rFonts w:hint="eastAsia" w:ascii="宋体" w:hAnsi="宋体" w:eastAsia="宋体" w:cs="宋体"/>
                <w:color w:val="auto"/>
                <w:sz w:val="24"/>
              </w:rPr>
            </w:pPr>
            <w:r>
              <w:rPr>
                <w:rFonts w:hint="eastAsia" w:ascii="宋体" w:hAnsi="宋体" w:eastAsia="宋体" w:cs="宋体"/>
                <w:color w:val="auto"/>
                <w:sz w:val="24"/>
              </w:rPr>
              <w:t>期末考试、毕业考试等大批量试卷</w:t>
            </w:r>
          </w:p>
        </w:tc>
        <w:tc>
          <w:tcPr>
            <w:tcW w:w="2352" w:type="pct"/>
            <w:vAlign w:val="center"/>
          </w:tcPr>
          <w:p w14:paraId="70C48B94">
            <w:pPr>
              <w:rPr>
                <w:rFonts w:hint="eastAsia" w:ascii="宋体" w:hAnsi="宋体" w:eastAsia="宋体" w:cs="宋体"/>
                <w:color w:val="auto"/>
                <w:sz w:val="24"/>
              </w:rPr>
            </w:pPr>
            <w:r>
              <w:rPr>
                <w:rFonts w:hint="eastAsia" w:ascii="宋体" w:hAnsi="宋体" w:eastAsia="宋体" w:cs="宋体"/>
                <w:color w:val="auto"/>
                <w:sz w:val="24"/>
              </w:rPr>
              <w:t>自接收到试卷邮件时开始计算，在78小时内完成印刷、分装，并运送至指定地点</w:t>
            </w:r>
          </w:p>
        </w:tc>
        <w:tc>
          <w:tcPr>
            <w:tcW w:w="887" w:type="pct"/>
            <w:vAlign w:val="center"/>
          </w:tcPr>
          <w:p w14:paraId="3C1434AF">
            <w:pPr>
              <w:ind w:firstLine="480"/>
              <w:rPr>
                <w:rFonts w:hint="eastAsia" w:ascii="宋体" w:hAnsi="宋体" w:eastAsia="宋体" w:cs="宋体"/>
                <w:color w:val="auto"/>
                <w:sz w:val="24"/>
              </w:rPr>
            </w:pPr>
          </w:p>
        </w:tc>
      </w:tr>
      <w:tr w14:paraId="6E99E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1759" w:type="pct"/>
            <w:vAlign w:val="center"/>
          </w:tcPr>
          <w:p w14:paraId="66B5F4E1">
            <w:pPr>
              <w:rPr>
                <w:rFonts w:hint="eastAsia" w:ascii="宋体" w:hAnsi="宋体" w:eastAsia="宋体" w:cs="宋体"/>
                <w:color w:val="auto"/>
                <w:sz w:val="24"/>
              </w:rPr>
            </w:pPr>
            <w:r>
              <w:rPr>
                <w:rFonts w:hint="eastAsia" w:ascii="宋体" w:hAnsi="宋体" w:eastAsia="宋体" w:cs="宋体"/>
                <w:color w:val="auto"/>
                <w:sz w:val="24"/>
              </w:rPr>
              <w:t>由于供应方的偶发疏忽导致部分试卷的种类或数量疏漏，尚未影响考试进度，需要补齐所缺少部分的情况</w:t>
            </w:r>
          </w:p>
        </w:tc>
        <w:tc>
          <w:tcPr>
            <w:tcW w:w="2352" w:type="pct"/>
            <w:vAlign w:val="center"/>
          </w:tcPr>
          <w:p w14:paraId="023CED05">
            <w:pPr>
              <w:rPr>
                <w:rFonts w:hint="eastAsia" w:ascii="宋体" w:hAnsi="宋体" w:eastAsia="宋体" w:cs="宋体"/>
                <w:color w:val="auto"/>
                <w:sz w:val="24"/>
              </w:rPr>
            </w:pPr>
            <w:r>
              <w:rPr>
                <w:rFonts w:hint="eastAsia" w:ascii="宋体" w:hAnsi="宋体" w:eastAsia="宋体" w:cs="宋体"/>
                <w:color w:val="auto"/>
                <w:sz w:val="24"/>
              </w:rPr>
              <w:t>2小时内补齐</w:t>
            </w:r>
          </w:p>
        </w:tc>
        <w:tc>
          <w:tcPr>
            <w:tcW w:w="887" w:type="pct"/>
            <w:vAlign w:val="center"/>
          </w:tcPr>
          <w:p w14:paraId="644AF144">
            <w:pPr>
              <w:rPr>
                <w:rFonts w:hint="eastAsia" w:ascii="宋体" w:hAnsi="宋体" w:eastAsia="宋体" w:cs="宋体"/>
                <w:color w:val="auto"/>
                <w:sz w:val="24"/>
              </w:rPr>
            </w:pPr>
            <w:r>
              <w:rPr>
                <w:rFonts w:hint="eastAsia" w:ascii="宋体" w:hAnsi="宋体" w:eastAsia="宋体" w:cs="宋体"/>
                <w:color w:val="auto"/>
                <w:sz w:val="24"/>
              </w:rPr>
              <w:t>可与采购方沟通后，根据实际考试进度适当延长所需时间</w:t>
            </w:r>
          </w:p>
        </w:tc>
      </w:tr>
    </w:tbl>
    <w:p w14:paraId="7AA6AF09">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0"/>
          <w:sz w:val="21"/>
          <w:szCs w:val="21"/>
        </w:rPr>
      </w:pPr>
      <w:r>
        <w:rPr>
          <w:rFonts w:hint="eastAsia" w:ascii="宋体" w:hAnsi="宋体" w:eastAsia="宋体" w:cs="宋体"/>
          <w:kern w:val="0"/>
          <w:sz w:val="24"/>
          <w:szCs w:val="24"/>
        </w:rPr>
        <w:t>（2）由于供应商原因造成的考试时间延误，供应商应承担相应责任，采购方有权终止合同，并视供应商违约，采购方有权追究供应商违约责任。</w:t>
      </w:r>
    </w:p>
    <w:p w14:paraId="06492A2C">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0"/>
          <w:sz w:val="21"/>
          <w:szCs w:val="21"/>
        </w:rPr>
      </w:pPr>
      <w:r>
        <w:rPr>
          <w:rFonts w:hint="eastAsia" w:ascii="宋体" w:hAnsi="宋体" w:eastAsia="宋体" w:cs="宋体"/>
          <w:kern w:val="0"/>
          <w:sz w:val="24"/>
          <w:szCs w:val="24"/>
        </w:rPr>
        <w:t>（3）试卷需要印刷时要随叫随到，并按时完成任务。期末考试期间，即使印刷任务完成也要安排专人值守，值守时间至少与考试时间同步，以便完成临时、紧急印刷任务。</w:t>
      </w:r>
    </w:p>
    <w:p w14:paraId="3FE96CDB">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kern w:val="0"/>
          <w:sz w:val="21"/>
          <w:szCs w:val="21"/>
        </w:rPr>
      </w:pPr>
      <w:r>
        <w:rPr>
          <w:rFonts w:hint="eastAsia" w:ascii="宋体" w:hAnsi="宋体" w:eastAsia="宋体" w:cs="宋体"/>
          <w:b/>
          <w:bCs/>
          <w:kern w:val="0"/>
          <w:sz w:val="24"/>
          <w:szCs w:val="24"/>
        </w:rPr>
        <w:t>3.试卷的差错率要求：</w:t>
      </w:r>
    </w:p>
    <w:p w14:paraId="7A023088">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0"/>
          <w:sz w:val="21"/>
          <w:szCs w:val="21"/>
        </w:rPr>
      </w:pPr>
      <w:r>
        <w:rPr>
          <w:rFonts w:hint="eastAsia" w:ascii="宋体" w:hAnsi="宋体" w:eastAsia="宋体" w:cs="宋体"/>
          <w:kern w:val="0"/>
          <w:sz w:val="24"/>
          <w:szCs w:val="24"/>
        </w:rPr>
        <w:t>（1）试卷</w:t>
      </w:r>
      <w:r>
        <w:rPr>
          <w:rFonts w:hint="eastAsia" w:ascii="宋体" w:hAnsi="宋体" w:eastAsia="宋体" w:cs="宋体"/>
          <w:color w:val="auto"/>
          <w:kern w:val="0"/>
          <w:sz w:val="24"/>
          <w:szCs w:val="24"/>
        </w:rPr>
        <w:t>分装：分装到各考场的试卷</w:t>
      </w:r>
      <w:r>
        <w:rPr>
          <w:rFonts w:hint="eastAsia" w:ascii="宋体" w:hAnsi="宋体" w:eastAsia="宋体" w:cs="宋体"/>
          <w:b/>
          <w:color w:val="auto"/>
          <w:kern w:val="0"/>
          <w:sz w:val="24"/>
          <w:szCs w:val="24"/>
        </w:rPr>
        <w:t>，</w:t>
      </w:r>
      <w:r>
        <w:rPr>
          <w:rFonts w:hint="eastAsia" w:ascii="宋体" w:hAnsi="宋体" w:eastAsia="宋体" w:cs="宋体"/>
          <w:kern w:val="0"/>
          <w:sz w:val="24"/>
          <w:szCs w:val="24"/>
        </w:rPr>
        <w:t>单袋及总体试卷数量不得出现负偏差。</w:t>
      </w:r>
    </w:p>
    <w:p w14:paraId="38FBCA75">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（2）由于供应商原因造成的负偏差，造成重大影响及后果的，供应商应承担相应责任，采购方有权终止合同，并视供应商违约，采购方有权要求供应商违约责任。</w:t>
      </w:r>
    </w:p>
    <w:p w14:paraId="19FC45FE">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kern w:val="0"/>
          <w:sz w:val="21"/>
          <w:szCs w:val="21"/>
        </w:rPr>
      </w:pPr>
      <w:r>
        <w:rPr>
          <w:rFonts w:hint="eastAsia" w:ascii="宋体" w:hAnsi="宋体" w:eastAsia="宋体" w:cs="宋体"/>
          <w:b/>
          <w:bCs/>
          <w:kern w:val="0"/>
          <w:sz w:val="24"/>
          <w:szCs w:val="24"/>
        </w:rPr>
        <w:t>4.学籍卡、成绩单的制作要求：</w:t>
      </w:r>
    </w:p>
    <w:p w14:paraId="127C5CD5">
      <w:pPr>
        <w:pStyle w:val="2"/>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（1）学籍卡中照片应采用彩色打印，内页四周空白边距一致，切边没有毛糙。采用环保油墨，无异味。</w:t>
      </w:r>
    </w:p>
    <w:p w14:paraId="480DB2A0">
      <w:pPr>
        <w:pStyle w:val="2"/>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kern w:val="0"/>
          <w:sz w:val="24"/>
          <w:szCs w:val="24"/>
        </w:rPr>
        <w:t>（2）成绩单按学校设计要求制作，要有学校校徽，正面需印刷教务处处长签名章及红色教务处圆章，背面需印刷我校成绩绩点计算说明。</w:t>
      </w:r>
    </w:p>
    <w:p w14:paraId="4ADBCA72">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482" w:firstLineChars="200"/>
        <w:textAlignment w:val="auto"/>
        <w:rPr>
          <w:kern w:val="0"/>
          <w:sz w:val="21"/>
          <w:szCs w:val="21"/>
        </w:rPr>
      </w:pPr>
      <w:r>
        <w:rPr>
          <w:rFonts w:hint="eastAsia"/>
          <w:b/>
          <w:bCs/>
          <w:kern w:val="0"/>
          <w:sz w:val="24"/>
          <w:szCs w:val="24"/>
          <w:lang w:val="en-US" w:eastAsia="zh-CN"/>
        </w:rPr>
        <w:t>三、</w:t>
      </w:r>
      <w:r>
        <w:rPr>
          <w:rFonts w:hint="eastAsia"/>
          <w:b/>
          <w:bCs/>
          <w:kern w:val="0"/>
          <w:sz w:val="24"/>
          <w:szCs w:val="24"/>
        </w:rPr>
        <w:t>实施、保密方案</w:t>
      </w:r>
    </w:p>
    <w:p w14:paraId="6EAB364A">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0"/>
          <w:sz w:val="21"/>
          <w:szCs w:val="21"/>
        </w:rPr>
      </w:pPr>
      <w:r>
        <w:rPr>
          <w:rFonts w:hint="eastAsia" w:ascii="宋体" w:hAnsi="宋体" w:eastAsia="宋体" w:cs="宋体"/>
          <w:kern w:val="0"/>
          <w:sz w:val="24"/>
          <w:szCs w:val="24"/>
        </w:rPr>
        <w:t>1.项目实施方案：</w:t>
      </w:r>
    </w:p>
    <w:p w14:paraId="6BB66693">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0"/>
          <w:sz w:val="21"/>
          <w:szCs w:val="21"/>
        </w:rPr>
      </w:pPr>
      <w:r>
        <w:rPr>
          <w:rFonts w:hint="eastAsia" w:ascii="宋体" w:hAnsi="宋体" w:eastAsia="宋体" w:cs="宋体"/>
          <w:kern w:val="0"/>
          <w:sz w:val="24"/>
          <w:szCs w:val="24"/>
        </w:rPr>
        <w:t>此类印刷服务项目，涉及的环节较多，面向学校所有教师，时效性及准确性要求较高，服务质量要求高，供应商应在仔细了解本项目要求及特点的基础上，详细写出项目实施的技术方案，对涉及印刷、分发、保密各环节的具体实施，做出详细规划，作为评标依据之一，由采购方按方案及方案的优化要求监督实施。</w:t>
      </w:r>
    </w:p>
    <w:p w14:paraId="5AB56075">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0"/>
          <w:sz w:val="21"/>
          <w:szCs w:val="21"/>
        </w:rPr>
      </w:pPr>
      <w:r>
        <w:rPr>
          <w:rFonts w:hint="eastAsia" w:ascii="宋体" w:hAnsi="宋体" w:eastAsia="宋体" w:cs="宋体"/>
          <w:kern w:val="0"/>
          <w:sz w:val="24"/>
          <w:szCs w:val="24"/>
        </w:rPr>
        <w:t>2.保密方案：</w:t>
      </w:r>
    </w:p>
    <w:p w14:paraId="292B9C75">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0"/>
          <w:sz w:val="21"/>
          <w:szCs w:val="21"/>
        </w:rPr>
      </w:pPr>
      <w:r>
        <w:rPr>
          <w:rFonts w:hint="eastAsia" w:ascii="宋体" w:hAnsi="宋体" w:eastAsia="宋体" w:cs="宋体"/>
          <w:kern w:val="0"/>
          <w:sz w:val="24"/>
          <w:szCs w:val="24"/>
        </w:rPr>
        <w:t>因本项目所需印制试卷、学籍卡和成绩单有较高的保密要求，为确保相关资料的保密性，供应商应在详细了解本项目情况的基础上，制定详尽的保密方案，并在合同中约定保密责任，根据采购方要求，双方签订保密协议。</w:t>
      </w:r>
    </w:p>
    <w:p w14:paraId="439F2820">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480" w:firstLineChars="200"/>
        <w:textAlignment w:val="auto"/>
        <w:rPr>
          <w:kern w:val="0"/>
          <w:sz w:val="21"/>
          <w:szCs w:val="21"/>
        </w:rPr>
      </w:pPr>
      <w:r>
        <w:rPr>
          <w:rFonts w:hint="eastAsia" w:ascii="宋体" w:hAnsi="宋体" w:eastAsia="宋体" w:cs="宋体"/>
          <w:kern w:val="0"/>
          <w:sz w:val="24"/>
          <w:szCs w:val="24"/>
        </w:rPr>
        <w:t>供货商自接到采购方第一份材料样稿（纸质稿或电子稿）开始，在排版、印刷、校对、装订、打包、交接等全过程各环节中均要严格保密，不得透露任何内容给任何单位或个人，保密期限为永久。印刷的试卷内容必须完全忠实于采购方提供的试卷样卷，不得作任何更改。印刷过程中出现的废卷、空白卷等必须就地销毁。试卷原件要妥善保管，试卷交接时交予采购方。印刷学籍卡和成绩单在规格、质量方面需要完全满足采购方的需求，并在规定时间内交付给采购方。否则，由供应商原因造成的泄密，</w:t>
      </w:r>
      <w:r>
        <w:rPr>
          <w:rFonts w:hint="eastAsia"/>
          <w:kern w:val="0"/>
          <w:sz w:val="24"/>
          <w:szCs w:val="24"/>
        </w:rPr>
        <w:t>采购方有权立即终止合同，并保留进一步追究其法律责任的权力，供货商将承担相应的社会、经济及法律责任。</w:t>
      </w:r>
    </w:p>
    <w:p w14:paraId="7CE722BA">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480" w:firstLineChars="200"/>
        <w:textAlignment w:val="auto"/>
        <w:rPr>
          <w:kern w:val="0"/>
          <w:sz w:val="21"/>
          <w:szCs w:val="21"/>
        </w:rPr>
      </w:pPr>
      <w:r>
        <w:rPr>
          <w:rFonts w:hint="eastAsia" w:ascii="宋体" w:hAnsi="宋体" w:eastAsia="宋体" w:cs="宋体"/>
          <w:kern w:val="0"/>
          <w:sz w:val="24"/>
          <w:szCs w:val="24"/>
        </w:rPr>
        <w:t>3.具有处理突发事件的能力并做出书面承诺</w:t>
      </w:r>
      <w:r>
        <w:rPr>
          <w:rFonts w:hint="eastAsia"/>
          <w:kern w:val="0"/>
          <w:sz w:val="24"/>
          <w:szCs w:val="24"/>
        </w:rPr>
        <w:t>。</w:t>
      </w:r>
    </w:p>
    <w:p w14:paraId="5EC5286E">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482" w:firstLineChars="200"/>
        <w:textAlignment w:val="auto"/>
        <w:rPr>
          <w:kern w:val="0"/>
          <w:sz w:val="21"/>
          <w:szCs w:val="21"/>
        </w:rPr>
      </w:pPr>
      <w:r>
        <w:rPr>
          <w:rFonts w:hint="eastAsia"/>
          <w:b/>
          <w:bCs/>
          <w:kern w:val="0"/>
          <w:sz w:val="24"/>
          <w:szCs w:val="24"/>
        </w:rPr>
        <w:t>（三）场所条件</w:t>
      </w:r>
    </w:p>
    <w:p w14:paraId="1D0E6409">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480" w:firstLineChars="200"/>
        <w:textAlignment w:val="auto"/>
        <w:rPr>
          <w:kern w:val="0"/>
          <w:sz w:val="24"/>
          <w:szCs w:val="24"/>
        </w:rPr>
      </w:pPr>
      <w:r>
        <w:rPr>
          <w:rFonts w:hint="eastAsia"/>
          <w:kern w:val="0"/>
          <w:sz w:val="24"/>
          <w:szCs w:val="24"/>
        </w:rPr>
        <w:t>供货方需按照采购方要求进行基础装修（分隔房间、墙面、地面、天花板、水电改造、门窗、防护栏等），室内外安装全域高清监控设备，并保证视频保留时间不低于2个月及实现异地监控。此笔费用由供应商自行承担。所有装修及设备需经招标人认可，且此场地内仅限接受招标人提供的试卷印刷及相关业务，否则视为违约。</w:t>
      </w:r>
    </w:p>
    <w:p w14:paraId="59710B62">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500" w:lineRule="exact"/>
        <w:ind w:firstLine="482" w:firstLineChars="200"/>
        <w:textAlignment w:val="auto"/>
        <w:rPr>
          <w:rFonts w:hint="eastAsia" w:ascii="Times New Roman" w:hAnsi="Times New Roman" w:eastAsia="宋体" w:cs="Times New Roman"/>
          <w:b/>
          <w:sz w:val="24"/>
          <w:szCs w:val="24"/>
        </w:rPr>
      </w:pPr>
      <w:r>
        <w:rPr>
          <w:rFonts w:hint="eastAsia"/>
          <w:b/>
          <w:bCs/>
          <w:kern w:val="0"/>
          <w:sz w:val="24"/>
          <w:szCs w:val="24"/>
        </w:rPr>
        <w:t>付款方式</w:t>
      </w:r>
      <w:r>
        <w:rPr>
          <w:rFonts w:hint="eastAsia" w:ascii="Times New Roman" w:hAnsi="Times New Roman" w:eastAsia="宋体" w:cs="Times New Roman"/>
          <w:b/>
          <w:sz w:val="24"/>
          <w:szCs w:val="24"/>
        </w:rPr>
        <w:t>：</w:t>
      </w:r>
      <w:bookmarkStart w:id="3" w:name="OLE_LINK1"/>
    </w:p>
    <w:p w14:paraId="385B1422">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480" w:firstLineChars="200"/>
        <w:textAlignment w:val="auto"/>
        <w:rPr>
          <w:rFonts w:hint="eastAsia"/>
          <w:kern w:val="0"/>
          <w:sz w:val="24"/>
          <w:szCs w:val="24"/>
        </w:rPr>
      </w:pPr>
      <w:r>
        <w:rPr>
          <w:rFonts w:hint="eastAsia"/>
          <w:kern w:val="0"/>
          <w:sz w:val="24"/>
          <w:szCs w:val="24"/>
          <w:shd w:val="clear" w:color="auto" w:fill="FFFFFF"/>
        </w:rPr>
        <w:t>本项目不支付预付款。按照合同约定，在规定时间内印制好试卷等材料且无服务问题，经验</w:t>
      </w:r>
      <w:r>
        <w:rPr>
          <w:rFonts w:hint="eastAsia"/>
          <w:kern w:val="0"/>
          <w:sz w:val="24"/>
          <w:szCs w:val="24"/>
        </w:rPr>
        <w:t>收合格后，每学期根据实际印刷的数量支付合同价款。</w:t>
      </w:r>
    </w:p>
    <w:p w14:paraId="77510CCD">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480" w:firstLineChars="200"/>
        <w:textAlignment w:val="auto"/>
        <w:rPr>
          <w:rFonts w:hint="eastAsia"/>
          <w:kern w:val="0"/>
          <w:sz w:val="24"/>
          <w:szCs w:val="24"/>
        </w:rPr>
      </w:pPr>
      <w:r>
        <w:rPr>
          <w:rFonts w:hint="eastAsia"/>
          <w:kern w:val="0"/>
          <w:sz w:val="24"/>
          <w:szCs w:val="24"/>
        </w:rPr>
        <w:t>乙方须向甲方出具合法有效完整的正规发票及凭证资料进行支付结算。</w:t>
      </w:r>
    </w:p>
    <w:p w14:paraId="7D28A665">
      <w:pPr>
        <w:widowControl/>
        <w:shd w:val="clear" w:color="auto" w:fill="FFFFFF"/>
        <w:spacing w:line="440" w:lineRule="exact"/>
        <w:ind w:firstLine="480" w:firstLineChars="200"/>
        <w:rPr>
          <w:rFonts w:hint="eastAsia"/>
          <w:kern w:val="0"/>
          <w:sz w:val="24"/>
          <w:szCs w:val="24"/>
        </w:rPr>
      </w:pPr>
    </w:p>
    <w:bookmarkEnd w:id="3"/>
    <w:p w14:paraId="2071DB76">
      <w:pPr>
        <w:rPr>
          <w:rFonts w:hint="eastAsia"/>
          <w:kern w:val="0"/>
          <w:sz w:val="24"/>
          <w:szCs w:val="24"/>
        </w:rPr>
        <w:sectPr>
          <w:headerReference r:id="rId3" w:type="default"/>
          <w:footerReference r:id="rId4" w:type="default"/>
          <w:pgSz w:w="11906" w:h="16838"/>
          <w:pgMar w:top="1134" w:right="1134" w:bottom="1134" w:left="1134" w:header="851" w:footer="992" w:gutter="0"/>
          <w:cols w:space="720" w:num="1"/>
          <w:docGrid w:type="lines" w:linePitch="312" w:charSpace="0"/>
        </w:sectPr>
      </w:pPr>
    </w:p>
    <w:p w14:paraId="619EBF42">
      <w:pPr>
        <w:rPr>
          <w:kern w:val="0"/>
          <w:sz w:val="24"/>
          <w:szCs w:val="24"/>
        </w:rPr>
      </w:pPr>
      <w:r>
        <w:rPr>
          <w:rFonts w:hint="eastAsia"/>
          <w:kern w:val="0"/>
          <w:sz w:val="24"/>
          <w:szCs w:val="24"/>
        </w:rPr>
        <w:t>附件：参考图片</w:t>
      </w:r>
    </w:p>
    <w:p w14:paraId="40F83EB4">
      <w:pPr>
        <w:pStyle w:val="2"/>
        <w:rPr>
          <w:rFonts w:hint="default"/>
          <w:kern w:val="0"/>
          <w:sz w:val="24"/>
          <w:szCs w:val="24"/>
        </w:rPr>
      </w:pPr>
    </w:p>
    <w:p w14:paraId="31227608">
      <w:pPr>
        <w:jc w:val="center"/>
      </w:pPr>
      <w:r>
        <w:drawing>
          <wp:inline distT="0" distB="0" distL="0" distR="0">
            <wp:extent cx="4352290" cy="7376160"/>
            <wp:effectExtent l="0" t="0" r="10160" b="15240"/>
            <wp:docPr id="9" name="图片 9" descr="d:\Pictures\2025-05-27\试卷袋样品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Pictures\2025-05-27\试卷袋样品图.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352400" cy="7376400"/>
                    </a:xfrm>
                    <a:prstGeom prst="rect">
                      <a:avLst/>
                    </a:prstGeom>
                    <a:noFill/>
                    <a:ln>
                      <a:noFill/>
                    </a:ln>
                  </pic:spPr>
                </pic:pic>
              </a:graphicData>
            </a:graphic>
          </wp:inline>
        </w:drawing>
      </w:r>
    </w:p>
    <w:p w14:paraId="46B7B3E2">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6C73C">
    <w:pPr>
      <w:spacing w:before="1" w:line="184" w:lineRule="auto"/>
      <w:ind w:left="4731"/>
      <w:rPr>
        <w:rFonts w:ascii="Arial" w:hAnsi="Arial" w:eastAsia="Arial" w:cs="Arial"/>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F9577A">
                          <w:pPr>
                            <w:pStyle w:val="4"/>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6AF9577A">
                    <w:pPr>
                      <w:pStyle w:val="4"/>
                    </w:pPr>
                    <w:r>
                      <w:fldChar w:fldCharType="begin"/>
                    </w:r>
                    <w:r>
                      <w:instrText xml:space="preserve"> PAGE  \* MERGEFORMAT </w:instrText>
                    </w:r>
                    <w:r>
                      <w:fldChar w:fldCharType="separate"/>
                    </w:r>
                    <w:r>
                      <w:t>24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60BB4">
    <w:pPr>
      <w:spacing w:line="305" w:lineRule="exact"/>
    </w:pPr>
    <w:r>
      <mc:AlternateContent>
        <mc:Choice Requires="wps">
          <w:drawing>
            <wp:anchor distT="0" distB="0" distL="114300" distR="114300" simplePos="0" relativeHeight="251659264" behindDoc="0" locked="0" layoutInCell="0" allowOverlap="1">
              <wp:simplePos x="0" y="0"/>
              <wp:positionH relativeFrom="page">
                <wp:posOffset>732790</wp:posOffset>
              </wp:positionH>
              <wp:positionV relativeFrom="page">
                <wp:posOffset>386715</wp:posOffset>
              </wp:positionV>
              <wp:extent cx="6090285" cy="10795"/>
              <wp:effectExtent l="0" t="0" r="0" b="0"/>
              <wp:wrapNone/>
              <wp:docPr id="1" name="任意多边形 1"/>
              <wp:cNvGraphicFramePr/>
              <a:graphic xmlns:a="http://schemas.openxmlformats.org/drawingml/2006/main">
                <a:graphicData uri="http://schemas.microsoft.com/office/word/2010/wordprocessingShape">
                  <wps:wsp>
                    <wps:cNvSpPr/>
                    <wps:spPr>
                      <a:xfrm>
                        <a:off x="0" y="0"/>
                        <a:ext cx="6090285" cy="10795"/>
                      </a:xfrm>
                      <a:custGeom>
                        <a:avLst/>
                        <a:gdLst/>
                        <a:ahLst/>
                        <a:cxnLst/>
                        <a:rect l="0" t="0" r="0" b="0"/>
                        <a:pathLst>
                          <a:path w="9590" h="17">
                            <a:moveTo>
                              <a:pt x="9590" y="8"/>
                            </a:moveTo>
                            <a:lnTo>
                              <a:pt x="0" y="8"/>
                            </a:lnTo>
                          </a:path>
                        </a:pathLst>
                      </a:custGeom>
                      <a:noFill/>
                      <a:ln w="10160" cap="flat" cmpd="sng">
                        <a:no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57.7pt;margin-top:30.45pt;height:0.85pt;width:479.55pt;mso-position-horizontal-relative:page;mso-position-vertical-relative:page;z-index:251659264;mso-width-relative:page;mso-height-relative:page;" filled="f" stroked="f" coordsize="9590,17" o:allowincell="f" o:gfxdata="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1aKpWNYAAAAKAQAADwAAAAAAAAABACAAAAAiAAAAZHJzL2Rvd25yZXYu&#10;eG1sUEsBAhQAFAAAAAgAh07iQEK/SrQ2AgAAngQAAA4AAAAAAAAAAQAgAAAAJQEAAGRycy9lMm9E&#10;b2MueG1sUEsFBgAAAAAGAAYAWQEAAM0FAAAAAA==&#10;" path="m9590,8l0,8e">
              <v:fill on="f" focussize="0,0"/>
              <v:stroke on="f" weight="0.8pt" miterlimit="10" joinstyle="miter"/>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CDF363"/>
    <w:multiLevelType w:val="singleLevel"/>
    <w:tmpl w:val="11CDF363"/>
    <w:lvl w:ilvl="0" w:tentative="0">
      <w:start w:val="1"/>
      <w:numFmt w:val="chineseCounting"/>
      <w:suff w:val="nothing"/>
      <w:lvlText w:val="%1、"/>
      <w:lvlJc w:val="left"/>
      <w:rPr>
        <w:rFonts w:hint="eastAsia"/>
      </w:rPr>
    </w:lvl>
  </w:abstractNum>
  <w:abstractNum w:abstractNumId="1">
    <w:nsid w:val="3AD9F3AB"/>
    <w:multiLevelType w:val="singleLevel"/>
    <w:tmpl w:val="3AD9F3AB"/>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D7B1A"/>
    <w:rsid w:val="011467B7"/>
    <w:rsid w:val="02445A42"/>
    <w:rsid w:val="02490A8F"/>
    <w:rsid w:val="025256A9"/>
    <w:rsid w:val="02DD7734"/>
    <w:rsid w:val="03450073"/>
    <w:rsid w:val="03585EDD"/>
    <w:rsid w:val="04046C69"/>
    <w:rsid w:val="046C6558"/>
    <w:rsid w:val="04887D2F"/>
    <w:rsid w:val="059B5BAB"/>
    <w:rsid w:val="059C45FA"/>
    <w:rsid w:val="05A72BD7"/>
    <w:rsid w:val="05BF054E"/>
    <w:rsid w:val="065533D7"/>
    <w:rsid w:val="06B75ED8"/>
    <w:rsid w:val="077A37C7"/>
    <w:rsid w:val="08443056"/>
    <w:rsid w:val="08F51C6F"/>
    <w:rsid w:val="0947592D"/>
    <w:rsid w:val="099F1D09"/>
    <w:rsid w:val="09A02F07"/>
    <w:rsid w:val="09FF1197"/>
    <w:rsid w:val="0A1B177E"/>
    <w:rsid w:val="0A2A3F94"/>
    <w:rsid w:val="0A3A7385"/>
    <w:rsid w:val="0A4C329E"/>
    <w:rsid w:val="0B9B0B50"/>
    <w:rsid w:val="0BA20969"/>
    <w:rsid w:val="0BDB550F"/>
    <w:rsid w:val="0BE805BB"/>
    <w:rsid w:val="0C2306DE"/>
    <w:rsid w:val="0E2C41C9"/>
    <w:rsid w:val="0F67422E"/>
    <w:rsid w:val="0FF50CDA"/>
    <w:rsid w:val="112B315A"/>
    <w:rsid w:val="11C4094C"/>
    <w:rsid w:val="126C4B94"/>
    <w:rsid w:val="127A692D"/>
    <w:rsid w:val="12D80EE0"/>
    <w:rsid w:val="132717C3"/>
    <w:rsid w:val="136E7671"/>
    <w:rsid w:val="143A5BE6"/>
    <w:rsid w:val="15C63EFD"/>
    <w:rsid w:val="166240FF"/>
    <w:rsid w:val="16F9394C"/>
    <w:rsid w:val="171017F6"/>
    <w:rsid w:val="174C5939"/>
    <w:rsid w:val="17AD1C47"/>
    <w:rsid w:val="17AD40A8"/>
    <w:rsid w:val="18AE1580"/>
    <w:rsid w:val="1AB90390"/>
    <w:rsid w:val="1ACA5DAB"/>
    <w:rsid w:val="1B1172D3"/>
    <w:rsid w:val="1B134CC1"/>
    <w:rsid w:val="1C3F4C25"/>
    <w:rsid w:val="1CBF2330"/>
    <w:rsid w:val="1DC14EED"/>
    <w:rsid w:val="1DF50A61"/>
    <w:rsid w:val="1EDB74BB"/>
    <w:rsid w:val="1F1619E5"/>
    <w:rsid w:val="208572BC"/>
    <w:rsid w:val="20C51371"/>
    <w:rsid w:val="20EE4CF7"/>
    <w:rsid w:val="212B481F"/>
    <w:rsid w:val="21580306"/>
    <w:rsid w:val="217534E3"/>
    <w:rsid w:val="230A6D40"/>
    <w:rsid w:val="23597668"/>
    <w:rsid w:val="24BA6FF6"/>
    <w:rsid w:val="24EE3A00"/>
    <w:rsid w:val="252C28B3"/>
    <w:rsid w:val="269F5436"/>
    <w:rsid w:val="26C070DF"/>
    <w:rsid w:val="26C22868"/>
    <w:rsid w:val="272410F6"/>
    <w:rsid w:val="28666C17"/>
    <w:rsid w:val="28C9014F"/>
    <w:rsid w:val="29D466CC"/>
    <w:rsid w:val="2A3E773C"/>
    <w:rsid w:val="2AC819F8"/>
    <w:rsid w:val="2B204A26"/>
    <w:rsid w:val="2BA2607E"/>
    <w:rsid w:val="2BA467A3"/>
    <w:rsid w:val="2C023617"/>
    <w:rsid w:val="2C413E10"/>
    <w:rsid w:val="2C4A15C5"/>
    <w:rsid w:val="2CE45FAF"/>
    <w:rsid w:val="2D7E7F36"/>
    <w:rsid w:val="2DCF6FAB"/>
    <w:rsid w:val="2E0B14F1"/>
    <w:rsid w:val="2EB7711F"/>
    <w:rsid w:val="2ECA3187"/>
    <w:rsid w:val="2F32723D"/>
    <w:rsid w:val="2F3E0551"/>
    <w:rsid w:val="2FB61930"/>
    <w:rsid w:val="2FD4097D"/>
    <w:rsid w:val="30F22E0B"/>
    <w:rsid w:val="30F657C1"/>
    <w:rsid w:val="31923F99"/>
    <w:rsid w:val="31DB7C26"/>
    <w:rsid w:val="32F03854"/>
    <w:rsid w:val="35751081"/>
    <w:rsid w:val="358133AA"/>
    <w:rsid w:val="371F2019"/>
    <w:rsid w:val="379F2BC9"/>
    <w:rsid w:val="38374BD9"/>
    <w:rsid w:val="39B95254"/>
    <w:rsid w:val="3A8D5FCA"/>
    <w:rsid w:val="3C257A29"/>
    <w:rsid w:val="3CB4039C"/>
    <w:rsid w:val="3D9A5A45"/>
    <w:rsid w:val="3DB850AD"/>
    <w:rsid w:val="3DFE57DB"/>
    <w:rsid w:val="3E1F7E8A"/>
    <w:rsid w:val="3EA1334D"/>
    <w:rsid w:val="4042629E"/>
    <w:rsid w:val="419032B3"/>
    <w:rsid w:val="41DE5DBD"/>
    <w:rsid w:val="422C623C"/>
    <w:rsid w:val="423E2C3C"/>
    <w:rsid w:val="434F6096"/>
    <w:rsid w:val="436C550E"/>
    <w:rsid w:val="44C83245"/>
    <w:rsid w:val="45815028"/>
    <w:rsid w:val="45F457B6"/>
    <w:rsid w:val="47FB61CA"/>
    <w:rsid w:val="48192681"/>
    <w:rsid w:val="493D590E"/>
    <w:rsid w:val="4A896133"/>
    <w:rsid w:val="4B807A4A"/>
    <w:rsid w:val="4C086E77"/>
    <w:rsid w:val="4C8B415B"/>
    <w:rsid w:val="4CDC0F66"/>
    <w:rsid w:val="4CFA56BA"/>
    <w:rsid w:val="4D557E79"/>
    <w:rsid w:val="4EBB1677"/>
    <w:rsid w:val="4F974C0F"/>
    <w:rsid w:val="4FB74DDA"/>
    <w:rsid w:val="4FEB65B7"/>
    <w:rsid w:val="502F64F3"/>
    <w:rsid w:val="506D2F61"/>
    <w:rsid w:val="51224C99"/>
    <w:rsid w:val="518A6222"/>
    <w:rsid w:val="518E3745"/>
    <w:rsid w:val="51957319"/>
    <w:rsid w:val="51FB16DF"/>
    <w:rsid w:val="52191E7B"/>
    <w:rsid w:val="52D612BA"/>
    <w:rsid w:val="53002936"/>
    <w:rsid w:val="53730A54"/>
    <w:rsid w:val="549240B9"/>
    <w:rsid w:val="550A4E58"/>
    <w:rsid w:val="55133610"/>
    <w:rsid w:val="55CC67F1"/>
    <w:rsid w:val="55D26832"/>
    <w:rsid w:val="55DC7470"/>
    <w:rsid w:val="55F306CB"/>
    <w:rsid w:val="575C5E28"/>
    <w:rsid w:val="57881CE3"/>
    <w:rsid w:val="5796147C"/>
    <w:rsid w:val="57DB0FF9"/>
    <w:rsid w:val="57FE69C8"/>
    <w:rsid w:val="583E6D60"/>
    <w:rsid w:val="58687284"/>
    <w:rsid w:val="59121EEA"/>
    <w:rsid w:val="596B644A"/>
    <w:rsid w:val="59801CB3"/>
    <w:rsid w:val="59BA6A1C"/>
    <w:rsid w:val="59C52D7E"/>
    <w:rsid w:val="59E60742"/>
    <w:rsid w:val="5A2C7A72"/>
    <w:rsid w:val="5A7E088E"/>
    <w:rsid w:val="5AEB5DEF"/>
    <w:rsid w:val="5B540165"/>
    <w:rsid w:val="5BFC68F7"/>
    <w:rsid w:val="5C391647"/>
    <w:rsid w:val="5C4D76FA"/>
    <w:rsid w:val="5CF6181D"/>
    <w:rsid w:val="5D193E1C"/>
    <w:rsid w:val="5D271B48"/>
    <w:rsid w:val="5DB211CE"/>
    <w:rsid w:val="5DCC16BA"/>
    <w:rsid w:val="5E59229C"/>
    <w:rsid w:val="5E707315"/>
    <w:rsid w:val="5E771A5F"/>
    <w:rsid w:val="5E811C12"/>
    <w:rsid w:val="5F8461ED"/>
    <w:rsid w:val="5FB35F53"/>
    <w:rsid w:val="5FDE126D"/>
    <w:rsid w:val="607A1DA0"/>
    <w:rsid w:val="60E751E1"/>
    <w:rsid w:val="610C2C7F"/>
    <w:rsid w:val="611D301E"/>
    <w:rsid w:val="612F4DE2"/>
    <w:rsid w:val="61B761CA"/>
    <w:rsid w:val="629B011D"/>
    <w:rsid w:val="629E4AE7"/>
    <w:rsid w:val="62A533D5"/>
    <w:rsid w:val="645F10F0"/>
    <w:rsid w:val="648A4D97"/>
    <w:rsid w:val="65274AF0"/>
    <w:rsid w:val="65497C1A"/>
    <w:rsid w:val="65733A32"/>
    <w:rsid w:val="65C06E1B"/>
    <w:rsid w:val="65CF0629"/>
    <w:rsid w:val="660C5BBE"/>
    <w:rsid w:val="66251931"/>
    <w:rsid w:val="67E77C3F"/>
    <w:rsid w:val="681B3755"/>
    <w:rsid w:val="68530868"/>
    <w:rsid w:val="690D5110"/>
    <w:rsid w:val="69170515"/>
    <w:rsid w:val="694801CA"/>
    <w:rsid w:val="697573F4"/>
    <w:rsid w:val="697D344C"/>
    <w:rsid w:val="69C640CC"/>
    <w:rsid w:val="6AC55AC0"/>
    <w:rsid w:val="6AD938C6"/>
    <w:rsid w:val="6C6359BE"/>
    <w:rsid w:val="6C7E3170"/>
    <w:rsid w:val="6D7628AC"/>
    <w:rsid w:val="6EAA1956"/>
    <w:rsid w:val="6EFE00EB"/>
    <w:rsid w:val="6F6944D6"/>
    <w:rsid w:val="6FB04F9D"/>
    <w:rsid w:val="6FD64E04"/>
    <w:rsid w:val="6FFF3FD9"/>
    <w:rsid w:val="718A4AEB"/>
    <w:rsid w:val="72493CCE"/>
    <w:rsid w:val="72C46B86"/>
    <w:rsid w:val="731D2678"/>
    <w:rsid w:val="73311A0E"/>
    <w:rsid w:val="74D5038E"/>
    <w:rsid w:val="756952E5"/>
    <w:rsid w:val="76412756"/>
    <w:rsid w:val="7676352F"/>
    <w:rsid w:val="78346479"/>
    <w:rsid w:val="78C23387"/>
    <w:rsid w:val="78F44268"/>
    <w:rsid w:val="7A1C1634"/>
    <w:rsid w:val="7ACD370F"/>
    <w:rsid w:val="7AD1581C"/>
    <w:rsid w:val="7B915070"/>
    <w:rsid w:val="7B9A2A71"/>
    <w:rsid w:val="7B9B109F"/>
    <w:rsid w:val="7BBE23CD"/>
    <w:rsid w:val="7D3F06AC"/>
    <w:rsid w:val="7D820416"/>
    <w:rsid w:val="7DB930A8"/>
    <w:rsid w:val="7E036426"/>
    <w:rsid w:val="7EDC7C43"/>
    <w:rsid w:val="7FC118FF"/>
    <w:rsid w:val="7FD42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sz w:val="21"/>
      <w:lang w:val="en-US" w:eastAsia="zh-CN" w:bidi="ar-SA"/>
    </w:rPr>
  </w:style>
  <w:style w:type="paragraph" w:styleId="3">
    <w:name w:val="heading 1"/>
    <w:basedOn w:val="1"/>
    <w:next w:val="1"/>
    <w:qFormat/>
    <w:uiPriority w:val="0"/>
    <w:pPr>
      <w:keepNext/>
      <w:tabs>
        <w:tab w:val="left" w:pos="1440"/>
        <w:tab w:val="left" w:pos="5670"/>
      </w:tabs>
      <w:spacing w:before="290" w:after="290"/>
      <w:ind w:firstLine="880"/>
      <w:jc w:val="center"/>
      <w:outlineLvl w:val="0"/>
    </w:pPr>
    <w:rPr>
      <w:rFonts w:ascii="黑体" w:eastAsia="黑体"/>
      <w:b/>
      <w:sz w:val="36"/>
      <w:szCs w:val="28"/>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样式 ！正文 + 首行缩进:  2 字符"/>
    <w:basedOn w:val="1"/>
    <w:next w:val="1"/>
    <w:autoRedefine/>
    <w:qFormat/>
    <w:uiPriority w:val="0"/>
    <w:pPr>
      <w:ind w:firstLine="480" w:firstLineChars="200"/>
    </w:pPr>
    <w:rPr>
      <w:rFonts w:hint="eastAsia" w:ascii="Arial" w:hAnsi="Arial"/>
    </w:rPr>
  </w:style>
  <w:style w:type="paragraph" w:styleId="4">
    <w:name w:val="footer"/>
    <w:basedOn w:val="1"/>
    <w:qFormat/>
    <w:uiPriority w:val="0"/>
    <w:pPr>
      <w:tabs>
        <w:tab w:val="center" w:pos="4153"/>
        <w:tab w:val="right" w:pos="8306"/>
      </w:tabs>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2021-08-24T06:46:00Z</dcterms:created>
  <dc:creator>Lenovo</dc:creator>
  <cp:lastModifiedBy>刘伟</cp:lastModifiedBy>
  <dcterms:modified xsi:type="dcterms:W3CDTF">2025-06-03T09:08:36Z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567C3DD905534D5CBE82ABB29CB728F4</vt:lpwstr>
  </property>
  <property fmtid="{D5CDD505-2E9C-101B-9397-08002B2CF9AE}" pid="4" name="KSOTemplateDocerSaveRecord">
    <vt:lpwstr>eyJoZGlkIjoiYmZlZjc3ZmM0ZDZhYTJjZDcyYmM4N2QxZjk0ZDViYjQiLCJ1c2VySWQiOiIxNTY2MDA5Mjc3In0=</vt:lpwstr>
  </property>
</Properties>
</file>