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8D830">
      <w:pPr>
        <w:pStyle w:val="2"/>
        <w:spacing w:line="360" w:lineRule="auto"/>
        <w:rPr>
          <w:rFonts w:ascii="宋体" w:hAnsi="宋体" w:eastAsia="宋体" w:cs="宋体"/>
        </w:rPr>
      </w:pPr>
      <w:r>
        <w:rPr>
          <w:rFonts w:hint="eastAsia" w:ascii="宋体" w:hAnsi="宋体" w:eastAsia="宋体" w:cs="宋体"/>
        </w:rPr>
        <w:t>设备技术参数</w:t>
      </w:r>
    </w:p>
    <w:tbl>
      <w:tblPr>
        <w:tblStyle w:val="3"/>
        <w:tblW w:w="4463" w:type="pct"/>
        <w:tblInd w:w="699" w:type="dxa"/>
        <w:tblLayout w:type="autofit"/>
        <w:tblCellMar>
          <w:top w:w="0" w:type="dxa"/>
          <w:left w:w="108" w:type="dxa"/>
          <w:bottom w:w="0" w:type="dxa"/>
          <w:right w:w="108" w:type="dxa"/>
        </w:tblCellMar>
      </w:tblPr>
      <w:tblGrid>
        <w:gridCol w:w="426"/>
        <w:gridCol w:w="1067"/>
        <w:gridCol w:w="3271"/>
        <w:gridCol w:w="426"/>
        <w:gridCol w:w="531"/>
        <w:gridCol w:w="846"/>
        <w:gridCol w:w="847"/>
      </w:tblGrid>
      <w:tr w14:paraId="5D6385AF">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50D0">
            <w:pPr>
              <w:widowControl/>
              <w:jc w:val="center"/>
              <w:textAlignment w:val="center"/>
              <w:rPr>
                <w:rFonts w:ascii="仿宋" w:hAnsi="仿宋" w:eastAsia="仿宋" w:cs="仿宋"/>
                <w:szCs w:val="21"/>
              </w:rPr>
            </w:pPr>
            <w:bookmarkStart w:id="0" w:name="_Hlk241484374"/>
            <w:r>
              <w:rPr>
                <w:rFonts w:hint="eastAsia" w:ascii="仿宋" w:hAnsi="仿宋" w:eastAsia="仿宋" w:cs="仿宋"/>
                <w:kern w:val="0"/>
                <w:szCs w:val="21"/>
                <w:lang w:bidi="ar"/>
              </w:rPr>
              <w:t>序号</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F3F6">
            <w:pPr>
              <w:widowControl/>
              <w:jc w:val="center"/>
              <w:textAlignment w:val="center"/>
              <w:rPr>
                <w:rFonts w:ascii="仿宋" w:hAnsi="仿宋" w:eastAsia="仿宋" w:cs="仿宋"/>
                <w:szCs w:val="21"/>
              </w:rPr>
            </w:pPr>
            <w:r>
              <w:rPr>
                <w:rFonts w:hint="eastAsia" w:ascii="仿宋" w:hAnsi="仿宋" w:eastAsia="仿宋" w:cs="仿宋"/>
                <w:kern w:val="0"/>
                <w:szCs w:val="21"/>
                <w:lang w:bidi="ar"/>
              </w:rPr>
              <w:t>名称</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ACB3">
            <w:pPr>
              <w:widowControl/>
              <w:jc w:val="center"/>
              <w:textAlignment w:val="center"/>
              <w:rPr>
                <w:rFonts w:ascii="仿宋" w:hAnsi="仿宋" w:eastAsia="仿宋" w:cs="仿宋"/>
                <w:szCs w:val="21"/>
              </w:rPr>
            </w:pPr>
            <w:r>
              <w:rPr>
                <w:rFonts w:hint="eastAsia" w:ascii="仿宋" w:hAnsi="仿宋" w:eastAsia="仿宋" w:cs="仿宋"/>
                <w:kern w:val="0"/>
                <w:szCs w:val="21"/>
                <w:lang w:bidi="ar"/>
              </w:rPr>
              <w:t>参数规格</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73F3">
            <w:pPr>
              <w:widowControl/>
              <w:jc w:val="center"/>
              <w:textAlignment w:val="center"/>
              <w:rPr>
                <w:rFonts w:ascii="仿宋" w:hAnsi="仿宋" w:eastAsia="仿宋" w:cs="仿宋"/>
                <w:szCs w:val="21"/>
              </w:rPr>
            </w:pPr>
            <w:r>
              <w:rPr>
                <w:rFonts w:hint="eastAsia" w:ascii="仿宋" w:hAnsi="仿宋" w:eastAsia="仿宋" w:cs="仿宋"/>
                <w:kern w:val="0"/>
                <w:szCs w:val="21"/>
                <w:lang w:bidi="ar"/>
              </w:rPr>
              <w:t>单位</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7FA8">
            <w:pPr>
              <w:widowControl/>
              <w:jc w:val="center"/>
              <w:textAlignment w:val="center"/>
              <w:rPr>
                <w:rFonts w:ascii="仿宋" w:hAnsi="仿宋" w:eastAsia="仿宋" w:cs="仿宋"/>
                <w:szCs w:val="21"/>
              </w:rPr>
            </w:pPr>
            <w:r>
              <w:rPr>
                <w:rFonts w:hint="eastAsia" w:ascii="仿宋" w:hAnsi="仿宋" w:eastAsia="仿宋" w:cs="仿宋"/>
                <w:kern w:val="0"/>
                <w:szCs w:val="21"/>
                <w:lang w:bidi="ar"/>
              </w:rPr>
              <w:t>数量</w:t>
            </w:r>
          </w:p>
        </w:tc>
        <w:tc>
          <w:tcPr>
            <w:tcW w:w="556" w:type="pct"/>
            <w:tcBorders>
              <w:top w:val="single" w:color="000000" w:sz="4" w:space="0"/>
              <w:left w:val="single" w:color="000000" w:sz="4" w:space="0"/>
              <w:bottom w:val="single" w:color="000000" w:sz="4" w:space="0"/>
              <w:right w:val="single" w:color="000000" w:sz="4" w:space="0"/>
            </w:tcBorders>
          </w:tcPr>
          <w:p w14:paraId="24FD9CDF">
            <w:pPr>
              <w:widowControl/>
              <w:jc w:val="center"/>
              <w:textAlignment w:val="center"/>
              <w:rPr>
                <w:rFonts w:ascii="仿宋" w:hAnsi="仿宋" w:eastAsia="仿宋" w:cs="仿宋"/>
                <w:kern w:val="0"/>
                <w:szCs w:val="21"/>
                <w:lang w:bidi="ar"/>
              </w:rPr>
            </w:pPr>
          </w:p>
          <w:p w14:paraId="32CDDB64">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单价（元）</w:t>
            </w:r>
          </w:p>
        </w:tc>
        <w:tc>
          <w:tcPr>
            <w:tcW w:w="556" w:type="pct"/>
            <w:tcBorders>
              <w:top w:val="single" w:color="000000" w:sz="4" w:space="0"/>
              <w:left w:val="single" w:color="000000" w:sz="4" w:space="0"/>
              <w:bottom w:val="single" w:color="000000" w:sz="4" w:space="0"/>
              <w:right w:val="single" w:color="000000" w:sz="4" w:space="0"/>
            </w:tcBorders>
          </w:tcPr>
          <w:p w14:paraId="7DF58110">
            <w:pPr>
              <w:widowControl/>
              <w:jc w:val="center"/>
              <w:textAlignment w:val="center"/>
              <w:rPr>
                <w:rFonts w:ascii="仿宋" w:hAnsi="仿宋" w:eastAsia="仿宋" w:cs="仿宋"/>
                <w:kern w:val="0"/>
                <w:szCs w:val="21"/>
                <w:lang w:bidi="ar"/>
              </w:rPr>
            </w:pPr>
          </w:p>
          <w:p w14:paraId="2B71BEED">
            <w:pPr>
              <w:widowControl/>
              <w:jc w:val="center"/>
              <w:textAlignment w:val="center"/>
              <w:rPr>
                <w:rFonts w:ascii="仿宋" w:hAnsi="仿宋" w:eastAsia="仿宋" w:cs="仿宋"/>
                <w:kern w:val="0"/>
                <w:szCs w:val="21"/>
                <w:lang w:bidi="ar"/>
              </w:rPr>
            </w:pPr>
            <w:r>
              <w:rPr>
                <w:rFonts w:ascii="仿宋" w:hAnsi="仿宋" w:eastAsia="仿宋" w:cs="仿宋"/>
                <w:kern w:val="0"/>
                <w:szCs w:val="21"/>
                <w:lang w:bidi="ar"/>
              </w:rPr>
              <w:t>合计（元）</w:t>
            </w:r>
          </w:p>
        </w:tc>
      </w:tr>
      <w:tr w14:paraId="525CF285">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F8B41A">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显示系统</w:t>
            </w:r>
          </w:p>
        </w:tc>
        <w:tc>
          <w:tcPr>
            <w:tcW w:w="556" w:type="pct"/>
            <w:tcBorders>
              <w:top w:val="single" w:color="000000" w:sz="4" w:space="0"/>
              <w:left w:val="single" w:color="000000" w:sz="4" w:space="0"/>
              <w:bottom w:val="single" w:color="000000" w:sz="4" w:space="0"/>
              <w:right w:val="single" w:color="000000" w:sz="4" w:space="0"/>
            </w:tcBorders>
          </w:tcPr>
          <w:p w14:paraId="1C21C709">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59B0854A">
            <w:pPr>
              <w:widowControl/>
              <w:jc w:val="left"/>
              <w:textAlignment w:val="center"/>
              <w:rPr>
                <w:rFonts w:hint="eastAsia" w:ascii="仿宋" w:hAnsi="仿宋" w:eastAsia="仿宋" w:cs="仿宋"/>
                <w:b/>
                <w:bCs/>
                <w:kern w:val="0"/>
                <w:szCs w:val="21"/>
                <w:lang w:bidi="ar"/>
              </w:rPr>
            </w:pPr>
          </w:p>
        </w:tc>
      </w:tr>
      <w:tr w14:paraId="7E6DB614">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A264C9">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86寸一体机显示系统（20间）</w:t>
            </w:r>
          </w:p>
        </w:tc>
        <w:tc>
          <w:tcPr>
            <w:tcW w:w="556" w:type="pct"/>
            <w:tcBorders>
              <w:top w:val="single" w:color="000000" w:sz="4" w:space="0"/>
              <w:left w:val="single" w:color="000000" w:sz="4" w:space="0"/>
              <w:bottom w:val="single" w:color="000000" w:sz="4" w:space="0"/>
              <w:right w:val="single" w:color="000000" w:sz="4" w:space="0"/>
            </w:tcBorders>
          </w:tcPr>
          <w:p w14:paraId="01F4B0A2">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B45DDCF">
            <w:pPr>
              <w:widowControl/>
              <w:jc w:val="left"/>
              <w:textAlignment w:val="center"/>
              <w:rPr>
                <w:rFonts w:hint="eastAsia" w:ascii="仿宋" w:hAnsi="仿宋" w:eastAsia="仿宋" w:cs="仿宋"/>
                <w:b/>
                <w:bCs/>
                <w:kern w:val="0"/>
                <w:szCs w:val="21"/>
                <w:lang w:bidi="ar"/>
              </w:rPr>
            </w:pPr>
          </w:p>
        </w:tc>
      </w:tr>
      <w:tr w14:paraId="6F021F3D">
        <w:tblPrEx>
          <w:tblCellMar>
            <w:top w:w="0" w:type="dxa"/>
            <w:left w:w="108" w:type="dxa"/>
            <w:bottom w:w="0" w:type="dxa"/>
            <w:right w:w="108" w:type="dxa"/>
          </w:tblCellMar>
        </w:tblPrEx>
        <w:trPr>
          <w:trHeight w:val="656"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563A">
            <w:pPr>
              <w:widowControl/>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F1D0E">
            <w:pPr>
              <w:widowControl/>
              <w:jc w:val="left"/>
              <w:textAlignment w:val="center"/>
              <w:rPr>
                <w:rFonts w:ascii="仿宋" w:hAnsi="仿宋" w:eastAsia="仿宋" w:cs="仿宋"/>
                <w:szCs w:val="21"/>
              </w:rPr>
            </w:pPr>
            <w:r>
              <w:rPr>
                <w:rFonts w:hint="eastAsia" w:ascii="仿宋" w:hAnsi="仿宋" w:eastAsia="仿宋" w:cs="仿宋"/>
                <w:kern w:val="0"/>
                <w:szCs w:val="21"/>
                <w:lang w:bidi="ar"/>
              </w:rPr>
              <w:t>智能交互平板</w:t>
            </w:r>
            <w:r>
              <w:rPr>
                <w:rFonts w:hint="eastAsia" w:ascii="仿宋" w:hAnsi="仿宋" w:eastAsia="仿宋" w:cs="仿宋"/>
                <w:b/>
                <w:bCs/>
                <w:kern w:val="0"/>
                <w:szCs w:val="21"/>
                <w:lang w:bidi="ar"/>
              </w:rPr>
              <w:t>（核心产品）</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E297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一、整机性能要求：</w:t>
            </w:r>
          </w:p>
          <w:p w14:paraId="44F2EEB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1、整机采用金属结构一体化设计，外部无可见内部功能模块的连接线，表面无尖锐边缘或突起，整体设计安全，牢固，美观；</w:t>
            </w:r>
          </w:p>
          <w:p w14:paraId="3BE9205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2、显示尺寸：≥86寸；显示分辨率：3840(H)×2160(V)；显示比例：16:9；</w:t>
            </w:r>
          </w:p>
          <w:p w14:paraId="3EEA77B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3、内置≥2.2声道扬声器，前朝向发声避免干扰，不低于4个15W扬声器，总功率≥60W；</w:t>
            </w:r>
          </w:p>
          <w:p w14:paraId="5C15633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4、屏幕表面采用≤3.2 mm全钢化防眩光玻璃，表面硬度≥9H；</w:t>
            </w:r>
          </w:p>
          <w:p w14:paraId="4523D44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5、亮度：≥350 cd/㎡；对比度：≥1000：1；可视角度：≥178°；</w:t>
            </w:r>
            <w:bookmarkStart w:id="1" w:name="_GoBack"/>
            <w:bookmarkEnd w:id="1"/>
          </w:p>
          <w:p w14:paraId="15F64FF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6、采用红外多点触摸感应技术，在Windows系统可支持≥40点触摸，在Android系统可支持≥20点触摸；</w:t>
            </w:r>
          </w:p>
          <w:p w14:paraId="48DE4CF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7、安卓系统配置：安卓系统≥13.0，内存≥4G，存储内存≥32G；</w:t>
            </w:r>
          </w:p>
          <w:p w14:paraId="73EE985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8、前置≥7个物理按键，至少具备电源、主页、护眼、信号源、触控、音量加减等按键功能；</w:t>
            </w:r>
          </w:p>
          <w:p w14:paraId="7BE129E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二、内置电脑模块</w:t>
            </w:r>
          </w:p>
          <w:p w14:paraId="2D0210B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1、参数：CPU采用不低于Inteli5十二代性能或以上；内存：≥8GB DDR4；硬盘：≥256GB SSD 固态硬盘；</w:t>
            </w:r>
          </w:p>
          <w:p w14:paraId="48BE6F8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2、模块具有多个独立非外扩展的电脑USB接口：电脑上至少有4个USB接口（其中不少于2路USB 3.0），具有独立非外扩展的视频输出接口：≥1路HDMI等。</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1980">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23F4">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5F979134">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1C41A043">
            <w:pPr>
              <w:widowControl/>
              <w:jc w:val="center"/>
              <w:textAlignment w:val="center"/>
              <w:rPr>
                <w:rFonts w:hint="eastAsia" w:ascii="仿宋" w:hAnsi="仿宋" w:eastAsia="仿宋" w:cs="仿宋"/>
                <w:szCs w:val="21"/>
              </w:rPr>
            </w:pPr>
          </w:p>
        </w:tc>
      </w:tr>
      <w:tr w14:paraId="5DAA2064">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57C78">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FD4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书写绿板</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9930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1、结构：双层结构，内层为两块固定书写板左右各一块，中间预留放置电子产品空间，外层为两块滑动书写板，开闭自如确保一体机的安全管理，支持电子产品居中放置;</w:t>
            </w:r>
          </w:p>
          <w:p w14:paraId="2CCE727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2、尺寸：长度≥4000mm，高度可根据所配电子产品适当调整，确保与电子产品的有效配套。当搭配电子产品正面为标准长方形无凸起时，安装完毕后教学书写板正面、侧面均不可露墙;</w:t>
            </w:r>
          </w:p>
          <w:p w14:paraId="27FAE59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3、内板：正面左右两侧无边框设计，上下边框正面高度不超15mm，最大限度的增大书写面。内板四角应配有带弧形的ABS塑料角，降低撞伤伤害;</w:t>
            </w:r>
          </w:p>
          <w:p w14:paraId="487F640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板面：采用金属烤漆书写板面，亚光、墨绿色，光泽度≤12光泽单位，没有因教学书写板本身原因产生的眩光，书写流畅字迹清晰、色彩协调可视效果佳，有效的缓解学生视觉疲劳；可吸附磁钉、磁片，便于教学;</w:t>
            </w:r>
          </w:p>
          <w:p w14:paraId="6F2C5EA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5、背板：采用镀锌钢板，机械化流水线一次成型;</w:t>
            </w:r>
          </w:p>
          <w:p w14:paraId="242D1DB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6、衬板：选用吸音、防潮、阻燃聚苯乙烯板,厚度≥14mm;</w:t>
            </w:r>
          </w:p>
          <w:p w14:paraId="3CC767E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7、覆板：采用自动化流水线覆板作业，避免人工作业刷胶不均导致粘贴不牢、起鼓等现象。甲醛释放量≤0.2mg/L，符合GB 28231-2011《书写板安全卫生要求》;</w:t>
            </w:r>
          </w:p>
          <w:p w14:paraId="498264B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8、横框：横框规格≥55mm×60mm。轨道上置隐藏式滑动系统，杜绝灰尘及杂物进入，结构性解决滑动受灰尘影响的问题。边框应具有良好的耐磨及耐腐蚀性，耐腐蚀性CASS 72H不得低于10级，耐磨性（落沙试验）应不低于3900g。</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1D5A">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0D69">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12A2C334">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6D243D07">
            <w:pPr>
              <w:widowControl/>
              <w:jc w:val="center"/>
              <w:textAlignment w:val="center"/>
              <w:rPr>
                <w:rFonts w:hint="eastAsia" w:ascii="仿宋" w:hAnsi="仿宋" w:eastAsia="仿宋" w:cs="仿宋"/>
                <w:szCs w:val="21"/>
              </w:rPr>
            </w:pPr>
          </w:p>
        </w:tc>
      </w:tr>
      <w:tr w14:paraId="1D2916C1">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97BC">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9B68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液晶电视（含支架）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A2B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65寸液晶电视机、支持上电自动启动。</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204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3493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28</w:t>
            </w:r>
          </w:p>
        </w:tc>
        <w:tc>
          <w:tcPr>
            <w:tcW w:w="556" w:type="pct"/>
            <w:tcBorders>
              <w:top w:val="single" w:color="000000" w:sz="4" w:space="0"/>
              <w:left w:val="single" w:color="000000" w:sz="4" w:space="0"/>
              <w:bottom w:val="single" w:color="000000" w:sz="4" w:space="0"/>
              <w:right w:val="single" w:color="000000" w:sz="4" w:space="0"/>
            </w:tcBorders>
          </w:tcPr>
          <w:p w14:paraId="03811BD6">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37D47F9">
            <w:pPr>
              <w:widowControl/>
              <w:jc w:val="center"/>
              <w:textAlignment w:val="center"/>
              <w:rPr>
                <w:rFonts w:hint="eastAsia" w:ascii="仿宋" w:hAnsi="仿宋" w:eastAsia="仿宋" w:cs="仿宋"/>
                <w:kern w:val="0"/>
                <w:szCs w:val="21"/>
                <w:lang w:bidi="ar"/>
              </w:rPr>
            </w:pPr>
          </w:p>
        </w:tc>
      </w:tr>
      <w:tr w14:paraId="2AA5600C">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13C1">
            <w:pPr>
              <w:widowControl/>
              <w:jc w:val="center"/>
              <w:textAlignment w:val="center"/>
              <w:rPr>
                <w:rFonts w:ascii="仿宋" w:hAnsi="仿宋" w:eastAsia="仿宋" w:cs="仿宋"/>
                <w:szCs w:val="21"/>
              </w:rPr>
            </w:pPr>
            <w:r>
              <w:rPr>
                <w:rFonts w:hint="eastAsia" w:ascii="仿宋" w:hAnsi="仿宋" w:eastAsia="仿宋" w:cs="仿宋"/>
                <w:szCs w:val="21"/>
              </w:rPr>
              <w:t>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53EB1">
            <w:pPr>
              <w:widowControl/>
              <w:jc w:val="left"/>
              <w:textAlignment w:val="center"/>
              <w:rPr>
                <w:rFonts w:ascii="仿宋" w:hAnsi="仿宋" w:eastAsia="仿宋" w:cs="仿宋"/>
                <w:szCs w:val="21"/>
              </w:rPr>
            </w:pPr>
            <w:r>
              <w:rPr>
                <w:rFonts w:hint="eastAsia" w:ascii="仿宋" w:hAnsi="仿宋" w:eastAsia="仿宋" w:cs="仿宋"/>
                <w:kern w:val="0"/>
                <w:szCs w:val="21"/>
                <w:lang w:bidi="ar"/>
              </w:rPr>
              <w:t>无线投屏</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B7C39">
            <w:pPr>
              <w:widowControl/>
              <w:jc w:val="left"/>
              <w:textAlignment w:val="center"/>
              <w:rPr>
                <w:rFonts w:ascii="仿宋" w:hAnsi="仿宋" w:eastAsia="仿宋" w:cs="仿宋"/>
                <w:szCs w:val="21"/>
              </w:rPr>
            </w:pPr>
            <w:r>
              <w:rPr>
                <w:rFonts w:hint="eastAsia" w:ascii="仿宋" w:hAnsi="仿宋" w:eastAsia="仿宋" w:cs="仿宋"/>
                <w:szCs w:val="21"/>
              </w:rPr>
              <w:t>1、支持5GHz 无线传输、点对点独立传输，双天线设计，无需路由器、免驱即插即用，空旷环境最远可达 50 米；</w:t>
            </w:r>
          </w:p>
          <w:p w14:paraId="05F7B2D0">
            <w:pPr>
              <w:widowControl/>
              <w:jc w:val="left"/>
              <w:textAlignment w:val="center"/>
              <w:rPr>
                <w:rFonts w:ascii="仿宋" w:hAnsi="仿宋" w:eastAsia="仿宋" w:cs="仿宋"/>
                <w:szCs w:val="21"/>
              </w:rPr>
            </w:pPr>
            <w:r>
              <w:rPr>
                <w:rFonts w:hint="eastAsia" w:ascii="仿宋" w:hAnsi="仿宋" w:eastAsia="仿宋" w:cs="仿宋"/>
                <w:szCs w:val="21"/>
              </w:rPr>
              <w:t>2、支持音视频同步传输，带3.5mm音频输出接口；</w:t>
            </w:r>
          </w:p>
          <w:p w14:paraId="0F364B3B">
            <w:pPr>
              <w:widowControl/>
              <w:jc w:val="left"/>
              <w:textAlignment w:val="center"/>
              <w:rPr>
                <w:rFonts w:ascii="仿宋" w:hAnsi="仿宋" w:eastAsia="仿宋" w:cs="仿宋"/>
                <w:szCs w:val="21"/>
              </w:rPr>
            </w:pPr>
            <w:r>
              <w:rPr>
                <w:rFonts w:hint="eastAsia" w:ascii="仿宋" w:hAnsi="仿宋" w:eastAsia="仿宋" w:cs="仿宋"/>
                <w:szCs w:val="21"/>
              </w:rPr>
              <w:t>3、支持 4K 信号解码，1080P 高清输出，低延迟传输，横竖屏自适应；</w:t>
            </w:r>
          </w:p>
          <w:p w14:paraId="5023B2A7">
            <w:pPr>
              <w:widowControl/>
              <w:jc w:val="left"/>
              <w:textAlignment w:val="center"/>
              <w:rPr>
                <w:rFonts w:ascii="仿宋" w:hAnsi="仿宋" w:eastAsia="仿宋" w:cs="仿宋"/>
                <w:szCs w:val="21"/>
              </w:rPr>
            </w:pPr>
            <w:r>
              <w:rPr>
                <w:rFonts w:hint="eastAsia" w:ascii="仿宋" w:hAnsi="仿宋" w:eastAsia="仿宋" w:cs="仿宋"/>
                <w:szCs w:val="21"/>
              </w:rPr>
              <w:t>4、支持 iOS、Android 和Windows系统。</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DC00">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953A">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425D8ED0">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3912CC14">
            <w:pPr>
              <w:widowControl/>
              <w:jc w:val="center"/>
              <w:textAlignment w:val="center"/>
              <w:rPr>
                <w:rFonts w:hint="eastAsia" w:ascii="仿宋" w:hAnsi="仿宋" w:eastAsia="仿宋" w:cs="仿宋"/>
                <w:szCs w:val="21"/>
              </w:rPr>
            </w:pPr>
          </w:p>
        </w:tc>
      </w:tr>
      <w:tr w14:paraId="0DCE7B34">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85698">
            <w:pPr>
              <w:widowControl/>
              <w:jc w:val="center"/>
              <w:textAlignment w:val="center"/>
              <w:rPr>
                <w:rFonts w:ascii="仿宋" w:hAnsi="仿宋" w:eastAsia="仿宋" w:cs="仿宋"/>
                <w:szCs w:val="21"/>
              </w:rPr>
            </w:pPr>
            <w:r>
              <w:rPr>
                <w:rFonts w:hint="eastAsia" w:ascii="仿宋" w:hAnsi="仿宋" w:eastAsia="仿宋" w:cs="仿宋"/>
                <w:szCs w:val="21"/>
              </w:rPr>
              <w:t>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9DC5">
            <w:pPr>
              <w:widowControl/>
              <w:jc w:val="left"/>
              <w:textAlignment w:val="center"/>
              <w:rPr>
                <w:rFonts w:ascii="仿宋" w:hAnsi="仿宋" w:eastAsia="仿宋" w:cs="仿宋"/>
                <w:szCs w:val="21"/>
              </w:rPr>
            </w:pPr>
            <w:r>
              <w:rPr>
                <w:rFonts w:hint="eastAsia" w:ascii="仿宋" w:hAnsi="仿宋" w:eastAsia="仿宋" w:cs="仿宋"/>
                <w:kern w:val="0"/>
                <w:szCs w:val="21"/>
                <w:lang w:bidi="ar"/>
              </w:rPr>
              <w:t>显示器</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8CC14">
            <w:pPr>
              <w:widowControl/>
              <w:jc w:val="left"/>
              <w:textAlignment w:val="center"/>
              <w:rPr>
                <w:rFonts w:ascii="仿宋" w:hAnsi="仿宋" w:eastAsia="仿宋" w:cs="仿宋"/>
                <w:szCs w:val="21"/>
              </w:rPr>
            </w:pPr>
            <w:r>
              <w:rPr>
                <w:rFonts w:hint="eastAsia" w:ascii="仿宋" w:hAnsi="仿宋" w:eastAsia="仿宋" w:cs="仿宋"/>
                <w:szCs w:val="21"/>
              </w:rPr>
              <w:t>屏幕尺寸≥21 英寸，支持 1920×1080 及以上高清分辨率。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DF2B5">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2B87">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7D67B1F9">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496CC2CB">
            <w:pPr>
              <w:widowControl/>
              <w:jc w:val="center"/>
              <w:textAlignment w:val="center"/>
              <w:rPr>
                <w:rFonts w:hint="eastAsia" w:ascii="仿宋" w:hAnsi="仿宋" w:eastAsia="仿宋" w:cs="仿宋"/>
                <w:szCs w:val="21"/>
              </w:rPr>
            </w:pPr>
          </w:p>
        </w:tc>
      </w:tr>
      <w:tr w14:paraId="334919C2">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A14C80">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扩声系统</w:t>
            </w:r>
          </w:p>
        </w:tc>
        <w:tc>
          <w:tcPr>
            <w:tcW w:w="556" w:type="pct"/>
            <w:tcBorders>
              <w:top w:val="single" w:color="000000" w:sz="4" w:space="0"/>
              <w:left w:val="single" w:color="000000" w:sz="4" w:space="0"/>
              <w:bottom w:val="single" w:color="000000" w:sz="4" w:space="0"/>
              <w:right w:val="single" w:color="000000" w:sz="4" w:space="0"/>
            </w:tcBorders>
          </w:tcPr>
          <w:p w14:paraId="4D0E4C9F">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2563E0B">
            <w:pPr>
              <w:widowControl/>
              <w:jc w:val="left"/>
              <w:textAlignment w:val="center"/>
              <w:rPr>
                <w:rFonts w:hint="eastAsia" w:ascii="仿宋" w:hAnsi="仿宋" w:eastAsia="仿宋" w:cs="仿宋"/>
                <w:b/>
                <w:bCs/>
                <w:kern w:val="0"/>
                <w:szCs w:val="21"/>
                <w:lang w:bidi="ar"/>
              </w:rPr>
            </w:pPr>
          </w:p>
        </w:tc>
      </w:tr>
      <w:tr w14:paraId="0F9F29E0">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1B01D">
            <w:pPr>
              <w:widowControl/>
              <w:jc w:val="left"/>
              <w:textAlignment w:val="center"/>
              <w:rPr>
                <w:rFonts w:ascii="仿宋" w:hAnsi="仿宋" w:eastAsia="仿宋" w:cs="仿宋"/>
                <w:b/>
                <w:bCs/>
                <w:kern w:val="0"/>
                <w:szCs w:val="21"/>
                <w:lang w:bidi="ar"/>
              </w:rPr>
            </w:pPr>
            <w:r>
              <w:rPr>
                <w:rFonts w:hint="eastAsia" w:ascii="仿宋" w:hAnsi="仿宋" w:eastAsia="仿宋" w:cs="仿宋"/>
                <w:b/>
                <w:bCs/>
                <w:kern w:val="0"/>
                <w:szCs w:val="21"/>
                <w:lang w:bidi="ar"/>
              </w:rPr>
              <w:t>大、中教室扩声系统（14间）</w:t>
            </w:r>
          </w:p>
        </w:tc>
        <w:tc>
          <w:tcPr>
            <w:tcW w:w="556" w:type="pct"/>
            <w:tcBorders>
              <w:top w:val="single" w:color="000000" w:sz="4" w:space="0"/>
              <w:left w:val="single" w:color="000000" w:sz="4" w:space="0"/>
              <w:bottom w:val="single" w:color="000000" w:sz="4" w:space="0"/>
              <w:right w:val="single" w:color="000000" w:sz="4" w:space="0"/>
            </w:tcBorders>
          </w:tcPr>
          <w:p w14:paraId="50819413">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B820128">
            <w:pPr>
              <w:widowControl/>
              <w:jc w:val="left"/>
              <w:textAlignment w:val="center"/>
              <w:rPr>
                <w:rFonts w:hint="eastAsia" w:ascii="仿宋" w:hAnsi="仿宋" w:eastAsia="仿宋" w:cs="仿宋"/>
                <w:b/>
                <w:bCs/>
                <w:kern w:val="0"/>
                <w:szCs w:val="21"/>
                <w:lang w:bidi="ar"/>
              </w:rPr>
            </w:pPr>
          </w:p>
        </w:tc>
      </w:tr>
      <w:tr w14:paraId="3735D889">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4B3EB">
            <w:pPr>
              <w:widowControl/>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D51E5">
            <w:pPr>
              <w:widowControl/>
              <w:jc w:val="left"/>
              <w:textAlignment w:val="center"/>
              <w:rPr>
                <w:rFonts w:ascii="仿宋" w:hAnsi="仿宋" w:eastAsia="仿宋" w:cs="仿宋"/>
                <w:szCs w:val="21"/>
              </w:rPr>
            </w:pPr>
            <w:r>
              <w:rPr>
                <w:rFonts w:hint="eastAsia" w:ascii="仿宋" w:hAnsi="仿宋" w:eastAsia="仿宋" w:cs="仿宋"/>
                <w:szCs w:val="21"/>
              </w:rPr>
              <w:t>扩声系统主机1</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1010E">
            <w:pPr>
              <w:widowControl/>
              <w:jc w:val="left"/>
              <w:textAlignment w:val="center"/>
              <w:rPr>
                <w:rFonts w:ascii="仿宋" w:hAnsi="仿宋" w:eastAsia="仿宋" w:cs="仿宋"/>
                <w:szCs w:val="21"/>
              </w:rPr>
            </w:pPr>
            <w:r>
              <w:rPr>
                <w:rFonts w:hint="eastAsia" w:ascii="仿宋" w:hAnsi="仿宋" w:eastAsia="仿宋" w:cs="仿宋"/>
                <w:szCs w:val="21"/>
              </w:rPr>
              <w:t>1、需具备≥2个RJ45接口，用于连接接收器，需支持2只无线麦克风同时讲话；内置功放，具有≥2个扬声器接口，输出功率≥60 W×2（8 Ω）；</w:t>
            </w:r>
          </w:p>
          <w:p w14:paraId="68454151">
            <w:pPr>
              <w:widowControl/>
              <w:jc w:val="left"/>
              <w:textAlignment w:val="center"/>
              <w:rPr>
                <w:rFonts w:ascii="仿宋" w:hAnsi="仿宋" w:eastAsia="仿宋" w:cs="仿宋"/>
                <w:szCs w:val="21"/>
              </w:rPr>
            </w:pPr>
            <w:r>
              <w:rPr>
                <w:rFonts w:hint="eastAsia" w:ascii="仿宋" w:hAnsi="仿宋" w:eastAsia="仿宋" w:cs="仿宋"/>
                <w:szCs w:val="21"/>
              </w:rPr>
              <w:t>▲2、需具备≥2路线路输入，2路输入音量大小可调；≥1路线路输出；需具有≥2路USB接口，</w:t>
            </w:r>
            <w:r>
              <w:rPr>
                <w:rFonts w:hint="eastAsia" w:ascii="仿宋" w:hAnsi="仿宋" w:eastAsia="仿宋" w:cs="仿宋"/>
                <w:szCs w:val="21"/>
                <w:highlight w:val="none"/>
              </w:rPr>
              <w:t>1路用于连接鹅颈麦克风进行音频传输；1路用于连接电脑实现音频传输</w:t>
            </w:r>
            <w:r>
              <w:rPr>
                <w:rFonts w:hint="eastAsia" w:ascii="仿宋" w:hAnsi="仿宋" w:eastAsia="仿宋" w:cs="仿宋"/>
                <w:szCs w:val="21"/>
              </w:rPr>
              <w:t>；需具有≥4路拨码开关，可设置啸叫抑制、频点选择、话筒低切、自动衰减等功能；（需提供本产品对应接口图片并加盖公章）</w:t>
            </w:r>
          </w:p>
          <w:p w14:paraId="59A5E057">
            <w:pPr>
              <w:widowControl/>
              <w:jc w:val="left"/>
              <w:textAlignment w:val="center"/>
              <w:rPr>
                <w:rFonts w:ascii="仿宋" w:hAnsi="仿宋" w:eastAsia="仿宋" w:cs="仿宋"/>
                <w:szCs w:val="21"/>
              </w:rPr>
            </w:pPr>
            <w:r>
              <w:rPr>
                <w:rFonts w:hint="eastAsia" w:ascii="仿宋" w:hAnsi="仿宋" w:eastAsia="仿宋" w:cs="仿宋"/>
                <w:szCs w:val="21"/>
              </w:rPr>
              <w:t>3、为了更清楚的表现出主体声音，需具有线路声音自动衰减功能开关，即麦克风有声音触发时，背景声音降低；</w:t>
            </w:r>
          </w:p>
          <w:p w14:paraId="42177F69">
            <w:pPr>
              <w:widowControl/>
              <w:jc w:val="left"/>
              <w:textAlignment w:val="center"/>
              <w:rPr>
                <w:rFonts w:ascii="仿宋" w:hAnsi="仿宋" w:eastAsia="仿宋" w:cs="仿宋"/>
                <w:kern w:val="0"/>
                <w:szCs w:val="21"/>
                <w:lang w:bidi="ar"/>
              </w:rPr>
            </w:pPr>
            <w:r>
              <w:rPr>
                <w:rFonts w:hint="eastAsia" w:ascii="仿宋" w:hAnsi="仿宋" w:eastAsia="仿宋" w:cs="仿宋"/>
                <w:szCs w:val="21"/>
              </w:rPr>
              <w:t>▲4、载波频率：≥4路音频通道，频率响应（麦克风-主机）：100Hz～20kHz；信噪比≥90 dBA；总谐波失真：≤0.05%；动态范围：≥85dB。</w:t>
            </w:r>
            <w:r>
              <w:rPr>
                <w:rFonts w:hint="eastAsia" w:ascii="仿宋" w:hAnsi="仿宋" w:eastAsia="仿宋" w:cs="仿宋"/>
                <w:kern w:val="0"/>
                <w:szCs w:val="21"/>
                <w:lang w:bidi="ar"/>
              </w:rPr>
              <w:t>（需提供第三方检测机构出具的本产品对应检测报告复印件并加盖公章）</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92870">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F43A">
            <w:pPr>
              <w:widowControl/>
              <w:jc w:val="center"/>
              <w:textAlignment w:val="center"/>
              <w:rPr>
                <w:rFonts w:ascii="仿宋" w:hAnsi="仿宋" w:eastAsia="仿宋" w:cs="仿宋"/>
                <w:szCs w:val="21"/>
              </w:rPr>
            </w:pPr>
            <w:r>
              <w:rPr>
                <w:rFonts w:hint="eastAsia" w:ascii="仿宋" w:hAnsi="仿宋" w:eastAsia="仿宋" w:cs="仿宋"/>
                <w:szCs w:val="21"/>
              </w:rPr>
              <w:t>14</w:t>
            </w:r>
          </w:p>
        </w:tc>
        <w:tc>
          <w:tcPr>
            <w:tcW w:w="556" w:type="pct"/>
            <w:tcBorders>
              <w:top w:val="single" w:color="000000" w:sz="4" w:space="0"/>
              <w:left w:val="single" w:color="000000" w:sz="4" w:space="0"/>
              <w:bottom w:val="single" w:color="000000" w:sz="4" w:space="0"/>
              <w:right w:val="single" w:color="000000" w:sz="4" w:space="0"/>
            </w:tcBorders>
          </w:tcPr>
          <w:p w14:paraId="432542EE">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2E95C9FE">
            <w:pPr>
              <w:widowControl/>
              <w:jc w:val="center"/>
              <w:textAlignment w:val="center"/>
              <w:rPr>
                <w:rFonts w:hint="eastAsia" w:ascii="仿宋" w:hAnsi="仿宋" w:eastAsia="仿宋" w:cs="仿宋"/>
                <w:szCs w:val="21"/>
              </w:rPr>
            </w:pPr>
          </w:p>
        </w:tc>
      </w:tr>
      <w:tr w14:paraId="6CE05A52">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ED6B3">
            <w:pPr>
              <w:widowControl/>
              <w:jc w:val="center"/>
              <w:textAlignment w:val="center"/>
              <w:rPr>
                <w:rFonts w:ascii="仿宋" w:hAnsi="仿宋" w:eastAsia="仿宋" w:cs="仿宋"/>
                <w:szCs w:val="21"/>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27B1">
            <w:pPr>
              <w:widowControl/>
              <w:jc w:val="left"/>
              <w:textAlignment w:val="center"/>
              <w:rPr>
                <w:rFonts w:ascii="仿宋" w:hAnsi="仿宋" w:eastAsia="仿宋" w:cs="仿宋"/>
                <w:szCs w:val="21"/>
              </w:rPr>
            </w:pPr>
            <w:r>
              <w:rPr>
                <w:rFonts w:hint="eastAsia" w:ascii="仿宋" w:hAnsi="仿宋" w:eastAsia="仿宋" w:cs="仿宋"/>
                <w:szCs w:val="21"/>
              </w:rPr>
              <w:t>接收器1</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61EB2">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1、不受高频驱动光源干扰，可正常工作于阳光下的环境；</w:t>
            </w:r>
          </w:p>
          <w:p w14:paraId="6B81AC2D">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2、接收频点可调，接收角度：垂直：150° (±75°)，水平：360°；</w:t>
            </w:r>
          </w:p>
          <w:p w14:paraId="36442B03">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3、</w:t>
            </w:r>
            <w:r>
              <w:rPr>
                <w:rFonts w:hint="eastAsia" w:ascii="仿宋" w:hAnsi="仿宋" w:eastAsia="仿宋" w:cs="仿宋"/>
                <w:kern w:val="0"/>
                <w:szCs w:val="21"/>
                <w:highlight w:val="none"/>
                <w:lang w:bidi="ar"/>
              </w:rPr>
              <w:t>接收器辐射</w:t>
            </w:r>
            <w:r>
              <w:rPr>
                <w:rFonts w:hint="eastAsia" w:ascii="仿宋" w:hAnsi="仿宋" w:eastAsia="仿宋" w:cs="仿宋"/>
                <w:kern w:val="0"/>
                <w:szCs w:val="21"/>
                <w:lang w:bidi="ar"/>
              </w:rPr>
              <w:t>距离≥20米；</w:t>
            </w:r>
          </w:p>
          <w:p w14:paraId="20973116">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4、需具备≥1个RJ45接口，通过RJ45网线连接扩声系统主机1。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F072">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71B18">
            <w:pPr>
              <w:widowControl/>
              <w:jc w:val="center"/>
              <w:textAlignment w:val="center"/>
              <w:rPr>
                <w:rFonts w:ascii="仿宋" w:hAnsi="仿宋" w:eastAsia="仿宋" w:cs="仿宋"/>
                <w:szCs w:val="21"/>
              </w:rPr>
            </w:pPr>
            <w:r>
              <w:rPr>
                <w:rFonts w:hint="eastAsia" w:ascii="仿宋" w:hAnsi="仿宋" w:eastAsia="仿宋" w:cs="仿宋"/>
                <w:szCs w:val="21"/>
              </w:rPr>
              <w:t>14</w:t>
            </w:r>
          </w:p>
        </w:tc>
        <w:tc>
          <w:tcPr>
            <w:tcW w:w="556" w:type="pct"/>
            <w:tcBorders>
              <w:top w:val="single" w:color="000000" w:sz="4" w:space="0"/>
              <w:left w:val="single" w:color="000000" w:sz="4" w:space="0"/>
              <w:bottom w:val="single" w:color="000000" w:sz="4" w:space="0"/>
              <w:right w:val="single" w:color="000000" w:sz="4" w:space="0"/>
            </w:tcBorders>
          </w:tcPr>
          <w:p w14:paraId="21834072">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3F68713F">
            <w:pPr>
              <w:widowControl/>
              <w:jc w:val="center"/>
              <w:textAlignment w:val="center"/>
              <w:rPr>
                <w:rFonts w:hint="eastAsia" w:ascii="仿宋" w:hAnsi="仿宋" w:eastAsia="仿宋" w:cs="仿宋"/>
                <w:szCs w:val="21"/>
              </w:rPr>
            </w:pPr>
          </w:p>
        </w:tc>
      </w:tr>
      <w:tr w14:paraId="60C22BB9">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A692B">
            <w:pPr>
              <w:widowControl/>
              <w:jc w:val="center"/>
              <w:textAlignment w:val="center"/>
              <w:rPr>
                <w:rFonts w:ascii="仿宋" w:hAnsi="仿宋" w:eastAsia="仿宋" w:cs="仿宋"/>
                <w:szCs w:val="21"/>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BB262">
            <w:pPr>
              <w:widowControl/>
              <w:jc w:val="left"/>
              <w:textAlignment w:val="center"/>
              <w:rPr>
                <w:rFonts w:ascii="仿宋" w:hAnsi="仿宋" w:eastAsia="仿宋" w:cs="仿宋"/>
                <w:szCs w:val="21"/>
              </w:rPr>
            </w:pPr>
            <w:r>
              <w:rPr>
                <w:rFonts w:hint="eastAsia" w:ascii="仿宋" w:hAnsi="仿宋" w:eastAsia="仿宋" w:cs="仿宋"/>
                <w:szCs w:val="21"/>
              </w:rPr>
              <w:t>无线麦克风1</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AEF9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1、麦克风在不同教室之间使用，无需对频，即开即用；麦克风具备手持和磁吸挂颈佩戴两种使用方式；</w:t>
            </w:r>
          </w:p>
          <w:p w14:paraId="2C9FD78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2、麦克风类型：心形指向性驻极体；灵敏度：不劣于-46 dBV/Pa、频率响应：不劣于75 Hz～20 kHz、输入阻抗：≥680 Ω、方向性（0°/180°）≥20 dB (1 kHz)、等效噪声：≤20 dBA、最大声压级：≥115 dB；</w:t>
            </w:r>
          </w:p>
          <w:p w14:paraId="5AA475D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3、扩展性能强，具备≥1路外部音频输入接口，与其它音频设备（如笔记本、手机、头戴式麦克风等）组合，传输更随意；</w:t>
            </w:r>
          </w:p>
          <w:p w14:paraId="439B333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4、需具有麦克风音量调节、载波频率通道设置及话筒灵敏度设置；</w:t>
            </w:r>
          </w:p>
          <w:p w14:paraId="70A0D6E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5、当发言者在设定时间内无发言时，自动关闭红外信号发射，达到智能管理电量；</w:t>
            </w:r>
          </w:p>
          <w:p w14:paraId="3BA3C74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6、需支持开启PTT(Push To Talk)功能，按住一键开启话筒，松开后话筒即关闭；</w:t>
            </w:r>
          </w:p>
          <w:p w14:paraId="7C4E7B40">
            <w:pPr>
              <w:widowControl/>
              <w:jc w:val="left"/>
              <w:textAlignment w:val="center"/>
              <w:rPr>
                <w:rFonts w:ascii="仿宋" w:hAnsi="仿宋" w:eastAsia="仿宋" w:cs="仿宋"/>
                <w:kern w:val="0"/>
                <w:szCs w:val="21"/>
                <w:highlight w:val="none"/>
                <w:lang w:bidi="ar"/>
              </w:rPr>
            </w:pPr>
            <w:r>
              <w:rPr>
                <w:rFonts w:hint="eastAsia" w:ascii="仿宋" w:hAnsi="仿宋" w:eastAsia="仿宋" w:cs="仿宋"/>
                <w:kern w:val="0"/>
                <w:szCs w:val="21"/>
                <w:highlight w:val="none"/>
                <w:lang w:bidi="ar"/>
              </w:rPr>
              <w:t>7、可实现远程控制PPT翻页及内置激光笔功能；</w:t>
            </w:r>
          </w:p>
          <w:p w14:paraId="4B8EDE4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8、内置可充电锂电池，持续发言时间≥7小时；支持USB口充电(兼容手机充电器)及充电座两种充电方式；</w:t>
            </w:r>
          </w:p>
          <w:p w14:paraId="27C7325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9、需具有良好的对灯光的抗干扰性；</w:t>
            </w:r>
          </w:p>
          <w:p w14:paraId="4371B1C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10、无线麦克风自带锁口，可搭配带锁充电底座进行话筒安全管理。</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B20E2">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D020">
            <w:pPr>
              <w:widowControl/>
              <w:jc w:val="center"/>
              <w:textAlignment w:val="center"/>
              <w:rPr>
                <w:rFonts w:ascii="仿宋" w:hAnsi="仿宋" w:eastAsia="仿宋" w:cs="仿宋"/>
                <w:szCs w:val="21"/>
              </w:rPr>
            </w:pPr>
            <w:r>
              <w:rPr>
                <w:rFonts w:hint="eastAsia" w:ascii="仿宋" w:hAnsi="仿宋" w:eastAsia="仿宋" w:cs="仿宋"/>
                <w:szCs w:val="21"/>
              </w:rPr>
              <w:t>14</w:t>
            </w:r>
          </w:p>
        </w:tc>
        <w:tc>
          <w:tcPr>
            <w:tcW w:w="556" w:type="pct"/>
            <w:tcBorders>
              <w:top w:val="single" w:color="000000" w:sz="4" w:space="0"/>
              <w:left w:val="single" w:color="000000" w:sz="4" w:space="0"/>
              <w:bottom w:val="single" w:color="000000" w:sz="4" w:space="0"/>
              <w:right w:val="single" w:color="000000" w:sz="4" w:space="0"/>
            </w:tcBorders>
          </w:tcPr>
          <w:p w14:paraId="418B4C84">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7B5A34DA">
            <w:pPr>
              <w:widowControl/>
              <w:jc w:val="center"/>
              <w:textAlignment w:val="center"/>
              <w:rPr>
                <w:rFonts w:hint="eastAsia" w:ascii="仿宋" w:hAnsi="仿宋" w:eastAsia="仿宋" w:cs="仿宋"/>
                <w:szCs w:val="21"/>
              </w:rPr>
            </w:pPr>
          </w:p>
        </w:tc>
      </w:tr>
      <w:tr w14:paraId="5B8AECF2">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C83B7">
            <w:pPr>
              <w:widowControl/>
              <w:jc w:val="center"/>
              <w:textAlignment w:val="center"/>
              <w:rPr>
                <w:rFonts w:ascii="仿宋" w:hAnsi="仿宋" w:eastAsia="仿宋" w:cs="仿宋"/>
                <w:szCs w:val="21"/>
              </w:rPr>
            </w:pPr>
            <w:r>
              <w:rPr>
                <w:rFonts w:hint="eastAsia" w:ascii="仿宋" w:hAnsi="仿宋" w:eastAsia="仿宋" w:cs="仿宋"/>
                <w:kern w:val="0"/>
                <w:szCs w:val="21"/>
                <w:lang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C5168">
            <w:pPr>
              <w:widowControl/>
              <w:jc w:val="left"/>
              <w:textAlignment w:val="center"/>
              <w:rPr>
                <w:rFonts w:ascii="仿宋" w:hAnsi="仿宋" w:eastAsia="仿宋" w:cs="仿宋"/>
                <w:szCs w:val="21"/>
              </w:rPr>
            </w:pPr>
            <w:r>
              <w:rPr>
                <w:rFonts w:hint="eastAsia" w:ascii="仿宋" w:hAnsi="仿宋" w:eastAsia="仿宋" w:cs="仿宋"/>
                <w:szCs w:val="21"/>
              </w:rPr>
              <w:t>鹅颈麦克风1</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641A3">
            <w:pPr>
              <w:widowControl/>
              <w:jc w:val="left"/>
              <w:textAlignment w:val="center"/>
              <w:rPr>
                <w:rFonts w:ascii="仿宋" w:hAnsi="仿宋" w:eastAsia="仿宋" w:cs="仿宋"/>
                <w:kern w:val="0"/>
                <w:szCs w:val="21"/>
                <w:lang w:bidi="ar"/>
              </w:rPr>
            </w:pPr>
            <w:r>
              <w:rPr>
                <w:rFonts w:hint="eastAsia" w:ascii="仿宋" w:hAnsi="仿宋" w:eastAsia="仿宋" w:cs="仿宋"/>
                <w:b/>
                <w:bCs/>
                <w:i/>
                <w:iCs/>
                <w:szCs w:val="21"/>
                <w:u w:val="single"/>
              </w:rPr>
              <w:t>1、此次采购的鹅颈麦克风1须完全对接学校现有教学扩声管理平台，实现教学扩声系统设备状态实时反馈、远程控制设备开关，对话筒未归还的异常状态平台能自动发起预警；并纳入平台统一管控，须提供对接承诺函并加盖公章；</w:t>
            </w:r>
          </w:p>
          <w:p w14:paraId="5A807B5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2、可拆卸话筒杆，话筒杆长度可选，需具有1个麦克风开/关按键；</w:t>
            </w:r>
          </w:p>
          <w:p w14:paraId="3652950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3、需具备≥1根USB线用于连接主机传输音频，需具备≥1个USB接口连接适配器为无线麦克风充电座供电，需具备≥1路RJ45网络接口；</w:t>
            </w:r>
          </w:p>
          <w:p w14:paraId="555D6E8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4、配置无线麦克风充电底座，可对无线麦克风进行充电。无线麦克风充电座内置电子锁，配合无线麦克风电子锁锁口，可通过中控RS-232控制进行话筒安全管理，方便管理，避免丢失。</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D7B59">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5A467">
            <w:pPr>
              <w:widowControl/>
              <w:jc w:val="center"/>
              <w:textAlignment w:val="center"/>
              <w:rPr>
                <w:rFonts w:ascii="仿宋" w:hAnsi="仿宋" w:eastAsia="仿宋" w:cs="仿宋"/>
                <w:szCs w:val="21"/>
              </w:rPr>
            </w:pPr>
            <w:r>
              <w:rPr>
                <w:rFonts w:hint="eastAsia" w:ascii="仿宋" w:hAnsi="仿宋" w:eastAsia="仿宋" w:cs="仿宋"/>
                <w:szCs w:val="21"/>
              </w:rPr>
              <w:t>14</w:t>
            </w:r>
          </w:p>
        </w:tc>
        <w:tc>
          <w:tcPr>
            <w:tcW w:w="556" w:type="pct"/>
            <w:tcBorders>
              <w:top w:val="single" w:color="000000" w:sz="4" w:space="0"/>
              <w:left w:val="single" w:color="000000" w:sz="4" w:space="0"/>
              <w:bottom w:val="single" w:color="000000" w:sz="4" w:space="0"/>
              <w:right w:val="single" w:color="000000" w:sz="4" w:space="0"/>
            </w:tcBorders>
          </w:tcPr>
          <w:p w14:paraId="6BB1FA31">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128D4221">
            <w:pPr>
              <w:widowControl/>
              <w:jc w:val="center"/>
              <w:textAlignment w:val="center"/>
              <w:rPr>
                <w:rFonts w:hint="eastAsia" w:ascii="仿宋" w:hAnsi="仿宋" w:eastAsia="仿宋" w:cs="仿宋"/>
                <w:szCs w:val="21"/>
              </w:rPr>
            </w:pPr>
          </w:p>
        </w:tc>
      </w:tr>
      <w:tr w14:paraId="4638A91D">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93FA">
            <w:pPr>
              <w:widowControl/>
              <w:jc w:val="center"/>
              <w:textAlignment w:val="center"/>
              <w:rPr>
                <w:rFonts w:ascii="仿宋" w:hAnsi="仿宋" w:eastAsia="仿宋" w:cs="仿宋"/>
                <w:szCs w:val="21"/>
              </w:rPr>
            </w:pPr>
            <w:r>
              <w:rPr>
                <w:rFonts w:hint="eastAsia" w:ascii="仿宋" w:hAnsi="仿宋" w:eastAsia="仿宋" w:cs="仿宋"/>
                <w:kern w:val="0"/>
                <w:szCs w:val="21"/>
                <w:lang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2883">
            <w:pPr>
              <w:widowControl/>
              <w:jc w:val="left"/>
              <w:textAlignment w:val="center"/>
              <w:rPr>
                <w:rFonts w:ascii="仿宋" w:hAnsi="仿宋" w:eastAsia="仿宋" w:cs="仿宋"/>
                <w:szCs w:val="21"/>
              </w:rPr>
            </w:pPr>
            <w:r>
              <w:rPr>
                <w:rFonts w:hint="eastAsia" w:ascii="仿宋" w:hAnsi="仿宋" w:eastAsia="仿宋" w:cs="仿宋"/>
                <w:szCs w:val="21"/>
              </w:rPr>
              <w:t>壁挂式音箱</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43A3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1、两路低音反射式扬声系统，高强度注膜树脂壳体。</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2、技术参数要求：频率响应： 65 Hz-20 kHz；定阻输入：8Ω/4Ω；额定功率：≥40 W；灵敏度：≥90dB。</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3、可垂直及水平安装，配备安装支架。</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4、需与扩声系统主机1为同一品牌。</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816F">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41B51">
            <w:pPr>
              <w:widowControl/>
              <w:jc w:val="center"/>
              <w:textAlignment w:val="center"/>
              <w:rPr>
                <w:rFonts w:ascii="仿宋" w:hAnsi="仿宋" w:eastAsia="仿宋" w:cs="仿宋"/>
                <w:szCs w:val="21"/>
              </w:rPr>
            </w:pPr>
            <w:r>
              <w:rPr>
                <w:rFonts w:hint="eastAsia" w:ascii="仿宋" w:hAnsi="仿宋" w:eastAsia="仿宋" w:cs="仿宋"/>
                <w:szCs w:val="21"/>
              </w:rPr>
              <w:t>28</w:t>
            </w:r>
          </w:p>
        </w:tc>
        <w:tc>
          <w:tcPr>
            <w:tcW w:w="556" w:type="pct"/>
            <w:tcBorders>
              <w:top w:val="single" w:color="000000" w:sz="4" w:space="0"/>
              <w:left w:val="single" w:color="000000" w:sz="4" w:space="0"/>
              <w:bottom w:val="single" w:color="000000" w:sz="4" w:space="0"/>
              <w:right w:val="single" w:color="000000" w:sz="4" w:space="0"/>
            </w:tcBorders>
          </w:tcPr>
          <w:p w14:paraId="4E2A6311">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44295B75">
            <w:pPr>
              <w:widowControl/>
              <w:jc w:val="center"/>
              <w:textAlignment w:val="center"/>
              <w:rPr>
                <w:rFonts w:hint="eastAsia" w:ascii="仿宋" w:hAnsi="仿宋" w:eastAsia="仿宋" w:cs="仿宋"/>
                <w:szCs w:val="21"/>
              </w:rPr>
            </w:pPr>
          </w:p>
        </w:tc>
      </w:tr>
      <w:tr w14:paraId="1425D83A">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58C8E7">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小教室扩声系统（6间）</w:t>
            </w:r>
          </w:p>
        </w:tc>
        <w:tc>
          <w:tcPr>
            <w:tcW w:w="556" w:type="pct"/>
            <w:tcBorders>
              <w:top w:val="single" w:color="000000" w:sz="4" w:space="0"/>
              <w:left w:val="single" w:color="000000" w:sz="4" w:space="0"/>
              <w:bottom w:val="single" w:color="000000" w:sz="4" w:space="0"/>
              <w:right w:val="single" w:color="000000" w:sz="4" w:space="0"/>
            </w:tcBorders>
          </w:tcPr>
          <w:p w14:paraId="3BA1111C">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6706B00E">
            <w:pPr>
              <w:widowControl/>
              <w:jc w:val="left"/>
              <w:textAlignment w:val="center"/>
              <w:rPr>
                <w:rFonts w:hint="eastAsia" w:ascii="仿宋" w:hAnsi="仿宋" w:eastAsia="仿宋" w:cs="仿宋"/>
                <w:b/>
                <w:bCs/>
                <w:kern w:val="0"/>
                <w:szCs w:val="21"/>
                <w:lang w:bidi="ar"/>
              </w:rPr>
            </w:pPr>
          </w:p>
        </w:tc>
      </w:tr>
      <w:tr w14:paraId="069D33AF">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FE59">
            <w:pPr>
              <w:widowControl/>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5EB30">
            <w:pPr>
              <w:widowControl/>
              <w:jc w:val="left"/>
              <w:textAlignment w:val="center"/>
              <w:rPr>
                <w:rFonts w:ascii="微软雅黑" w:hAnsi="微软雅黑" w:eastAsia="微软雅黑" w:cs="微软雅黑"/>
                <w:color w:val="000000"/>
                <w:sz w:val="20"/>
                <w:szCs w:val="20"/>
              </w:rPr>
            </w:pPr>
            <w:r>
              <w:rPr>
                <w:rFonts w:hint="eastAsia" w:ascii="仿宋" w:hAnsi="仿宋" w:eastAsia="仿宋" w:cs="仿宋"/>
                <w:szCs w:val="21"/>
              </w:rPr>
              <w:t>扩声系统主机2</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C0CAA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1个RJ45网络接口，连接以太网，通过网页查询系统状态及调节系统参数；≥2路吊麦接口带独立音量调节旋钮，具备反馈抑制(AFC)功能，支持提供48V幻象电源；≥2路线路输入，≥2路线路输出，≥1路REC输出接口，用于常态化录播；需具有≥2路USB接口；</w:t>
            </w:r>
          </w:p>
          <w:p w14:paraId="2BDBD24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2、音频处理器内置功放，需具有≥4个扬声器接口，输出功率：60 W×4（8 Ω）；</w:t>
            </w:r>
          </w:p>
          <w:p w14:paraId="3A20BD5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3、具有≥1个RS-232双向通讯串口，可分别对全局音量、多媒体音量、无线麦克风音量、吊装麦克风增益进行加、减和静音控制；支持连接控制系统状态输出，实现无线话筒电量显示和是否在充电；</w:t>
            </w:r>
          </w:p>
          <w:p w14:paraId="6D69EB4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4、频率响应（麦克风-主机）：100Hz～20kHz，信噪比（A计权）：≥90 dB，总谐波失真（1KHz）：≤0.05%，增益差：≤0.2dB；</w:t>
            </w:r>
          </w:p>
          <w:p w14:paraId="437F7B6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具有参数设置工具软件（需提供参数设置工具软件的计算机软件著作权登记证书复印件并加盖公章）输入设置：4路麦克风、2路线路及不少于1路远程输入设置，显示各音频输入动态电平、设置/解除静音、音量、降噪、低切、自动均衡、音效等参数；输出设置：包括扩声输出设置、录音输出设置远程输出设置；显示各音频输入动态电平、设置/解除静音、输出音量、混音设置、扩声输出通道设置反馈抑制、混响抑制和16段均衡参数；远程输出通道回声消除功能等；(需提供软件截图并加盖公章)</w:t>
            </w:r>
          </w:p>
          <w:p w14:paraId="61CA8A4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通过显示屏上的会话式菜单及带按键旋钮来设置主机功能：分别对全局音量、主机状态显示、无线话筒音量、线路输入音量调节；支持EQ高低音调节，线路自动衰减调节，吊麦智能校准；支持设置IP地址和波特率；(需提供本产品对应显示屏图片并加盖公章)</w:t>
            </w:r>
          </w:p>
          <w:p w14:paraId="1DE850C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7、具有接地柱及丝印标识，防止电磁耦合干扰、强电和雷击通信设备。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8A97C">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DE59A">
            <w:pPr>
              <w:widowControl/>
              <w:jc w:val="center"/>
              <w:textAlignment w:val="center"/>
              <w:rPr>
                <w:rFonts w:ascii="仿宋" w:hAnsi="仿宋" w:eastAsia="仿宋" w:cs="仿宋"/>
                <w:szCs w:val="21"/>
              </w:rPr>
            </w:pPr>
            <w:r>
              <w:rPr>
                <w:rFonts w:hint="eastAsia" w:ascii="仿宋" w:hAnsi="仿宋" w:eastAsia="仿宋" w:cs="仿宋"/>
                <w:szCs w:val="21"/>
              </w:rPr>
              <w:t>6</w:t>
            </w:r>
          </w:p>
        </w:tc>
        <w:tc>
          <w:tcPr>
            <w:tcW w:w="556" w:type="pct"/>
            <w:tcBorders>
              <w:top w:val="single" w:color="000000" w:sz="4" w:space="0"/>
              <w:left w:val="single" w:color="000000" w:sz="4" w:space="0"/>
              <w:bottom w:val="single" w:color="000000" w:sz="4" w:space="0"/>
              <w:right w:val="single" w:color="000000" w:sz="4" w:space="0"/>
            </w:tcBorders>
          </w:tcPr>
          <w:p w14:paraId="5D598339">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03EE27E5">
            <w:pPr>
              <w:widowControl/>
              <w:jc w:val="center"/>
              <w:textAlignment w:val="center"/>
              <w:rPr>
                <w:rFonts w:hint="eastAsia" w:ascii="仿宋" w:hAnsi="仿宋" w:eastAsia="仿宋" w:cs="仿宋"/>
                <w:szCs w:val="21"/>
              </w:rPr>
            </w:pPr>
          </w:p>
        </w:tc>
      </w:tr>
      <w:tr w14:paraId="59137665">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2ECB">
            <w:pPr>
              <w:widowControl/>
              <w:jc w:val="center"/>
              <w:textAlignment w:val="center"/>
              <w:rPr>
                <w:rFonts w:ascii="仿宋" w:hAnsi="仿宋" w:eastAsia="仿宋" w:cs="仿宋"/>
                <w:szCs w:val="21"/>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5346">
            <w:pPr>
              <w:widowControl/>
              <w:jc w:val="left"/>
              <w:textAlignment w:val="center"/>
              <w:rPr>
                <w:rFonts w:ascii="仿宋" w:hAnsi="仿宋" w:eastAsia="仿宋" w:cs="仿宋"/>
                <w:szCs w:val="21"/>
              </w:rPr>
            </w:pPr>
            <w:r>
              <w:rPr>
                <w:rFonts w:hint="eastAsia" w:ascii="仿宋" w:hAnsi="仿宋" w:eastAsia="仿宋" w:cs="仿宋"/>
                <w:szCs w:val="21"/>
              </w:rPr>
              <w:t>吊装麦克风</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4AD4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1、内置带指向性驻极体麦克风，拾取老师的授课声音；</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2、拾音距离：≥5 m；</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3、麦克风类型：心形指向性驻极体；拾音距离：≥5 m、</w:t>
            </w:r>
            <w:r>
              <w:rPr>
                <w:rFonts w:hint="eastAsia" w:ascii="仿宋" w:hAnsi="仿宋" w:eastAsia="仿宋" w:cs="仿宋"/>
                <w:kern w:val="0"/>
                <w:szCs w:val="21"/>
                <w:highlight w:val="none"/>
                <w:lang w:bidi="ar"/>
              </w:rPr>
              <w:t>灵敏度≥-30dBV/Pa</w:t>
            </w:r>
            <w:r>
              <w:rPr>
                <w:rFonts w:hint="eastAsia" w:ascii="仿宋" w:hAnsi="仿宋" w:eastAsia="仿宋" w:cs="仿宋"/>
                <w:kern w:val="0"/>
                <w:szCs w:val="21"/>
                <w:lang w:bidi="ar"/>
              </w:rPr>
              <w:t>、频率响应：50 Hz～20kHz、方向性(0°/180°)≥20dB(1kHz)、等效噪声20dBA、最大声压级125dB、幻象电源（11～52V，2mA）、</w:t>
            </w:r>
            <w:r>
              <w:rPr>
                <w:rFonts w:hint="eastAsia" w:ascii="仿宋" w:hAnsi="仿宋" w:eastAsia="仿宋" w:cs="仿宋"/>
                <w:kern w:val="0"/>
                <w:szCs w:val="21"/>
                <w:highlight w:val="none"/>
                <w:lang w:bidi="ar"/>
              </w:rPr>
              <w:t>输出阻抗230Ω-280Ω</w:t>
            </w:r>
            <w:r>
              <w:rPr>
                <w:rFonts w:hint="eastAsia" w:ascii="仿宋" w:hAnsi="仿宋" w:eastAsia="仿宋" w:cs="仿宋"/>
                <w:kern w:val="0"/>
                <w:szCs w:val="21"/>
                <w:lang w:bidi="ar"/>
              </w:rPr>
              <w:t>；</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4、AI算法，音质清晰：配合内置高性能数字信号处理器（DSP）的扩声系统主机2可实现反馈抑制（AFC）、回声消除（AEC）和主动降噪（ANC）、自动电平控制（ALC）和自动均衡（AEQ）等功能。</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98B3C">
            <w:pPr>
              <w:widowControl/>
              <w:jc w:val="center"/>
              <w:textAlignment w:val="center"/>
              <w:rPr>
                <w:rFonts w:ascii="仿宋" w:hAnsi="仿宋" w:eastAsia="仿宋" w:cs="仿宋"/>
                <w:szCs w:val="21"/>
              </w:rPr>
            </w:pPr>
            <w:r>
              <w:rPr>
                <w:rFonts w:hint="eastAsia" w:ascii="仿宋" w:hAnsi="仿宋" w:eastAsia="仿宋" w:cs="仿宋"/>
                <w:szCs w:val="21"/>
              </w:rPr>
              <w:t>支</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405C6">
            <w:pPr>
              <w:widowControl/>
              <w:jc w:val="center"/>
              <w:textAlignment w:val="center"/>
              <w:rPr>
                <w:rFonts w:ascii="仿宋" w:hAnsi="仿宋" w:eastAsia="仿宋" w:cs="仿宋"/>
                <w:szCs w:val="21"/>
              </w:rPr>
            </w:pPr>
            <w:r>
              <w:rPr>
                <w:rFonts w:hint="eastAsia" w:ascii="仿宋" w:hAnsi="仿宋" w:eastAsia="仿宋" w:cs="仿宋"/>
                <w:szCs w:val="21"/>
              </w:rPr>
              <w:t>6</w:t>
            </w:r>
          </w:p>
        </w:tc>
        <w:tc>
          <w:tcPr>
            <w:tcW w:w="556" w:type="pct"/>
            <w:tcBorders>
              <w:top w:val="single" w:color="000000" w:sz="4" w:space="0"/>
              <w:left w:val="single" w:color="000000" w:sz="4" w:space="0"/>
              <w:bottom w:val="single" w:color="000000" w:sz="4" w:space="0"/>
              <w:right w:val="single" w:color="000000" w:sz="4" w:space="0"/>
            </w:tcBorders>
          </w:tcPr>
          <w:p w14:paraId="0AAD7C8D">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2A11705E">
            <w:pPr>
              <w:widowControl/>
              <w:jc w:val="center"/>
              <w:textAlignment w:val="center"/>
              <w:rPr>
                <w:rFonts w:hint="eastAsia" w:ascii="仿宋" w:hAnsi="仿宋" w:eastAsia="仿宋" w:cs="仿宋"/>
                <w:szCs w:val="21"/>
              </w:rPr>
            </w:pPr>
          </w:p>
        </w:tc>
      </w:tr>
      <w:tr w14:paraId="21603195">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EFBD8">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6970">
            <w:pPr>
              <w:widowControl/>
              <w:jc w:val="left"/>
              <w:textAlignment w:val="center"/>
              <w:rPr>
                <w:rFonts w:ascii="仿宋" w:hAnsi="仿宋" w:eastAsia="仿宋" w:cs="仿宋"/>
                <w:szCs w:val="21"/>
              </w:rPr>
            </w:pPr>
            <w:r>
              <w:rPr>
                <w:rFonts w:ascii="仿宋" w:hAnsi="仿宋" w:eastAsia="仿宋" w:cs="仿宋"/>
                <w:szCs w:val="21"/>
              </w:rPr>
              <w:t>吸顶式音箱</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2FD6">
            <w:pPr>
              <w:widowControl/>
              <w:numPr>
                <w:ilvl w:val="0"/>
                <w:numId w:val="1"/>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安装方式：吸顶式；</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2、技术参数：频率响应75 Hz～20 kHz、定阻输入8Ω/4Ω、额定功率≥40W、灵敏度≥90dB；</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98031">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4CBEA">
            <w:pPr>
              <w:widowControl/>
              <w:jc w:val="center"/>
              <w:textAlignment w:val="center"/>
              <w:rPr>
                <w:rFonts w:ascii="仿宋" w:hAnsi="仿宋" w:eastAsia="仿宋" w:cs="仿宋"/>
                <w:szCs w:val="21"/>
              </w:rPr>
            </w:pPr>
            <w:r>
              <w:rPr>
                <w:rFonts w:hint="eastAsia" w:ascii="仿宋" w:hAnsi="仿宋" w:eastAsia="仿宋" w:cs="仿宋"/>
                <w:kern w:val="0"/>
                <w:szCs w:val="21"/>
                <w:lang w:bidi="ar"/>
              </w:rPr>
              <w:t>24</w:t>
            </w:r>
          </w:p>
        </w:tc>
        <w:tc>
          <w:tcPr>
            <w:tcW w:w="556" w:type="pct"/>
            <w:tcBorders>
              <w:top w:val="single" w:color="000000" w:sz="4" w:space="0"/>
              <w:left w:val="single" w:color="000000" w:sz="4" w:space="0"/>
              <w:bottom w:val="single" w:color="000000" w:sz="4" w:space="0"/>
              <w:right w:val="single" w:color="000000" w:sz="4" w:space="0"/>
            </w:tcBorders>
          </w:tcPr>
          <w:p w14:paraId="4004C702">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462D061D">
            <w:pPr>
              <w:widowControl/>
              <w:jc w:val="center"/>
              <w:textAlignment w:val="center"/>
              <w:rPr>
                <w:rFonts w:hint="eastAsia" w:ascii="仿宋" w:hAnsi="仿宋" w:eastAsia="仿宋" w:cs="仿宋"/>
                <w:kern w:val="0"/>
                <w:szCs w:val="21"/>
                <w:lang w:bidi="ar"/>
              </w:rPr>
            </w:pPr>
          </w:p>
        </w:tc>
      </w:tr>
      <w:tr w14:paraId="72C369FF">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E81A3F">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AI智慧课堂系统</w:t>
            </w:r>
          </w:p>
        </w:tc>
        <w:tc>
          <w:tcPr>
            <w:tcW w:w="556" w:type="pct"/>
            <w:tcBorders>
              <w:top w:val="single" w:color="000000" w:sz="4" w:space="0"/>
              <w:left w:val="single" w:color="000000" w:sz="4" w:space="0"/>
              <w:bottom w:val="single" w:color="000000" w:sz="4" w:space="0"/>
              <w:right w:val="single" w:color="000000" w:sz="4" w:space="0"/>
            </w:tcBorders>
          </w:tcPr>
          <w:p w14:paraId="477315A6">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1B7A6A47">
            <w:pPr>
              <w:widowControl/>
              <w:jc w:val="left"/>
              <w:textAlignment w:val="center"/>
              <w:rPr>
                <w:rFonts w:hint="eastAsia" w:ascii="仿宋" w:hAnsi="仿宋" w:eastAsia="仿宋" w:cs="仿宋"/>
                <w:b/>
                <w:bCs/>
                <w:kern w:val="0"/>
                <w:szCs w:val="21"/>
                <w:lang w:bidi="ar"/>
              </w:rPr>
            </w:pPr>
          </w:p>
        </w:tc>
      </w:tr>
      <w:tr w14:paraId="18AFEFFB">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92324E">
            <w:pPr>
              <w:widowControl/>
              <w:jc w:val="left"/>
              <w:textAlignment w:val="center"/>
              <w:rPr>
                <w:rFonts w:ascii="仿宋" w:hAnsi="仿宋" w:eastAsia="仿宋" w:cs="仿宋"/>
                <w:b/>
                <w:bCs/>
                <w:kern w:val="0"/>
                <w:szCs w:val="21"/>
                <w:lang w:bidi="ar"/>
              </w:rPr>
            </w:pPr>
            <w:r>
              <w:rPr>
                <w:rFonts w:hint="eastAsia" w:ascii="仿宋" w:hAnsi="仿宋" w:eastAsia="仿宋" w:cs="仿宋"/>
                <w:b/>
                <w:bCs/>
                <w:kern w:val="0"/>
                <w:szCs w:val="21"/>
                <w:lang w:bidi="ar"/>
              </w:rPr>
              <w:t>督导巡课系统（148间）</w:t>
            </w:r>
          </w:p>
        </w:tc>
        <w:tc>
          <w:tcPr>
            <w:tcW w:w="556" w:type="pct"/>
            <w:tcBorders>
              <w:top w:val="single" w:color="000000" w:sz="4" w:space="0"/>
              <w:left w:val="single" w:color="000000" w:sz="4" w:space="0"/>
              <w:bottom w:val="single" w:color="000000" w:sz="4" w:space="0"/>
              <w:right w:val="single" w:color="000000" w:sz="4" w:space="0"/>
            </w:tcBorders>
          </w:tcPr>
          <w:p w14:paraId="1C69A816">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637B2084">
            <w:pPr>
              <w:widowControl/>
              <w:jc w:val="left"/>
              <w:textAlignment w:val="center"/>
              <w:rPr>
                <w:rFonts w:hint="eastAsia" w:ascii="仿宋" w:hAnsi="仿宋" w:eastAsia="仿宋" w:cs="仿宋"/>
                <w:b/>
                <w:bCs/>
                <w:kern w:val="0"/>
                <w:szCs w:val="21"/>
                <w:lang w:bidi="ar"/>
              </w:rPr>
            </w:pPr>
          </w:p>
        </w:tc>
      </w:tr>
      <w:tr w14:paraId="48D7028D">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85BC">
            <w:pPr>
              <w:widowControl/>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E84C7">
            <w:pPr>
              <w:widowControl/>
              <w:jc w:val="left"/>
              <w:textAlignment w:val="center"/>
              <w:rPr>
                <w:rFonts w:ascii="仿宋" w:hAnsi="仿宋" w:eastAsia="仿宋" w:cs="仿宋"/>
                <w:szCs w:val="21"/>
              </w:rPr>
            </w:pPr>
            <w:r>
              <w:rPr>
                <w:rFonts w:hint="eastAsia" w:ascii="仿宋" w:hAnsi="仿宋" w:eastAsia="仿宋" w:cs="仿宋"/>
                <w:szCs w:val="21"/>
              </w:rPr>
              <w:t>高校督导巡课平台</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A381">
            <w:pPr>
              <w:widowControl/>
              <w:jc w:val="left"/>
              <w:textAlignment w:val="center"/>
              <w:rPr>
                <w:rFonts w:ascii="仿宋" w:hAnsi="仿宋" w:eastAsia="仿宋" w:cs="仿宋"/>
                <w:b/>
                <w:bCs/>
                <w:i/>
                <w:iCs/>
                <w:szCs w:val="21"/>
                <w:u w:val="single"/>
              </w:rPr>
            </w:pPr>
            <w:r>
              <w:rPr>
                <w:rFonts w:hint="eastAsia" w:ascii="仿宋" w:hAnsi="仿宋" w:eastAsia="仿宋" w:cs="仿宋"/>
                <w:b/>
                <w:bCs/>
                <w:i/>
                <w:iCs/>
                <w:szCs w:val="21"/>
                <w:u w:val="single"/>
              </w:rPr>
              <w:t>此次采购的高校督导巡课平台须完全对接学校现有教务系统和统一身份认证系统并纳入平台统一管控，须提供对接承诺函并加盖公章；</w:t>
            </w:r>
          </w:p>
          <w:p w14:paraId="51753992">
            <w:pPr>
              <w:widowControl/>
              <w:jc w:val="left"/>
              <w:textAlignment w:val="center"/>
              <w:rPr>
                <w:rFonts w:ascii="仿宋" w:hAnsi="仿宋" w:eastAsia="仿宋" w:cs="仿宋"/>
                <w:kern w:val="0"/>
                <w:szCs w:val="21"/>
                <w:highlight w:val="yellow"/>
                <w:lang w:bidi="ar"/>
              </w:rPr>
            </w:pPr>
            <w:r>
              <w:rPr>
                <w:rFonts w:hint="eastAsia" w:ascii="仿宋" w:hAnsi="仿宋" w:eastAsia="仿宋" w:cs="仿宋"/>
                <w:kern w:val="0"/>
                <w:szCs w:val="21"/>
                <w:lang w:bidi="ar"/>
              </w:rPr>
              <w:t>一、平台整体设计</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1、要求平台采用 B/S架构设计，支持通过Chrome、360、edge等主流浏览器实现课堂直播、课程点播、教学质量评估、课堂秩序管理等功能应用；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2、平台软件须具备自主知识产权；</w:t>
            </w:r>
          </w:p>
          <w:p w14:paraId="197EF01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二、平台功能要求</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1、直播信息：支持同步显示平台上所有直播课堂的信息，包括课堂名称、所属课程、授课教师、授课教室、教学班级、所属学院等，并以时间轴的方式进行排列，支持显示当前观看人数；</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画面切换：支持单画面、多画面切换观看在线课堂视频；基于流媒体能力层提供多画面时间轴对齐功能，支持在同一视频播放器中将教室内教师画面、学生画面、板书画面和课件画面拼接同步播放，并且支持放大观看任意一路画面，实现多画面声画高度同步；</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3、课堂AI分析界面：支持用户根据自身关注的重点，在课堂完整分析、教学质量管理、课堂秩序管理三种界面模式间灵活切换AI分析界面，以满足不同用户对于课堂关注的个性化需求；</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4、教学质量分析：支持对直播中的课程视频流进行教学质量监测分析，统计并展示包括但不限于老师考勤情况、课堂三率、课堂语言分析（包括高频词、敏感词、语气词等）、课堂提问情况等分析数据；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课堂提问情况：支持即时汇总课堂提问数据，统计包括总提问数、应答次数、高级认知提问比例、基础认知提问比例，并通过融合布鲁姆教育目标分类法和麦卡锡4MAT模式以直观的雷达图形式展现。同时针对统计内容，即时生成教学分析解读报告，用户可查看报告详情，详情内容包括模型说明、分析解读、问题列表等；</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6、课堂异常标记：支持自动识别并实时对课堂异常情况进行预警标记，精准划分为级、中级、高级三个级别。同时用户可灵活编辑异常标记详情，便捷处理并设置本节课为无异常状态；</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7、AI课堂评分：依托于AI分析能力，从课堂规范、课堂氛围、师生互动、教学状态、学习状态等维度对课堂进行全面的评估与打分，通过直观的雷达图展示呈现各项指标的得分情况；</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8、课堂教情分析：支持智能分析课堂教学情况，展示教学行为分析、教师活动轨迹、时间分配、S-T教学行为分析、Rt-Ch图、课堂语言分析、教师语速分析、课堂问答情况等课堂数据；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9、知识点截取：平台可自动获取课件大纲标题并截取PPT图片形成可视化的PPT目录，为师生直观呈现课程内容和知识点分布；</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10、课程管理：支持显示课程列表，可按课程名称、授课教师名称、学年学期、课程类型等进行筛选搜索。支持对已有的课程进行编辑管理、添加课表、关联课表、添加课程视频文件，丰富课程内容；</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11、观看权限：支持设置课程的观看权限，可按班级或学院批量添加学生或教师名单；（需提供由第三方检测机构出具的该产品检测报告复印件并加盖公章）</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12、教学评估活动：为线上评估场景提供支持，提供教学评估活动提供专属入口与页面；支持创建、编辑、删除本科教学活动，并设定活动名称、活动时间、督导评价及督导入口别名；</w:t>
            </w:r>
          </w:p>
          <w:p w14:paraId="07663C3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13、多维巡课：支持按总览、督导员、课堂、教师等多种维度查看巡课数据；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14、督导数据：支持查看用户督导数据，数据包含已评价课堂数、未评价课堂数、已评价教师数、已评价院系数、拍照次数、督导平均分等，且展示已评价课堂列表，列表内容包含课堂信息、AI评分、督导评分、出席率、抬头率、前排就座率、听课率、敏感词次数等，统计巡课评价的拍照次数和相应记录。其中，支持一键查看未评价课堂列表，点击“巡课”操作按钮即可跳转至该课堂巡课评价页面；</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15、巡课数据：支持按照课堂、院系、课程、督导员、教师等多种维度查看已有的巡课数据，内容包括评价次数、AI监测课堂数等巡课成果数据，评分均值、评分内容等巡课评价数据以及敏感词监测数据表，且支持按指定维度生成报告并下载；（需提供第三方检测机构出具的本产品对应检测报告复印件并加盖公章）</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16、预警分析：支持按照低级、中级、高级三种预警等级自定义预警数值，包括出席率、听课率、抬头率、前排就座率、教师迟到/缺席、提前下课、讲义内容、AI评分、督导评分、迟到人数、趴桌子人数、玩手机人数、敏感词数等。当数值低于/高于设定的临界值时，平台将自动筛选出异常课堂看板，同时显示异常课堂标识；（需提供第三方检测机构出具的本产品对应检测报告复印件并加盖公章）</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17、大数据看板：支持统计系统基础数据、教室概况、在线课堂趋势、各学院课程资源数、近期课堂直播、督导巡课概况、督导巡课评分榜单等模块，实现数字化资源应用及督导巡课的线上集中管理；</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18、运维看板：支持查询当前系统运行配置，支持查询课室在当前时间下的运行状态、工作状态、对应信号源是否异常以及磁盘容量，支持查询课室运维的异常情况。</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16844">
            <w:pPr>
              <w:widowControl/>
              <w:jc w:val="center"/>
              <w:textAlignment w:val="center"/>
              <w:rPr>
                <w:rFonts w:ascii="仿宋" w:hAnsi="仿宋" w:eastAsia="仿宋" w:cs="仿宋"/>
                <w:szCs w:val="21"/>
              </w:rPr>
            </w:pPr>
            <w:r>
              <w:rPr>
                <w:rFonts w:hint="eastAsia" w:ascii="仿宋" w:hAnsi="仿宋" w:eastAsia="仿宋" w:cs="仿宋"/>
                <w:szCs w:val="21"/>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14B7">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556" w:type="pct"/>
            <w:tcBorders>
              <w:top w:val="single" w:color="000000" w:sz="4" w:space="0"/>
              <w:left w:val="single" w:color="000000" w:sz="4" w:space="0"/>
              <w:bottom w:val="single" w:color="000000" w:sz="4" w:space="0"/>
              <w:right w:val="single" w:color="000000" w:sz="4" w:space="0"/>
            </w:tcBorders>
          </w:tcPr>
          <w:p w14:paraId="35C2493E">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0FB42AD5">
            <w:pPr>
              <w:widowControl/>
              <w:jc w:val="center"/>
              <w:textAlignment w:val="center"/>
              <w:rPr>
                <w:rFonts w:hint="eastAsia" w:ascii="仿宋" w:hAnsi="仿宋" w:eastAsia="仿宋" w:cs="仿宋"/>
                <w:szCs w:val="21"/>
              </w:rPr>
            </w:pPr>
          </w:p>
        </w:tc>
      </w:tr>
      <w:tr w14:paraId="0768FEDC">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1A5D8">
            <w:pPr>
              <w:widowControl/>
              <w:jc w:val="center"/>
              <w:textAlignment w:val="center"/>
              <w:rPr>
                <w:rFonts w:ascii="仿宋" w:hAnsi="仿宋" w:eastAsia="仿宋" w:cs="仿宋"/>
                <w:szCs w:val="21"/>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EE524">
            <w:pPr>
              <w:widowControl/>
              <w:jc w:val="left"/>
              <w:textAlignment w:val="center"/>
              <w:rPr>
                <w:rFonts w:ascii="仿宋" w:hAnsi="仿宋" w:eastAsia="仿宋" w:cs="仿宋"/>
                <w:szCs w:val="21"/>
              </w:rPr>
            </w:pPr>
            <w:r>
              <w:rPr>
                <w:rFonts w:hint="eastAsia" w:ascii="仿宋" w:hAnsi="仿宋" w:eastAsia="仿宋" w:cs="仿宋"/>
                <w:szCs w:val="21"/>
              </w:rPr>
              <w:t>存储服务器</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F786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1、采用≤4U标准机架式设计，适配常规机房机柜，支持7×24小时不间断运行；</w:t>
            </w:r>
          </w:p>
          <w:p w14:paraId="7BD47FC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2、磁盘槽位≥24盘位，支持3.5英寸企业级热插拔硬盘，支持不停机维护扩容；</w:t>
            </w:r>
          </w:p>
          <w:p w14:paraId="4386EEA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3、存储硬盘：配置全新企业级3.5英寸7200转SATA硬盘，单盘≥12TB，整机裸容量≥220TB；</w:t>
            </w:r>
          </w:p>
          <w:p w14:paraId="284F416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4、系统盘：≥2块480GB企业级SSD，组建RAID1冗余，保障系统稳定运行；</w:t>
            </w:r>
          </w:p>
          <w:p w14:paraId="4FC1D2D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5、阵列卡：独立高性能RAID卡，缓存≥4GB，带超级电容断电保护；支持RAID0/1/5/6/10/50/60，支持在线扩容、阵列重建、坏盘预警；</w:t>
            </w:r>
          </w:p>
          <w:p w14:paraId="5BA6E07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6、CPU：至强系列多核处理器，主频≥2.4GHz，满足大容量数据读写调度需求；</w:t>
            </w:r>
          </w:p>
          <w:p w14:paraId="2B26C00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7、内存：≥32GB DDR4 ECC服务器内存，支持纠错、自检保护，支持扩容升级；</w:t>
            </w:r>
          </w:p>
          <w:p w14:paraId="66E6497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8、电源：1+1冗余热插拔电源，支持负载均衡、故障自动切换，杜绝单点断电宕机；</w:t>
            </w:r>
          </w:p>
          <w:p w14:paraId="3BF6983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9、硬件监控：支持温度、风扇、电源、硬盘状态实时监测，故障声光告警、日志留存；</w:t>
            </w:r>
          </w:p>
          <w:p w14:paraId="1E60E175">
            <w:pPr>
              <w:widowControl/>
              <w:jc w:val="left"/>
              <w:textAlignment w:val="center"/>
              <w:rPr>
                <w:rFonts w:ascii="仿宋" w:hAnsi="仿宋" w:eastAsia="仿宋" w:cs="仿宋"/>
                <w:szCs w:val="21"/>
              </w:rPr>
            </w:pPr>
            <w:r>
              <w:rPr>
                <w:rFonts w:hint="eastAsia" w:ascii="仿宋" w:hAnsi="仿宋" w:eastAsia="仿宋" w:cs="仿宋"/>
                <w:kern w:val="0"/>
                <w:szCs w:val="21"/>
                <w:lang w:bidi="ar"/>
              </w:rPr>
              <w:t>10、网络：≥4个千兆RJ45网口，支持链路聚合、负载均衡，兼容TCP/IP、FTP、SMB、NFS等主流存储协议。</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85533">
            <w:pPr>
              <w:widowControl/>
              <w:jc w:val="center"/>
              <w:textAlignment w:val="center"/>
              <w:rPr>
                <w:rFonts w:ascii="仿宋" w:hAnsi="仿宋" w:eastAsia="仿宋" w:cs="仿宋"/>
                <w:szCs w:val="21"/>
              </w:rPr>
            </w:pPr>
            <w:r>
              <w:rPr>
                <w:rFonts w:hint="eastAsia" w:ascii="仿宋" w:hAnsi="仿宋" w:eastAsia="仿宋" w:cs="仿宋"/>
                <w:szCs w:val="21"/>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26768">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556" w:type="pct"/>
            <w:tcBorders>
              <w:top w:val="single" w:color="000000" w:sz="4" w:space="0"/>
              <w:left w:val="single" w:color="000000" w:sz="4" w:space="0"/>
              <w:bottom w:val="single" w:color="000000" w:sz="4" w:space="0"/>
              <w:right w:val="single" w:color="000000" w:sz="4" w:space="0"/>
            </w:tcBorders>
          </w:tcPr>
          <w:p w14:paraId="37D55319">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44B0C1A8">
            <w:pPr>
              <w:widowControl/>
              <w:jc w:val="center"/>
              <w:textAlignment w:val="center"/>
              <w:rPr>
                <w:rFonts w:hint="eastAsia" w:ascii="仿宋" w:hAnsi="仿宋" w:eastAsia="仿宋" w:cs="仿宋"/>
                <w:szCs w:val="21"/>
              </w:rPr>
            </w:pPr>
          </w:p>
        </w:tc>
      </w:tr>
      <w:tr w14:paraId="611D62B1">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2A971">
            <w:pPr>
              <w:widowControl/>
              <w:jc w:val="center"/>
              <w:textAlignment w:val="center"/>
              <w:rPr>
                <w:rFonts w:ascii="仿宋" w:hAnsi="仿宋" w:eastAsia="仿宋" w:cs="仿宋"/>
                <w:szCs w:val="21"/>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05628">
            <w:pPr>
              <w:widowControl/>
              <w:jc w:val="left"/>
              <w:textAlignment w:val="center"/>
              <w:rPr>
                <w:rFonts w:ascii="仿宋" w:hAnsi="仿宋" w:eastAsia="仿宋" w:cs="仿宋"/>
                <w:szCs w:val="21"/>
              </w:rPr>
            </w:pPr>
            <w:r>
              <w:rPr>
                <w:rFonts w:hint="eastAsia" w:ascii="仿宋" w:hAnsi="仿宋" w:eastAsia="仿宋" w:cs="仿宋"/>
                <w:szCs w:val="21"/>
              </w:rPr>
              <w:t>集成费用</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D08F">
            <w:pPr>
              <w:widowControl/>
              <w:jc w:val="left"/>
              <w:textAlignment w:val="center"/>
              <w:rPr>
                <w:rFonts w:ascii="宋体" w:hAnsi="宋体" w:eastAsia="宋体" w:cs="宋体"/>
                <w:color w:val="000000"/>
                <w:sz w:val="22"/>
              </w:rPr>
            </w:pPr>
            <w:r>
              <w:rPr>
                <w:rFonts w:hint="eastAsia" w:ascii="仿宋" w:hAnsi="仿宋" w:eastAsia="仿宋" w:cs="仿宋"/>
                <w:kern w:val="0"/>
                <w:szCs w:val="21"/>
                <w:lang w:bidi="ar"/>
              </w:rPr>
              <w:t>包含学校127间现有教室接入督导巡课系统涉及的配套设备及辅材人工等所有费用。</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B954F">
            <w:pPr>
              <w:widowControl/>
              <w:jc w:val="center"/>
              <w:textAlignment w:val="center"/>
              <w:rPr>
                <w:rFonts w:ascii="仿宋" w:hAnsi="仿宋" w:eastAsia="仿宋" w:cs="仿宋"/>
                <w:szCs w:val="21"/>
              </w:rPr>
            </w:pPr>
            <w:r>
              <w:rPr>
                <w:rFonts w:hint="eastAsia" w:ascii="仿宋" w:hAnsi="仿宋" w:eastAsia="仿宋" w:cs="仿宋"/>
                <w:szCs w:val="21"/>
              </w:rPr>
              <w:t>间</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BB03D">
            <w:pPr>
              <w:widowControl/>
              <w:jc w:val="center"/>
              <w:textAlignment w:val="center"/>
              <w:rPr>
                <w:rFonts w:ascii="仿宋" w:hAnsi="仿宋" w:eastAsia="仿宋" w:cs="仿宋"/>
                <w:szCs w:val="21"/>
              </w:rPr>
            </w:pPr>
            <w:r>
              <w:rPr>
                <w:rFonts w:hint="eastAsia" w:ascii="仿宋" w:hAnsi="仿宋" w:eastAsia="仿宋" w:cs="仿宋"/>
                <w:szCs w:val="21"/>
              </w:rPr>
              <w:t>127</w:t>
            </w:r>
          </w:p>
        </w:tc>
        <w:tc>
          <w:tcPr>
            <w:tcW w:w="556" w:type="pct"/>
            <w:tcBorders>
              <w:top w:val="single" w:color="000000" w:sz="4" w:space="0"/>
              <w:left w:val="single" w:color="000000" w:sz="4" w:space="0"/>
              <w:bottom w:val="single" w:color="000000" w:sz="4" w:space="0"/>
              <w:right w:val="single" w:color="000000" w:sz="4" w:space="0"/>
            </w:tcBorders>
          </w:tcPr>
          <w:p w14:paraId="45220738">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4451B57E">
            <w:pPr>
              <w:widowControl/>
              <w:jc w:val="center"/>
              <w:textAlignment w:val="center"/>
              <w:rPr>
                <w:rFonts w:hint="eastAsia" w:ascii="仿宋" w:hAnsi="仿宋" w:eastAsia="仿宋" w:cs="仿宋"/>
                <w:szCs w:val="21"/>
              </w:rPr>
            </w:pPr>
          </w:p>
        </w:tc>
      </w:tr>
      <w:tr w14:paraId="361ED8F8">
        <w:tblPrEx>
          <w:tblCellMar>
            <w:top w:w="0" w:type="dxa"/>
            <w:left w:w="108" w:type="dxa"/>
            <w:bottom w:w="0" w:type="dxa"/>
            <w:right w:w="108" w:type="dxa"/>
          </w:tblCellMar>
        </w:tblPrEx>
        <w:trPr>
          <w:trHeight w:val="90"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A81C72">
            <w:pPr>
              <w:widowControl/>
              <w:jc w:val="left"/>
              <w:textAlignment w:val="center"/>
              <w:rPr>
                <w:rFonts w:ascii="仿宋" w:hAnsi="仿宋" w:eastAsia="仿宋" w:cs="仿宋"/>
                <w:szCs w:val="21"/>
              </w:rPr>
            </w:pPr>
            <w:r>
              <w:rPr>
                <w:rFonts w:hint="eastAsia" w:ascii="仿宋" w:hAnsi="仿宋" w:eastAsia="仿宋" w:cs="仿宋"/>
                <w:b/>
                <w:bCs/>
                <w:szCs w:val="21"/>
              </w:rPr>
              <w:t>新建教室AI课堂分析系统（20间）</w:t>
            </w:r>
          </w:p>
        </w:tc>
        <w:tc>
          <w:tcPr>
            <w:tcW w:w="556" w:type="pct"/>
            <w:tcBorders>
              <w:top w:val="single" w:color="000000" w:sz="4" w:space="0"/>
              <w:left w:val="single" w:color="000000" w:sz="4" w:space="0"/>
              <w:bottom w:val="single" w:color="000000" w:sz="4" w:space="0"/>
              <w:right w:val="single" w:color="000000" w:sz="4" w:space="0"/>
            </w:tcBorders>
          </w:tcPr>
          <w:p w14:paraId="734D5699">
            <w:pPr>
              <w:widowControl/>
              <w:jc w:val="left"/>
              <w:textAlignment w:val="center"/>
              <w:rPr>
                <w:rFonts w:hint="eastAsia" w:ascii="仿宋" w:hAnsi="仿宋" w:eastAsia="仿宋" w:cs="仿宋"/>
                <w:b/>
                <w:bCs/>
                <w:szCs w:val="21"/>
              </w:rPr>
            </w:pPr>
          </w:p>
        </w:tc>
        <w:tc>
          <w:tcPr>
            <w:tcW w:w="556" w:type="pct"/>
            <w:tcBorders>
              <w:top w:val="single" w:color="000000" w:sz="4" w:space="0"/>
              <w:left w:val="single" w:color="000000" w:sz="4" w:space="0"/>
              <w:bottom w:val="single" w:color="000000" w:sz="4" w:space="0"/>
              <w:right w:val="single" w:color="000000" w:sz="4" w:space="0"/>
            </w:tcBorders>
          </w:tcPr>
          <w:p w14:paraId="12E5B257">
            <w:pPr>
              <w:widowControl/>
              <w:jc w:val="left"/>
              <w:textAlignment w:val="center"/>
              <w:rPr>
                <w:rFonts w:hint="eastAsia" w:ascii="仿宋" w:hAnsi="仿宋" w:eastAsia="仿宋" w:cs="仿宋"/>
                <w:b/>
                <w:bCs/>
                <w:szCs w:val="21"/>
              </w:rPr>
            </w:pPr>
          </w:p>
        </w:tc>
      </w:tr>
      <w:tr w14:paraId="75D3CF2E">
        <w:tblPrEx>
          <w:tblCellMar>
            <w:top w:w="0" w:type="dxa"/>
            <w:left w:w="108" w:type="dxa"/>
            <w:bottom w:w="0" w:type="dxa"/>
            <w:right w:w="108" w:type="dxa"/>
          </w:tblCellMar>
        </w:tblPrEx>
        <w:trPr>
          <w:trHeight w:val="291"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A6C4">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5F2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高清录播主机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tcPr>
          <w:p w14:paraId="1171EFDD">
            <w:pPr>
              <w:widowControl/>
              <w:jc w:val="left"/>
              <w:textAlignment w:val="center"/>
              <w:rPr>
                <w:rFonts w:ascii="仿宋" w:hAnsi="仿宋" w:eastAsia="仿宋" w:cs="仿宋"/>
                <w:b/>
                <w:bCs/>
                <w:i/>
                <w:iCs/>
                <w:szCs w:val="21"/>
                <w:u w:val="single"/>
              </w:rPr>
            </w:pPr>
            <w:r>
              <w:rPr>
                <w:rFonts w:hint="eastAsia" w:ascii="仿宋" w:hAnsi="仿宋" w:eastAsia="仿宋" w:cs="仿宋"/>
                <w:b/>
                <w:bCs/>
                <w:i/>
                <w:iCs/>
                <w:szCs w:val="21"/>
                <w:u w:val="single"/>
              </w:rPr>
              <w:t>1、此次采购的高清录播主机须完全对接学校现有录播管理平台，并纳入平台统一管控，须提供对接承诺函并加盖公章；</w:t>
            </w:r>
          </w:p>
          <w:p w14:paraId="1D34BB50">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2、主机架构：采用嵌入式架构，标准1U机架式设计，便于机柜安装；</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3、高度集成：主机需集成录制、直播、导播、自动跟踪、音频编码、视频编码、音频处理、视频处理、存储、点播、互动、AI分析等多功能于一体；</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硬件性能：主机配备高性能低功耗处理器，内置GPU与NPU协处理器，CPU核心数≥8，核心主频≥2.4GHz，整机功耗≤50W，正常工作状态下噪音≤20dB（A）；AI算力≥6TOPS，满足课堂分析需求；（需提供第三方检测机构出具的本产品对应检测报告复印件并加盖公章）</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5、音视频接口：RJ45接口≥4，支持POE供电；HDMI输入≥2，HDMI输出≥2路；Line in接口≥2；Line out接口≥2；Mic接口≥6，Mic接口支持向麦克风提供POE或幻象供电；</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6、主机支持RJ45接口≥1，支持100/1000M网络自适应及IPv4、IPv6双协议栈；RJ45接口≥2；支持RS232串行通信协议进行外接控制；</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7、外设接口：USB2.0接口≥2，其中一个用于连接U盘等外设，另一个支持UVC/UAC协议，输出音视频供第三方视频会议等软件使用；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8、本地存储：主机内置存储≥1T，保障设备正常运行及录制视频文件的本地存储；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AI边缘计算：AI边缘计算：主机内置基于计算机视觉(CV)、自然语言处理(NLP)及光学字符识别(OCR)技术的多维度数据实时分析能力，可对课堂行为和语音进行实时AI分析。无需额外设备或互联网云端服务，即可融合分析课堂上师生行为、PPT课件、语音及板书等多模态数据；（需提供第三方检测机构出具的本产品对应检测报告复印件并加盖公章）</w:t>
            </w:r>
            <w:r>
              <w:rPr>
                <w:rFonts w:hint="eastAsia" w:ascii="仿宋" w:hAnsi="仿宋" w:eastAsia="仿宋" w:cs="仿宋"/>
                <w:kern w:val="0"/>
                <w:szCs w:val="21"/>
                <w:highlight w:val="yellow"/>
                <w:lang w:bidi="ar"/>
              </w:rPr>
              <w:br w:type="textWrapping"/>
            </w:r>
            <w:r>
              <w:rPr>
                <w:rFonts w:hint="eastAsia" w:ascii="仿宋" w:hAnsi="仿宋" w:eastAsia="仿宋" w:cs="仿宋"/>
                <w:kern w:val="0"/>
                <w:szCs w:val="21"/>
                <w:lang w:bidi="ar"/>
              </w:rPr>
              <w:t>10、AI课堂分析报告：主机具备对多模态课堂数据进行实时统计分析的能力，从课程录制结束时刻起算，需在5分钟内完成数据整合与建模，并生成AI课堂分析报告；</w:t>
            </w:r>
            <w:r>
              <w:rPr>
                <w:rFonts w:hint="eastAsia" w:ascii="仿宋" w:hAnsi="仿宋" w:eastAsia="仿宋" w:cs="仿宋"/>
                <w:kern w:val="0"/>
                <w:szCs w:val="21"/>
                <w:highlight w:val="yellow"/>
                <w:lang w:bidi="ar"/>
              </w:rPr>
              <w:br w:type="textWrapping"/>
            </w:r>
            <w:r>
              <w:rPr>
                <w:rFonts w:hint="eastAsia" w:ascii="仿宋" w:hAnsi="仿宋" w:eastAsia="仿宋" w:cs="仿宋"/>
                <w:kern w:val="0"/>
                <w:szCs w:val="21"/>
                <w:lang w:bidi="ar"/>
              </w:rPr>
              <w:t>11、AI全场景跟踪：录播内置AI跟踪算法，无需额外图像定位主机或摄像机即可实现多机位全自动跟踪切换；</w:t>
            </w:r>
            <w:r>
              <w:rPr>
                <w:rFonts w:hint="eastAsia" w:ascii="仿宋" w:hAnsi="仿宋" w:eastAsia="仿宋" w:cs="仿宋"/>
                <w:kern w:val="0"/>
                <w:szCs w:val="21"/>
                <w:highlight w:val="yellow"/>
                <w:lang w:bidi="ar"/>
              </w:rPr>
              <w:br w:type="textWrapping"/>
            </w:r>
            <w:r>
              <w:rPr>
                <w:rFonts w:hint="eastAsia" w:ascii="仿宋" w:hAnsi="仿宋" w:eastAsia="仿宋" w:cs="仿宋"/>
                <w:kern w:val="0"/>
                <w:szCs w:val="21"/>
                <w:lang w:bidi="ar"/>
              </w:rPr>
              <w:t>12、智能音频处理：支持音频采样率设置，具备AGC自动增益、ANS噪声抑制、EQ均衡、AEC回声抑制等音频处理功能；</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13、交叉识别：基于内置AI人脸识别与肢体行为双重智能识别跟踪技术，系统会对面部与肢体进行双重校验后持续锁定跟拍对象，不出现多人导致识别与跟踪错误的情况；（需提供第三方检测机构出具的本产品对应检测报告复印件并加盖公章）</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14、多场景音频：支持录制模式和互动模式的独立音频场景设置，针对无线MIC和多媒体等不同设备类型，进行场景化音频参数设置；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15、互动能力：主机内置音视频互动能力，无需额外部署互动服务器类设备或互联网云端服务即可实现“1+3”的互动教学应用；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16、版本管理：支持查看系统软件版本，提供离线文件升级、网络在线升级和定时自动升级三种升级方式，且支持导出和导入系统配置文件。</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FB73">
            <w:pPr>
              <w:widowControl/>
              <w:jc w:val="center"/>
              <w:textAlignment w:val="center"/>
              <w:rPr>
                <w:rFonts w:ascii="仿宋" w:hAnsi="仿宋" w:eastAsia="仿宋" w:cs="仿宋"/>
                <w:szCs w:val="21"/>
              </w:rPr>
            </w:pPr>
            <w:r>
              <w:rPr>
                <w:rFonts w:hint="eastAsia" w:ascii="仿宋" w:hAnsi="仿宋" w:eastAsia="仿宋" w:cs="仿宋"/>
                <w:szCs w:val="21"/>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F17BA">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7FD290B3">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4ADAF3D1">
            <w:pPr>
              <w:widowControl/>
              <w:jc w:val="center"/>
              <w:textAlignment w:val="center"/>
              <w:rPr>
                <w:rFonts w:hint="eastAsia" w:ascii="仿宋" w:hAnsi="仿宋" w:eastAsia="仿宋" w:cs="仿宋"/>
                <w:szCs w:val="21"/>
              </w:rPr>
            </w:pPr>
          </w:p>
        </w:tc>
      </w:tr>
      <w:tr w14:paraId="17CDF718">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3E55">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9F08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录播流媒体处理软件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6EB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1、要求软件在出厂时内嵌于录播主机中，且应具备自主知识产权;</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2、录播主机在不接入互联网的情况下也可以进行视频录制，且支持1080P高清分辨率录制，用MP4视频格式封装自动归档至录播内置的硬盘当中存储;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3、多流录制：支持教师画面、学生全景画面、学生特写画面等不少于3路摄像机画面和电脑画面的独立录制封装;</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4、支持不少于36种通道画面切换特技，包含硬切、渐变、多方向滑动（上下左右）、百叶窗、卷页、挤压、波纹、锯齿擦除等全类型，切换效果流畅稳定，切换时长可配置;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5、录播主机支持片头片尾设置，可上传JPG格式图片作为录制默认的片头或片尾画面，并可自定义片头片尾显示时长，最高不超过10秒;</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6、支持对录制、互动两个使用场景分别配置音频设置参数，且可在对应使用场景自动生效。</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麦克风接入：需支持接入无线麦克风，可根据实际使用场景自定义配置无线麦克风的频段，并可通过添加无线麦设备白名单实现精准接入管理;（需提供第三方检测机构出具的本产品对应检测报告复印件并加盖公章）</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8、支持对录播主机任意线性音频输入通道做单独配置，提供无线MIC或多媒体设备等多种类型选择，支持对音频比特率与采样率进行配置，保障音频效果;</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9、要求支持RTMP直播、TS直播、集控推流直播等不少于3种不同直播模式，以适应不同场景直播需求;</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10、要求支持H.323、SIP、BFCP、WebRTC等视音频互动协议技术，便捷进行远程互动教学应用;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11、要求支持双流互动功能，在互动通信过程中，支持教学场景信号与电脑课件信号以互相独立的信号进行传输，并最终接收端设备可通过两路HDMI接口将接收到的教学场景画面与电脑课件画面同时分别环出到两个显示设备上;</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12、要求录播主机在双向互动过程中，可实现1080P@30FPS画质，并支持基于SVC技术实现在不同网络状况下的画面质量自适应;</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13、要求录播主机支持呼叫应答设置，默认支持自动应答与勾选手动应答两种方式以满足在专递课堂场景下听讲端的自动入会，以及在其余场景下录播教室内的用户接收到互动申请可自主选择是否加入会议的情况。</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5FD01">
            <w:pPr>
              <w:widowControl/>
              <w:jc w:val="center"/>
              <w:textAlignment w:val="center"/>
              <w:rPr>
                <w:rFonts w:ascii="仿宋" w:hAnsi="仿宋" w:eastAsia="仿宋" w:cs="仿宋"/>
                <w:szCs w:val="21"/>
              </w:rPr>
            </w:pPr>
            <w:r>
              <w:rPr>
                <w:rFonts w:hint="eastAsia" w:ascii="仿宋" w:hAnsi="仿宋" w:eastAsia="仿宋" w:cs="仿宋"/>
                <w:szCs w:val="21"/>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5FBB">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5D8F5591">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15486B65">
            <w:pPr>
              <w:widowControl/>
              <w:jc w:val="center"/>
              <w:textAlignment w:val="center"/>
              <w:rPr>
                <w:rFonts w:hint="eastAsia" w:ascii="仿宋" w:hAnsi="仿宋" w:eastAsia="仿宋" w:cs="仿宋"/>
                <w:szCs w:val="21"/>
              </w:rPr>
            </w:pPr>
          </w:p>
        </w:tc>
      </w:tr>
      <w:tr w14:paraId="140B2B15">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95FF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0AC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智能课堂行为分析软件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E679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1、兼容对接：配套高清录播主机，实现视频数据分析；同时支持与视频资源管理平台无缝对接，可将数据通过平台进行分析结果数据展示；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2、多维分析：支持对课堂数据进行综合多维度的分析，包括“课堂三率”、“课堂语言分析”、“教学行为分析”、“教师活动轨迹”、“课堂时间分配”、“学生课堂动作表情分析”等维度数据；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3、实时分析：支持对师生出勤率、S-T教学行为、教师活动轨迹、学生课堂动作表情分析等维度数据进行实时统计分析；</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4、教学行为分析：支持“教师讲授”、“指导学生”、“学生汇报”、“师生互动”、“生生互动”、“教师巡视”多种维度的教学行为识别；</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5、班级出勤率统计：以班级维度进行班级出勤人数统计，包括应出席人数、实际出席人数、出勤率、迟到人数、缺席人数等；</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6、学生听课率分析：支持以课堂时间为轴线，对各个时刻学生的听课率进行分析统计，同时统计峰值和平均值数据；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7、支持学生课堂动作分析，包括趴桌子、举手、站立、抬头等肢体语言，可对各类动作进行实时检测。</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54E5F">
            <w:pPr>
              <w:widowControl/>
              <w:jc w:val="center"/>
              <w:textAlignment w:val="center"/>
              <w:rPr>
                <w:rFonts w:ascii="仿宋" w:hAnsi="仿宋" w:eastAsia="仿宋" w:cs="仿宋"/>
                <w:szCs w:val="21"/>
              </w:rPr>
            </w:pPr>
            <w:r>
              <w:rPr>
                <w:rFonts w:hint="eastAsia" w:ascii="仿宋" w:hAnsi="仿宋" w:eastAsia="仿宋" w:cs="仿宋"/>
                <w:szCs w:val="21"/>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95292">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669802B0">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607F1013">
            <w:pPr>
              <w:widowControl/>
              <w:jc w:val="center"/>
              <w:textAlignment w:val="center"/>
              <w:rPr>
                <w:rFonts w:hint="eastAsia" w:ascii="仿宋" w:hAnsi="仿宋" w:eastAsia="仿宋" w:cs="仿宋"/>
                <w:szCs w:val="21"/>
              </w:rPr>
            </w:pPr>
          </w:p>
        </w:tc>
      </w:tr>
      <w:tr w14:paraId="26FB1678">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E8ED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074B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智能语音分析软件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F2DF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1、教师提问情况分析：支持基于课堂语音识别能力进行教师课堂提问行为分析，从提问次数与高频时间段两个核心维度进行数据统计，实现课堂提问情况的清晰回顾；</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2、教师语速分析：支持通过语音识别能力进行教师课堂授课语速分析，呈现数据需包括教师课堂说话词数以及平均语速；</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3、课堂语音转写：要求基于语音语义识别完成课堂音频的文字转换，实现课堂教学过程语音全纪录，要求平台上可输出整节课的文字字幕。实现字幕与视频进度关联，通过点击字幕同步播放对应进度的视频；</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4、课堂敏感词分析：支持通过AI语音识别能力，根据设置好的敏感词词库，统计各敏感词出现的次数频率，并标注出现的时间点和显示所在的语句内容；</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5、课堂高频词分析：支持通过AI语音识别能力，抓取授课过程中出现的高频词汇，并统计出现频次，判断课堂教学重点。</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FB6C">
            <w:pPr>
              <w:widowControl/>
              <w:jc w:val="center"/>
              <w:textAlignment w:val="center"/>
              <w:rPr>
                <w:rFonts w:ascii="仿宋" w:hAnsi="仿宋" w:eastAsia="仿宋" w:cs="仿宋"/>
                <w:szCs w:val="21"/>
              </w:rPr>
            </w:pPr>
            <w:r>
              <w:rPr>
                <w:rFonts w:hint="eastAsia" w:ascii="仿宋" w:hAnsi="仿宋" w:eastAsia="仿宋" w:cs="仿宋"/>
                <w:szCs w:val="21"/>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7C5DF">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44D81D47">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3A59511E">
            <w:pPr>
              <w:widowControl/>
              <w:jc w:val="center"/>
              <w:textAlignment w:val="center"/>
              <w:rPr>
                <w:rFonts w:hint="eastAsia" w:ascii="仿宋" w:hAnsi="仿宋" w:eastAsia="仿宋" w:cs="仿宋"/>
                <w:szCs w:val="21"/>
              </w:rPr>
            </w:pPr>
          </w:p>
        </w:tc>
      </w:tr>
      <w:tr w14:paraId="6246C53D">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8ED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34D8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大模型分析服务</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25F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1、包含为期三年的大模型服务使用授权，涵盖大模型对话、大模型课堂分析报告生成及灵感集市应用功能。使用期满后，用户可根据需求按年度续购服务；</w:t>
            </w:r>
            <w:r>
              <w:rPr>
                <w:rFonts w:hint="eastAsia" w:ascii="仿宋" w:hAnsi="仿宋" w:eastAsia="仿宋" w:cs="仿宋"/>
                <w:kern w:val="0"/>
                <w:szCs w:val="21"/>
                <w:highlight w:val="yellow"/>
                <w:lang w:bidi="ar"/>
              </w:rPr>
              <w:br w:type="textWrapping"/>
            </w:r>
            <w:r>
              <w:rPr>
                <w:rFonts w:hint="eastAsia" w:ascii="仿宋" w:hAnsi="仿宋" w:eastAsia="仿宋" w:cs="仿宋"/>
                <w:kern w:val="0"/>
                <w:szCs w:val="21"/>
                <w:lang w:bidi="ar"/>
              </w:rPr>
              <w:t>2、AI大模型具备学习和理解课堂多维度数据的能力；教师可以与AI大模型进行对话研讨交互，并根据课堂评价量表，生成可下载的大模型课堂分析报告，帮助教师聚焦课堂教学的关键点；</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3、大模型课堂分析报告：涵盖课程概述、课标落实程度，以及基于学习目标、教学组织、学生参与、课堂氛围、教学效果等多维度的评价和评分，总体评价和具体改进建议等内容；</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4、对话快捷问答：针对大模型课堂分析报告中的具体改进建议，为用户提供便捷的问答选项，涉及教学问题的精准施策、学业质量问题的深入分析以及教学一致性的探讨等方面；</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5、灵感集市：针对大模型课堂分析报告的具体改进建议，为用户提供课程教学应用提问预设，并支持问题预设的自定义设置。预设问题包括但不限于以下内容：</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1)精准施策：提供基于课堂多模态教学数据的教学策略优化建议；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 xml:space="preserve">2)提问诊断：提供优化课堂问题框架设计； </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3)生成性问题：提供实境问题追踪，生成即时教学对策库；</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4)深度诊断：提供深度优化问题设计，提升课堂互动；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5)问题链：提供递进式问题群组设计，打造认知阶梯；</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6)达标护航：提供学业标准拆解，定制分层提升路线图；</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7)课堂节奏：提供调整授课与学生互动配比；</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8)教学内容深化：提供根据学生理解难点延伸课堂内容，丰富教学内涵；</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9)活动设计：提供生成匹配教学目标的实践型课堂活动；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10)任务升级：提供课堂任务的实用指导；</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11)学生思维敏捷性分析：基于林崇德教授理论的课堂表现评估；</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12)教师追问策略分析：提供提升学生思维品质的有效途径与改进建议。</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67478">
            <w:pPr>
              <w:widowControl/>
              <w:jc w:val="center"/>
              <w:textAlignment w:val="center"/>
              <w:rPr>
                <w:rFonts w:ascii="仿宋" w:hAnsi="仿宋" w:eastAsia="仿宋" w:cs="仿宋"/>
                <w:szCs w:val="21"/>
              </w:rPr>
            </w:pPr>
            <w:r>
              <w:rPr>
                <w:rFonts w:hint="eastAsia" w:ascii="仿宋" w:hAnsi="仿宋" w:eastAsia="仿宋" w:cs="仿宋"/>
                <w:szCs w:val="21"/>
              </w:rPr>
              <w:t>间</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B1FB">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2DC36830">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0141B98B">
            <w:pPr>
              <w:widowControl/>
              <w:jc w:val="center"/>
              <w:textAlignment w:val="center"/>
              <w:rPr>
                <w:rFonts w:hint="eastAsia" w:ascii="仿宋" w:hAnsi="仿宋" w:eastAsia="仿宋" w:cs="仿宋"/>
                <w:szCs w:val="21"/>
              </w:rPr>
            </w:pPr>
          </w:p>
        </w:tc>
      </w:tr>
      <w:tr w14:paraId="5647A922">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B644A">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6</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E1B0">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教师摄像机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6FC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1、传感器：要求采用CMOS类型图像传感器，尺寸≥1/2.5英寸。有效像素不低于1100万；</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2、采用了2D和基于运动估计的3D降噪算法；</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3、最大水平视场角不小于47°，最大垂直视场角不小于27°；</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4、网络接口：RJ45接口≥1，10/100/1000M自适应；</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5、视频接口：D-Video数字视频接口（RJ45）≥1；</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6、编码技术：视频H.264/H.265；</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7、支持DC12V电源适配器供电与RJ45双绞线供电；</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8、支持电子云镜技术，单镜头拍摄可输出“全景”“特写”双信号画面至录播主机选择录制；</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9、云台控制：支持EPTZ电子云台控制技术，实现对电子云镜摄像机的特写画面进行电子云台控制，包括画面上下左右移动、放大缩小变焦等操作，具有鼠标快速定位功能，通过鼠标点击快速居中画面区域。</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32F3">
            <w:pPr>
              <w:widowControl/>
              <w:jc w:val="center"/>
              <w:textAlignment w:val="center"/>
              <w:rPr>
                <w:rFonts w:ascii="仿宋" w:hAnsi="仿宋" w:eastAsia="仿宋" w:cs="仿宋"/>
                <w:szCs w:val="21"/>
              </w:rPr>
            </w:pPr>
            <w:r>
              <w:rPr>
                <w:rFonts w:hint="eastAsia" w:ascii="仿宋" w:hAnsi="仿宋" w:eastAsia="仿宋" w:cs="仿宋"/>
                <w:szCs w:val="21"/>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60B9A">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50FA0ECE">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5B8B159A">
            <w:pPr>
              <w:widowControl/>
              <w:jc w:val="center"/>
              <w:textAlignment w:val="center"/>
              <w:rPr>
                <w:rFonts w:hint="eastAsia" w:ascii="仿宋" w:hAnsi="仿宋" w:eastAsia="仿宋" w:cs="仿宋"/>
                <w:szCs w:val="21"/>
              </w:rPr>
            </w:pPr>
          </w:p>
        </w:tc>
      </w:tr>
      <w:tr w14:paraId="616CE31C">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AEBA">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7</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702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学生摄像机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BD8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1、传感器：要求采用CMOS类型图像传感器，尺寸≥1/2.5英寸。有效像素不低于1100万；</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2、采用了2D和基于运动估计的3D降噪算法；</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3、最大水平视场角不小于80°，最大垂直视场角不小于50°；</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4、网络接口：RJ45接口≥1，10/100/1000M自适应；</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5、视频接口：D-Video数字视频接口（RJ45）≥1；</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6、编码技术：视频H.264/H.265；</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7、跟踪分析:内置跟踪分析功能，无需辅助跟踪摄像头即可完成对象跟踪捕捉，支持学生全景和特写切换跟踪模式；</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8、UAC/UVC信号传输：支持音视频信号输出，可以同时支持UVC和UAC协议，通过主机Type-C接口可以实现图像和声音同步输出，最大支持4K@30fps输出，兼容主流视频会议软件。</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C692C">
            <w:pPr>
              <w:widowControl/>
              <w:jc w:val="center"/>
              <w:textAlignment w:val="center"/>
              <w:rPr>
                <w:rFonts w:ascii="仿宋" w:hAnsi="仿宋" w:eastAsia="仿宋" w:cs="仿宋"/>
                <w:szCs w:val="21"/>
              </w:rPr>
            </w:pPr>
            <w:r>
              <w:rPr>
                <w:rFonts w:hint="eastAsia" w:ascii="仿宋" w:hAnsi="仿宋" w:eastAsia="仿宋" w:cs="仿宋"/>
                <w:szCs w:val="21"/>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917C">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27EA18EE">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5B195A27">
            <w:pPr>
              <w:widowControl/>
              <w:jc w:val="center"/>
              <w:textAlignment w:val="center"/>
              <w:rPr>
                <w:rFonts w:hint="eastAsia" w:ascii="仿宋" w:hAnsi="仿宋" w:eastAsia="仿宋" w:cs="仿宋"/>
                <w:szCs w:val="21"/>
              </w:rPr>
            </w:pPr>
          </w:p>
        </w:tc>
      </w:tr>
      <w:tr w14:paraId="6B4E16FD">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8F1C">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8</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45E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摄像机安装支架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79B0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定制。</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4319">
            <w:pPr>
              <w:widowControl/>
              <w:jc w:val="center"/>
              <w:textAlignment w:val="center"/>
              <w:rPr>
                <w:rFonts w:ascii="仿宋" w:hAnsi="仿宋" w:eastAsia="仿宋" w:cs="仿宋"/>
                <w:szCs w:val="21"/>
              </w:rPr>
            </w:pPr>
            <w:r>
              <w:rPr>
                <w:rFonts w:hint="eastAsia" w:ascii="仿宋" w:hAnsi="仿宋" w:eastAsia="仿宋" w:cs="仿宋"/>
                <w:szCs w:val="21"/>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8C88">
            <w:pPr>
              <w:widowControl/>
              <w:jc w:val="center"/>
              <w:textAlignment w:val="center"/>
              <w:rPr>
                <w:rFonts w:ascii="仿宋" w:hAnsi="仿宋" w:eastAsia="仿宋" w:cs="仿宋"/>
                <w:szCs w:val="21"/>
              </w:rPr>
            </w:pPr>
            <w:r>
              <w:rPr>
                <w:rFonts w:hint="eastAsia" w:ascii="仿宋" w:hAnsi="仿宋" w:eastAsia="仿宋" w:cs="仿宋"/>
                <w:szCs w:val="21"/>
              </w:rPr>
              <w:t>40</w:t>
            </w:r>
          </w:p>
        </w:tc>
        <w:tc>
          <w:tcPr>
            <w:tcW w:w="556" w:type="pct"/>
            <w:tcBorders>
              <w:top w:val="single" w:color="000000" w:sz="4" w:space="0"/>
              <w:left w:val="single" w:color="000000" w:sz="4" w:space="0"/>
              <w:bottom w:val="single" w:color="000000" w:sz="4" w:space="0"/>
              <w:right w:val="single" w:color="000000" w:sz="4" w:space="0"/>
            </w:tcBorders>
          </w:tcPr>
          <w:p w14:paraId="6A774424">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46B79FEE">
            <w:pPr>
              <w:widowControl/>
              <w:jc w:val="center"/>
              <w:textAlignment w:val="center"/>
              <w:rPr>
                <w:rFonts w:hint="eastAsia" w:ascii="仿宋" w:hAnsi="仿宋" w:eastAsia="仿宋" w:cs="仿宋"/>
                <w:szCs w:val="21"/>
              </w:rPr>
            </w:pPr>
          </w:p>
        </w:tc>
      </w:tr>
      <w:tr w14:paraId="3E04DE0A">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E9B4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9</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44F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录制面板</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ABF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1、安装方式：要求嵌入式安装在讲台；</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2、控制接口：要求支持RS-232控制接口用以连接录播主机；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3、信号指示灯：要求具备信号指示灯；</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4、支持一键式系统电源开关控制；</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5、一键式录制、停止、锁定电脑信号；</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6、支持一键静音功能。</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6E41">
            <w:pPr>
              <w:widowControl/>
              <w:jc w:val="center"/>
              <w:textAlignment w:val="center"/>
              <w:rPr>
                <w:rFonts w:ascii="仿宋" w:hAnsi="仿宋" w:eastAsia="仿宋" w:cs="仿宋"/>
                <w:szCs w:val="21"/>
              </w:rPr>
            </w:pPr>
            <w:r>
              <w:rPr>
                <w:rFonts w:hint="eastAsia" w:ascii="仿宋" w:hAnsi="仿宋" w:eastAsia="仿宋" w:cs="仿宋"/>
                <w:szCs w:val="21"/>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31D3">
            <w:pPr>
              <w:widowControl/>
              <w:jc w:val="center"/>
              <w:textAlignment w:val="center"/>
              <w:rPr>
                <w:rFonts w:ascii="仿宋" w:hAnsi="仿宋" w:eastAsia="仿宋" w:cs="仿宋"/>
                <w:szCs w:val="21"/>
              </w:rPr>
            </w:pPr>
            <w:r>
              <w:rPr>
                <w:rFonts w:hint="eastAsia" w:ascii="仿宋" w:hAnsi="仿宋" w:eastAsia="仿宋" w:cs="仿宋"/>
                <w:szCs w:val="21"/>
              </w:rPr>
              <w:t>20</w:t>
            </w:r>
          </w:p>
        </w:tc>
        <w:tc>
          <w:tcPr>
            <w:tcW w:w="556" w:type="pct"/>
            <w:tcBorders>
              <w:top w:val="single" w:color="000000" w:sz="4" w:space="0"/>
              <w:left w:val="single" w:color="000000" w:sz="4" w:space="0"/>
              <w:bottom w:val="single" w:color="000000" w:sz="4" w:space="0"/>
              <w:right w:val="single" w:color="000000" w:sz="4" w:space="0"/>
            </w:tcBorders>
          </w:tcPr>
          <w:p w14:paraId="318F23BF">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30A7F0B2">
            <w:pPr>
              <w:widowControl/>
              <w:jc w:val="center"/>
              <w:textAlignment w:val="center"/>
              <w:rPr>
                <w:rFonts w:hint="eastAsia" w:ascii="仿宋" w:hAnsi="仿宋" w:eastAsia="仿宋" w:cs="仿宋"/>
                <w:szCs w:val="21"/>
              </w:rPr>
            </w:pPr>
          </w:p>
        </w:tc>
      </w:tr>
      <w:tr w14:paraId="50713E23">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01C17B">
            <w:pPr>
              <w:widowControl/>
              <w:jc w:val="left"/>
              <w:textAlignment w:val="center"/>
              <w:rPr>
                <w:rFonts w:ascii="仿宋" w:hAnsi="仿宋" w:eastAsia="仿宋" w:cs="仿宋"/>
                <w:b/>
                <w:bCs/>
                <w:szCs w:val="21"/>
              </w:rPr>
            </w:pPr>
            <w:r>
              <w:rPr>
                <w:rFonts w:hint="eastAsia" w:ascii="仿宋" w:hAnsi="仿宋" w:eastAsia="仿宋" w:cs="仿宋"/>
                <w:b/>
                <w:bCs/>
                <w:szCs w:val="21"/>
              </w:rPr>
              <w:t>原智慧教室AI课堂分析系统（128间）</w:t>
            </w:r>
            <w:r>
              <w:rPr>
                <w:rFonts w:hint="eastAsia" w:ascii="仿宋" w:hAnsi="仿宋" w:eastAsia="仿宋" w:cs="仿宋"/>
                <w:b/>
                <w:bCs/>
                <w:kern w:val="0"/>
                <w:szCs w:val="21"/>
                <w:bdr w:val="single" w:color="000000" w:sz="4" w:space="0"/>
              </w:rPr>
              <w:drawing>
                <wp:anchor distT="0" distB="0" distL="114300" distR="114300" simplePos="0" relativeHeight="251659264" behindDoc="0" locked="0" layoutInCell="1" allowOverlap="1">
                  <wp:simplePos x="0" y="0"/>
                  <wp:positionH relativeFrom="column">
                    <wp:posOffset>4311650</wp:posOffset>
                  </wp:positionH>
                  <wp:positionV relativeFrom="paragraph">
                    <wp:posOffset>0</wp:posOffset>
                  </wp:positionV>
                  <wp:extent cx="0" cy="172085"/>
                  <wp:effectExtent l="0" t="0" r="0" b="0"/>
                  <wp:wrapNone/>
                  <wp:docPr id="1" name="文本框_2"/>
                  <wp:cNvGraphicFramePr/>
                  <a:graphic xmlns:a="http://schemas.openxmlformats.org/drawingml/2006/main">
                    <a:graphicData uri="http://schemas.openxmlformats.org/drawingml/2006/picture">
                      <pic:pic xmlns:pic="http://schemas.openxmlformats.org/drawingml/2006/picture">
                        <pic:nvPicPr>
                          <pic:cNvPr id="1" name="文本框_2"/>
                          <pic:cNvPicPr/>
                        </pic:nvPicPr>
                        <pic:blipFill>
                          <a:blip r:embed="rId4"/>
                          <a:stretch>
                            <a:fillRect/>
                          </a:stretch>
                        </pic:blipFill>
                        <pic:spPr>
                          <a:xfrm>
                            <a:off x="0" y="0"/>
                            <a:ext cx="0" cy="172085"/>
                          </a:xfrm>
                          <a:prstGeom prst="rect">
                            <a:avLst/>
                          </a:prstGeom>
                          <a:noFill/>
                          <a:ln>
                            <a:noFill/>
                          </a:ln>
                        </pic:spPr>
                      </pic:pic>
                    </a:graphicData>
                  </a:graphic>
                </wp:anchor>
              </w:drawing>
            </w:r>
          </w:p>
        </w:tc>
        <w:tc>
          <w:tcPr>
            <w:tcW w:w="556" w:type="pct"/>
            <w:tcBorders>
              <w:top w:val="single" w:color="000000" w:sz="4" w:space="0"/>
              <w:left w:val="single" w:color="000000" w:sz="4" w:space="0"/>
              <w:bottom w:val="single" w:color="000000" w:sz="4" w:space="0"/>
              <w:right w:val="single" w:color="000000" w:sz="4" w:space="0"/>
            </w:tcBorders>
          </w:tcPr>
          <w:p w14:paraId="27691396">
            <w:pPr>
              <w:widowControl/>
              <w:jc w:val="left"/>
              <w:textAlignment w:val="center"/>
              <w:rPr>
                <w:rFonts w:hint="eastAsia" w:ascii="仿宋" w:hAnsi="仿宋" w:eastAsia="仿宋" w:cs="仿宋"/>
                <w:b/>
                <w:bCs/>
                <w:szCs w:val="21"/>
              </w:rPr>
            </w:pPr>
          </w:p>
        </w:tc>
        <w:tc>
          <w:tcPr>
            <w:tcW w:w="556" w:type="pct"/>
            <w:tcBorders>
              <w:top w:val="single" w:color="000000" w:sz="4" w:space="0"/>
              <w:left w:val="single" w:color="000000" w:sz="4" w:space="0"/>
              <w:bottom w:val="single" w:color="000000" w:sz="4" w:space="0"/>
              <w:right w:val="single" w:color="000000" w:sz="4" w:space="0"/>
            </w:tcBorders>
          </w:tcPr>
          <w:p w14:paraId="623887AB">
            <w:pPr>
              <w:widowControl/>
              <w:jc w:val="left"/>
              <w:textAlignment w:val="center"/>
              <w:rPr>
                <w:rFonts w:hint="eastAsia" w:ascii="仿宋" w:hAnsi="仿宋" w:eastAsia="仿宋" w:cs="仿宋"/>
                <w:b/>
                <w:bCs/>
                <w:szCs w:val="21"/>
              </w:rPr>
            </w:pPr>
          </w:p>
        </w:tc>
      </w:tr>
      <w:tr w14:paraId="5D81592C">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75510">
            <w:pPr>
              <w:widowControl/>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91D2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三率主机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B12F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1、硬件外观：标准1U机架式设备，便于安装部署；</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2、硬件结构：采用嵌入式架构设计，采用SOC解决方案，高稳定性、低功耗。采用内置NPU高端处理器，具备智能学习特性，充分保障AI处理能力；</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3、操作系统：Linux；</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4、内置存储：不低于1TB机械硬盘，7200rpm转速；</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5、网络：标准RJ45网络接口，10M/100M/1000M自适应LAN口x 1，要求支持IPv4、IPv6双协议栈；</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6、其他接口：USB2.0、HDMI；</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7、协议标准：支持RTP/RTSP/RTMP/HTTP/TCP/UDP;</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8、编码标准：视频支持H.264 HP编解码协议；支持1080P@30fps、720P@30fps格式视频接入进行分析；</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9、分析能力：支持考勤分析能力，支持基于人脸特征进行人数统计，人数清点考勤。</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616F6">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A8060">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556" w:type="pct"/>
            <w:tcBorders>
              <w:top w:val="single" w:color="000000" w:sz="4" w:space="0"/>
              <w:left w:val="single" w:color="000000" w:sz="4" w:space="0"/>
              <w:bottom w:val="single" w:color="000000" w:sz="4" w:space="0"/>
              <w:right w:val="single" w:color="000000" w:sz="4" w:space="0"/>
            </w:tcBorders>
          </w:tcPr>
          <w:p w14:paraId="08555E1D">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419510E0">
            <w:pPr>
              <w:widowControl/>
              <w:jc w:val="center"/>
              <w:textAlignment w:val="center"/>
              <w:rPr>
                <w:rFonts w:hint="eastAsia" w:ascii="仿宋" w:hAnsi="仿宋" w:eastAsia="仿宋" w:cs="仿宋"/>
                <w:szCs w:val="21"/>
              </w:rPr>
            </w:pPr>
          </w:p>
        </w:tc>
      </w:tr>
      <w:tr w14:paraId="45CDD6A9">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0F99F">
            <w:pPr>
              <w:widowControl/>
              <w:jc w:val="center"/>
              <w:textAlignment w:val="center"/>
              <w:rPr>
                <w:rFonts w:ascii="仿宋" w:hAnsi="仿宋" w:eastAsia="仿宋" w:cs="仿宋"/>
                <w:szCs w:val="21"/>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F201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三率分析软件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D501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1、实时考勤分析：支持接收实时视频流媒体进行考勤分析，统计班级整体到课情况，并实时输出考勤数据；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2、考勤数据：支持统计班级整体人数，并根据课节时间/应到人数分析统计出迟到人数、早退人数等数据；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3、设备性能：要求单台设备支持不少于100个录播终端的并发接入考勤能力；</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4、识别保障：支持基于人脸特征识别人员并区分是否相同目标，课堂上人员暂离、短暂遮挡等情况下重新出现在画面中，仍能判别为同一人，保障识别准确性；</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5、使用认证：要求支持录播终端的接入认证，认证后的录播主机方能进行考勤任务的支撑。</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41651">
            <w:pPr>
              <w:widowControl/>
              <w:jc w:val="center"/>
              <w:textAlignment w:val="center"/>
              <w:rPr>
                <w:rFonts w:ascii="仿宋" w:hAnsi="仿宋" w:eastAsia="仿宋" w:cs="仿宋"/>
                <w:szCs w:val="21"/>
              </w:rPr>
            </w:pPr>
            <w:r>
              <w:rPr>
                <w:rFonts w:hint="eastAsia" w:ascii="仿宋" w:hAnsi="仿宋" w:eastAsia="仿宋" w:cs="仿宋"/>
                <w:szCs w:val="21"/>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8487A">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556" w:type="pct"/>
            <w:tcBorders>
              <w:top w:val="single" w:color="000000" w:sz="4" w:space="0"/>
              <w:left w:val="single" w:color="000000" w:sz="4" w:space="0"/>
              <w:bottom w:val="single" w:color="000000" w:sz="4" w:space="0"/>
              <w:right w:val="single" w:color="000000" w:sz="4" w:space="0"/>
            </w:tcBorders>
          </w:tcPr>
          <w:p w14:paraId="23F38FED">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2A96D1D5">
            <w:pPr>
              <w:widowControl/>
              <w:jc w:val="center"/>
              <w:textAlignment w:val="center"/>
              <w:rPr>
                <w:rFonts w:hint="eastAsia" w:ascii="仿宋" w:hAnsi="仿宋" w:eastAsia="仿宋" w:cs="仿宋"/>
                <w:szCs w:val="21"/>
              </w:rPr>
            </w:pPr>
          </w:p>
        </w:tc>
      </w:tr>
      <w:tr w14:paraId="25E5F1C2">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EE13B">
            <w:pPr>
              <w:widowControl/>
              <w:jc w:val="center"/>
              <w:textAlignment w:val="center"/>
              <w:rPr>
                <w:rFonts w:ascii="仿宋" w:hAnsi="仿宋" w:eastAsia="仿宋" w:cs="仿宋"/>
                <w:szCs w:val="21"/>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7827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课堂观察分析主机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E89E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1、硬件外观：标准1U机架式设备，便于安装部署；</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2、硬件结构：采用嵌入式架构设计，采用SOC解决方案，高稳定性、低功耗。采用内置NPU高端处理器，具备智能学习特性，充分保障AI处理能力；</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3、操作系统：Linux；</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4、内置存储：不低于2TB机械硬盘，7200rpm转速；</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5、网络：标准RJ45网络接口，10M/100M/1000M自适应LAN口x 1，要求支持IPv4、IPv6双协议栈；</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6、其他接口：USB2.0、HDMI；</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7、协议标准：支持RTP/RTSP/RTMP/HTTP/TCP/UDP;</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8、编码标准：视频支持H.264 HP编解码协议，音频支持AAC编码协议；支持1080P@30fps、720P@30fps格式视频接入进行分析；</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▲9、本地分析能力：支持分析能力落在本地主机，内网连接即可用，无需连接互联网云端能力，最大程度保障数据安全；（需提供第三方检测机构出具的本产品对应检测报告复印件并加盖公章）</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10、视频分析：支持视觉分析能力，包括出勤人数、出勤率、教师行为模型、师生互动指数模型、教师行动轨迹热点模型、师生S-T和RT-CH行为模型、学生课堂动作与表情模型等。（需提供第三方检测机构出具的本产品对应检测报告复印件并加盖公章）</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BE3F">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023D5">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556" w:type="pct"/>
            <w:tcBorders>
              <w:top w:val="single" w:color="000000" w:sz="4" w:space="0"/>
              <w:left w:val="single" w:color="000000" w:sz="4" w:space="0"/>
              <w:bottom w:val="single" w:color="000000" w:sz="4" w:space="0"/>
              <w:right w:val="single" w:color="000000" w:sz="4" w:space="0"/>
            </w:tcBorders>
          </w:tcPr>
          <w:p w14:paraId="1CA6DE32">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2FD985D0">
            <w:pPr>
              <w:widowControl/>
              <w:jc w:val="center"/>
              <w:textAlignment w:val="center"/>
              <w:rPr>
                <w:rFonts w:hint="eastAsia" w:ascii="仿宋" w:hAnsi="仿宋" w:eastAsia="仿宋" w:cs="仿宋"/>
                <w:szCs w:val="21"/>
              </w:rPr>
            </w:pPr>
          </w:p>
        </w:tc>
      </w:tr>
      <w:tr w14:paraId="26698323">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F792B">
            <w:pPr>
              <w:widowControl/>
              <w:jc w:val="center"/>
              <w:textAlignment w:val="center"/>
              <w:rPr>
                <w:rFonts w:ascii="仿宋" w:hAnsi="仿宋" w:eastAsia="仿宋" w:cs="仿宋"/>
                <w:szCs w:val="21"/>
              </w:rPr>
            </w:pPr>
            <w:r>
              <w:rPr>
                <w:rFonts w:hint="eastAsia" w:ascii="仿宋" w:hAnsi="仿宋" w:eastAsia="仿宋" w:cs="仿宋"/>
                <w:kern w:val="0"/>
                <w:szCs w:val="21"/>
                <w:lang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C70A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课堂观察分析软件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CF9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1、兼容对接：配套AI视频分析终端，实现视频数据分析；同时支持与视频资源管理平台无缝对接，可将数据通过平台进行分析结果数据展示；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2、多维分析：支持多维度课堂分析数据，包括“课堂类型”、“学生专注度数”、“理答分析”、“出勤人数”、“教师轨迹”、“课堂高频词”等维度数据；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课堂质量报告：软件通过分析结果对每个课堂视频自动形成“课堂质量报告”，包含对课堂教情数据（包括教师提问、语速、关键词、轨迹、S-T分析、互动指数、RT-CH等）、课堂学情数据（包括学生出勤、课堂专注曲线、学生动作表情）等数据的多维度分析结果；</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4、RT-CH教学模型：引入RT-CH教学分析模型，系统自动生成矩阵图，并判定授课类型属于对话型、练习型、混合型、讲授型；</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5、教师轨迹分析：支持统计整个课节时间内授课教师的授课行动轨迹并形成教师轨迹热力分布图，要求轨迹图以教室横纵坐标形式直观呈现教师授课过程中的授课位置数据；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6、教师巡视分析：要求支持教师巡视情况统计并形成教师巡视分析图，分析数据应包括教师课堂巡视次数、时长、巡视区域时长占比等数据；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7、课堂时间分配分析：要求支持对课堂教学行为占比时长进行智能识别与拆分，判断课堂教师讲授时间占比与学生活动时间占比；</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8、师生理答分析：支持对师生课堂过程当中的总提问数以及应答次数进行智能分析与呈现；</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9、教师可查看每节课的课堂实录，可根据不同的教学行为时序进行智能打点切片，形成行为时序图，可自动定位到课堂实录的特定时刻，方便进行快速回顾教学环节；</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10、支持对整节课堂实现学生动作的统计分析，通过图表展示整节课堂每种学生动作的峰值时刻、峰值占比和峰值人数，点击该峰值时刻即跳转到当前时刻查看详细数据；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11、支持对整节课堂实现学生表情的统计分析，通过图表展示整节课堂每种学生表情的峰值时刻、峰值占比和峰值人数，点击该峰值时刻即跳转到当前时刻查看详细数据；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12、课堂语音转写：要求基于语音语义识别完成课堂音频的文字转换，实现课堂教学过程语音全纪录，要求平台上可输出整节课的文字字幕。实现字幕与视频进度关联，通过点击字幕同步播放对应进度的视频；</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13、课堂问答情况分析：要求支持对课堂过程中师生的问答内容作出AI认知度的分析识别，并显示高低认知度的占比情况。判断教学过程当中的基础认识问题次数与占比，高级认知问题的次数与占比；</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14、课堂问题类型分析：要求将课堂过程中教师教学设计内容的认知水平问题按照四何问题模型进行分类，呈现提问次数与提问占比，支持将每个提问进行转写并判断问题类型及是否应答。</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77AE">
            <w:pPr>
              <w:widowControl/>
              <w:jc w:val="center"/>
              <w:textAlignment w:val="center"/>
              <w:rPr>
                <w:rFonts w:ascii="仿宋" w:hAnsi="仿宋" w:eastAsia="仿宋" w:cs="仿宋"/>
                <w:szCs w:val="21"/>
              </w:rPr>
            </w:pPr>
            <w:r>
              <w:rPr>
                <w:rFonts w:hint="eastAsia" w:ascii="仿宋" w:hAnsi="仿宋" w:eastAsia="仿宋" w:cs="仿宋"/>
                <w:szCs w:val="21"/>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86599">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556" w:type="pct"/>
            <w:tcBorders>
              <w:top w:val="single" w:color="000000" w:sz="4" w:space="0"/>
              <w:left w:val="single" w:color="000000" w:sz="4" w:space="0"/>
              <w:bottom w:val="single" w:color="000000" w:sz="4" w:space="0"/>
              <w:right w:val="single" w:color="000000" w:sz="4" w:space="0"/>
            </w:tcBorders>
          </w:tcPr>
          <w:p w14:paraId="50B0ADAE">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1D5DA5D9">
            <w:pPr>
              <w:widowControl/>
              <w:jc w:val="center"/>
              <w:textAlignment w:val="center"/>
              <w:rPr>
                <w:rFonts w:hint="eastAsia" w:ascii="仿宋" w:hAnsi="仿宋" w:eastAsia="仿宋" w:cs="仿宋"/>
                <w:szCs w:val="21"/>
              </w:rPr>
            </w:pPr>
          </w:p>
        </w:tc>
      </w:tr>
      <w:tr w14:paraId="70D59231">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15BEA">
            <w:pPr>
              <w:widowControl/>
              <w:jc w:val="center"/>
              <w:textAlignment w:val="center"/>
              <w:rPr>
                <w:rFonts w:ascii="仿宋" w:hAnsi="仿宋" w:eastAsia="仿宋" w:cs="仿宋"/>
                <w:szCs w:val="21"/>
              </w:rPr>
            </w:pPr>
            <w:r>
              <w:rPr>
                <w:rFonts w:hint="eastAsia" w:ascii="仿宋" w:hAnsi="仿宋" w:eastAsia="仿宋" w:cs="仿宋"/>
                <w:kern w:val="0"/>
                <w:szCs w:val="21"/>
                <w:lang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B8EE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编码盒</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462B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1、支持HDMI信号采集，实现1080P60高清无损采集；</w:t>
            </w:r>
          </w:p>
          <w:p w14:paraId="331C557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2、支持H.264/H.265双编码格式，编码延迟控制在70-200ms；</w:t>
            </w:r>
          </w:p>
          <w:p w14:paraId="602061A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3、兼容GB28181国标协议；</w:t>
            </w:r>
          </w:p>
          <w:p w14:paraId="3B6B9D8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4、支持一站式直播推拉流，兼容RTSP、RTMP、FLV、HLS主流流媒体协议；</w:t>
            </w:r>
          </w:p>
          <w:p w14:paraId="24E32A6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5、支持AAC、G711双音频编码，可实现立体声多声道收录。</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57D8D">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C8FA">
            <w:pPr>
              <w:widowControl/>
              <w:jc w:val="center"/>
              <w:textAlignment w:val="center"/>
              <w:rPr>
                <w:rFonts w:ascii="仿宋" w:hAnsi="仿宋" w:eastAsia="仿宋" w:cs="仿宋"/>
                <w:szCs w:val="21"/>
              </w:rPr>
            </w:pPr>
            <w:r>
              <w:rPr>
                <w:rFonts w:hint="eastAsia" w:ascii="仿宋" w:hAnsi="仿宋" w:eastAsia="仿宋" w:cs="仿宋"/>
                <w:szCs w:val="21"/>
              </w:rPr>
              <w:t>60</w:t>
            </w:r>
          </w:p>
        </w:tc>
        <w:tc>
          <w:tcPr>
            <w:tcW w:w="556" w:type="pct"/>
            <w:tcBorders>
              <w:top w:val="single" w:color="000000" w:sz="4" w:space="0"/>
              <w:left w:val="single" w:color="000000" w:sz="4" w:space="0"/>
              <w:bottom w:val="single" w:color="000000" w:sz="4" w:space="0"/>
              <w:right w:val="single" w:color="000000" w:sz="4" w:space="0"/>
            </w:tcBorders>
          </w:tcPr>
          <w:p w14:paraId="74EB5213">
            <w:pPr>
              <w:widowControl/>
              <w:jc w:val="center"/>
              <w:textAlignment w:val="center"/>
              <w:rPr>
                <w:rFonts w:hint="eastAsia" w:ascii="仿宋" w:hAnsi="仿宋" w:eastAsia="仿宋" w:cs="仿宋"/>
                <w:szCs w:val="21"/>
              </w:rPr>
            </w:pPr>
          </w:p>
        </w:tc>
        <w:tc>
          <w:tcPr>
            <w:tcW w:w="556" w:type="pct"/>
            <w:tcBorders>
              <w:top w:val="single" w:color="000000" w:sz="4" w:space="0"/>
              <w:left w:val="single" w:color="000000" w:sz="4" w:space="0"/>
              <w:bottom w:val="single" w:color="000000" w:sz="4" w:space="0"/>
              <w:right w:val="single" w:color="000000" w:sz="4" w:space="0"/>
            </w:tcBorders>
          </w:tcPr>
          <w:p w14:paraId="62E4C458">
            <w:pPr>
              <w:widowControl/>
              <w:jc w:val="center"/>
              <w:textAlignment w:val="center"/>
              <w:rPr>
                <w:rFonts w:hint="eastAsia" w:ascii="仿宋" w:hAnsi="仿宋" w:eastAsia="仿宋" w:cs="仿宋"/>
                <w:szCs w:val="21"/>
              </w:rPr>
            </w:pPr>
          </w:p>
        </w:tc>
      </w:tr>
      <w:tr w14:paraId="61AC14A9">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D022F1">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智能控制系统（21间）</w:t>
            </w:r>
          </w:p>
        </w:tc>
        <w:tc>
          <w:tcPr>
            <w:tcW w:w="556" w:type="pct"/>
            <w:tcBorders>
              <w:top w:val="single" w:color="000000" w:sz="4" w:space="0"/>
              <w:left w:val="single" w:color="000000" w:sz="4" w:space="0"/>
              <w:bottom w:val="single" w:color="000000" w:sz="4" w:space="0"/>
              <w:right w:val="single" w:color="000000" w:sz="4" w:space="0"/>
            </w:tcBorders>
          </w:tcPr>
          <w:p w14:paraId="2B810BDE">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4159F321">
            <w:pPr>
              <w:widowControl/>
              <w:jc w:val="left"/>
              <w:textAlignment w:val="center"/>
              <w:rPr>
                <w:rFonts w:hint="eastAsia" w:ascii="仿宋" w:hAnsi="仿宋" w:eastAsia="仿宋" w:cs="仿宋"/>
                <w:b/>
                <w:bCs/>
                <w:kern w:val="0"/>
                <w:szCs w:val="21"/>
                <w:lang w:bidi="ar"/>
              </w:rPr>
            </w:pPr>
          </w:p>
        </w:tc>
      </w:tr>
      <w:tr w14:paraId="49A79034">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67590">
            <w:pPr>
              <w:widowControl/>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CEAE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多媒体智能终端</w:t>
            </w:r>
          </w:p>
        </w:tc>
        <w:tc>
          <w:tcPr>
            <w:tcW w:w="2232" w:type="pct"/>
            <w:tcBorders>
              <w:top w:val="single" w:color="000000" w:sz="4" w:space="0"/>
              <w:left w:val="single" w:color="000000" w:sz="4" w:space="0"/>
              <w:bottom w:val="single" w:color="000000" w:sz="4" w:space="0"/>
              <w:right w:val="single" w:color="000000" w:sz="4" w:space="0"/>
            </w:tcBorders>
            <w:shd w:val="clear" w:color="auto" w:fill="FFFFFF"/>
          </w:tcPr>
          <w:p w14:paraId="6FB72A45">
            <w:pPr>
              <w:widowControl/>
              <w:jc w:val="left"/>
              <w:textAlignment w:val="center"/>
              <w:rPr>
                <w:rFonts w:ascii="仿宋" w:hAnsi="仿宋" w:eastAsia="仿宋" w:cs="仿宋"/>
                <w:b/>
                <w:bCs/>
                <w:i/>
                <w:iCs/>
                <w:szCs w:val="21"/>
                <w:u w:val="single"/>
              </w:rPr>
            </w:pPr>
            <w:r>
              <w:rPr>
                <w:rFonts w:hint="eastAsia" w:ascii="仿宋" w:hAnsi="仿宋" w:eastAsia="仿宋" w:cs="仿宋"/>
                <w:b/>
                <w:bCs/>
                <w:i/>
                <w:iCs/>
                <w:szCs w:val="21"/>
                <w:u w:val="single"/>
              </w:rPr>
              <w:t>1、此次采购的多媒体智能终端须完全对接学校现有智慧教学管理融合平台，实现中控设备状态实时反馈、远程控制设备开关、信号切换、一卡通数据自动下发和教师使用记录查询；并纳入平台统一管控，须提供对接承诺函并加盖公章；</w:t>
            </w:r>
          </w:p>
          <w:p w14:paraId="7ED122D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集成电源、音视频切换、控制、通讯等模块，支持接入触控面板，具备系统锁定功能，系统锁定后操作面板任何按键操作无效，解锁后面板按键起作用；支持管理平台远程控制解锁上课、刷卡解锁上课、课表自动上课；</w:t>
            </w:r>
          </w:p>
          <w:p w14:paraId="4DB8C0E4">
            <w:pPr>
              <w:widowControl/>
              <w:jc w:val="left"/>
              <w:textAlignment w:val="center"/>
              <w:rPr>
                <w:rFonts w:ascii="仿宋" w:hAnsi="仿宋" w:eastAsia="仿宋" w:cs="仿宋"/>
                <w:color w:val="000000"/>
                <w:kern w:val="0"/>
                <w:szCs w:val="21"/>
                <w:highlight w:val="yellow"/>
                <w:lang w:bidi="ar"/>
              </w:rPr>
            </w:pPr>
            <w:r>
              <w:rPr>
                <w:rFonts w:hint="eastAsia" w:ascii="仿宋" w:hAnsi="仿宋" w:eastAsia="仿宋" w:cs="仿宋"/>
                <w:kern w:val="0"/>
                <w:szCs w:val="21"/>
                <w:lang w:bidi="ar"/>
              </w:rPr>
              <w:t>3、支持本地控制面板及管理平台远程控制多媒体设备开关、信号切换、触控面板解锁、锁定等功能，具备计算机、笔记本、无线投屏音视频一键切换，一键开关系统；</w:t>
            </w:r>
          </w:p>
          <w:p w14:paraId="5E2AEA3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▲4、需具备≧4✕4 路 HDMI 矩阵，≧4路HDMI输入，≧5路HDMI输出；≧1路音频输入，≧2路3.5mm立体声音频输出；需具备≧8路RS-232通讯接口；≧1路RS485接口；≧4路DI接口；≧2路DO接口；需具备≧1路RJ45网络接口；需具备≧4路RJ45接口可连接交互控制面板、读卡器、蓝牙网关，并支持提供12V供电；（需提供本产品对应接口图片并加盖公章）</w:t>
            </w:r>
          </w:p>
          <w:p w14:paraId="45CD329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5、需支持4K高清信号传输，支持异步分辨率输出，画面无缝切换；需支持EDID读取、设置，可以根据不同分辨率显示设备（投影机、显示器、触控屏等）设置EDID，要求支持4K、1080P、720P、1024*768等多种分辨率；</w:t>
            </w:r>
          </w:p>
          <w:p w14:paraId="027766F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6、需具备≧3路220V可控5孔电源插座，电源规格：输入220V~ 50Hz 10A，输出220V~ 50Hz 9A；≧2路220V幕布控制端口，支持同步和异步单独控制；≧4路单刀双掷开关控制端口，无源干接点输出；</w:t>
            </w:r>
          </w:p>
          <w:p w14:paraId="003D893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需具备IC卡权限管理，支持IC卡读卡器接入，支持刷卡启动系统，IC卡的权限由管理平台统一授权；需支持IC卡数据本地存储功能，支持本地存储≧3万张IC卡数据、≧4万条刷卡记录，IC权限验证支持脱网工作模式，断网时不影响设备使用；</w:t>
            </w:r>
          </w:p>
          <w:p w14:paraId="04ABE8C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8、需支持课表自动管控功能，支持按课表时间自动执行系统开启和关闭；需支持本地课表存储功能，支持本地存储≧180天，每天≧16节次课表数据，断网时不影响设备使用；</w:t>
            </w:r>
          </w:p>
          <w:p w14:paraId="63257CC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9、需支持通过浏览器设置平台自定义编程配置功能，支持网络远程配置，支持扫描设备MAC地址，支持配置设备IP地址，支持DHCP自动获取IP地址和静态IP地址设置；支持按需求设置功能键码、功能序列；支持设备位置添加、删除、绑定等管理；支持远程固件升级，支持云端配置数据备份；（需提供本产品功能截图并加盖公章）</w:t>
            </w:r>
          </w:p>
          <w:p w14:paraId="44024CA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10、含平台接入通道。</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C908F">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74AF2">
            <w:pPr>
              <w:widowControl/>
              <w:jc w:val="center"/>
              <w:textAlignment w:val="center"/>
              <w:rPr>
                <w:rFonts w:ascii="仿宋" w:hAnsi="仿宋" w:eastAsia="仿宋" w:cs="仿宋"/>
                <w:szCs w:val="21"/>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tcPr>
          <w:p w14:paraId="6A7FEAA0">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41405527">
            <w:pPr>
              <w:widowControl/>
              <w:jc w:val="center"/>
              <w:textAlignment w:val="center"/>
              <w:rPr>
                <w:rFonts w:hint="eastAsia" w:ascii="仿宋" w:hAnsi="仿宋" w:eastAsia="仿宋" w:cs="仿宋"/>
                <w:kern w:val="0"/>
                <w:szCs w:val="21"/>
                <w:lang w:bidi="ar"/>
              </w:rPr>
            </w:pPr>
          </w:p>
        </w:tc>
      </w:tr>
      <w:tr w14:paraId="01DBBF35">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0F77">
            <w:pPr>
              <w:widowControl/>
              <w:jc w:val="center"/>
              <w:textAlignment w:val="center"/>
              <w:rPr>
                <w:rFonts w:ascii="仿宋" w:hAnsi="仿宋" w:eastAsia="仿宋" w:cs="仿宋"/>
                <w:szCs w:val="21"/>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670D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液晶终端</w:t>
            </w:r>
          </w:p>
        </w:tc>
        <w:tc>
          <w:tcPr>
            <w:tcW w:w="2232" w:type="pct"/>
            <w:tcBorders>
              <w:top w:val="single" w:color="000000" w:sz="4" w:space="0"/>
              <w:left w:val="single" w:color="000000" w:sz="4" w:space="0"/>
              <w:bottom w:val="single" w:color="000000" w:sz="4" w:space="0"/>
              <w:right w:val="single" w:color="000000" w:sz="4" w:space="0"/>
            </w:tcBorders>
            <w:shd w:val="clear" w:color="auto" w:fill="FFFFFF"/>
          </w:tcPr>
          <w:p w14:paraId="0DB0D23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1、显示尺寸：≧10.1英寸，显示类型：IPS全视角，分辨率：≧1280*800；</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2、背光模式：LED，背光亮度：≧350nit；</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3、触控方式：电容式触摸屏，蜂鸣器：支持不少于 128段声音播放；</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4、自定义功能：功能清晰，操作简单，界面风格和使用模式，控制功能都可支持编程转换，界面灵活方便使用。</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C8D7A">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F41E">
            <w:pPr>
              <w:widowControl/>
              <w:jc w:val="center"/>
              <w:textAlignment w:val="center"/>
              <w:rPr>
                <w:rFonts w:ascii="仿宋" w:hAnsi="仿宋" w:eastAsia="仿宋" w:cs="仿宋"/>
                <w:szCs w:val="21"/>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tcPr>
          <w:p w14:paraId="3A20E369">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18EDF53">
            <w:pPr>
              <w:widowControl/>
              <w:jc w:val="center"/>
              <w:textAlignment w:val="center"/>
              <w:rPr>
                <w:rFonts w:hint="eastAsia" w:ascii="仿宋" w:hAnsi="仿宋" w:eastAsia="仿宋" w:cs="仿宋"/>
                <w:kern w:val="0"/>
                <w:szCs w:val="21"/>
                <w:lang w:bidi="ar"/>
              </w:rPr>
            </w:pPr>
          </w:p>
        </w:tc>
      </w:tr>
      <w:tr w14:paraId="417F705D">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46FA">
            <w:pPr>
              <w:widowControl/>
              <w:jc w:val="center"/>
              <w:textAlignment w:val="center"/>
              <w:rPr>
                <w:rFonts w:ascii="仿宋" w:hAnsi="仿宋" w:eastAsia="仿宋" w:cs="仿宋"/>
                <w:szCs w:val="21"/>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FB63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读卡器</w:t>
            </w:r>
          </w:p>
        </w:tc>
        <w:tc>
          <w:tcPr>
            <w:tcW w:w="2232" w:type="pct"/>
            <w:tcBorders>
              <w:top w:val="single" w:color="000000" w:sz="4" w:space="0"/>
              <w:left w:val="single" w:color="000000" w:sz="4" w:space="0"/>
              <w:bottom w:val="single" w:color="000000" w:sz="4" w:space="0"/>
              <w:right w:val="single" w:color="000000" w:sz="4" w:space="0"/>
            </w:tcBorders>
            <w:shd w:val="clear" w:color="auto" w:fill="FFFFFF"/>
          </w:tcPr>
          <w:p w14:paraId="6B9F18B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1、采用标准86盒嵌入式安装；支持连接多媒体智能终端，通过多媒体智能终端12V供电，支持RS232协议；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2、插卡/刷卡使用方式，支持IC卡、CPU卡的读取，灯光指示，方便在光线较暗的场合使用；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3、读卡验证通过指示灯和声音提示，有效的授权卡和无效卡具备不同颜色指示灯提示，可了解IC卡是否具备有效授权。</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DA787">
            <w:pPr>
              <w:widowControl/>
              <w:jc w:val="center"/>
              <w:textAlignment w:val="center"/>
              <w:rPr>
                <w:rFonts w:ascii="仿宋" w:hAnsi="仿宋" w:eastAsia="仿宋" w:cs="仿宋"/>
                <w:szCs w:val="21"/>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C449">
            <w:pPr>
              <w:widowControl/>
              <w:jc w:val="center"/>
              <w:textAlignment w:val="center"/>
              <w:rPr>
                <w:rFonts w:ascii="仿宋" w:hAnsi="仿宋" w:eastAsia="仿宋" w:cs="仿宋"/>
                <w:szCs w:val="21"/>
              </w:rPr>
            </w:pPr>
            <w:r>
              <w:rPr>
                <w:rFonts w:hint="eastAsia" w:ascii="仿宋" w:hAnsi="仿宋" w:eastAsia="仿宋" w:cs="仿宋"/>
                <w:color w:val="000000" w:themeColor="text1"/>
                <w:kern w:val="0"/>
                <w:szCs w:val="21"/>
                <w:lang w:bidi="ar"/>
                <w14:textFill>
                  <w14:solidFill>
                    <w14:schemeClr w14:val="tx1"/>
                  </w14:solidFill>
                </w14:textFill>
              </w:rPr>
              <w:t>21</w:t>
            </w:r>
          </w:p>
        </w:tc>
        <w:tc>
          <w:tcPr>
            <w:tcW w:w="556" w:type="pct"/>
            <w:tcBorders>
              <w:top w:val="single" w:color="000000" w:sz="4" w:space="0"/>
              <w:left w:val="single" w:color="000000" w:sz="4" w:space="0"/>
              <w:bottom w:val="single" w:color="000000" w:sz="4" w:space="0"/>
              <w:right w:val="single" w:color="000000" w:sz="4" w:space="0"/>
            </w:tcBorders>
          </w:tcPr>
          <w:p w14:paraId="6E1F0061">
            <w:pPr>
              <w:widowControl/>
              <w:jc w:val="center"/>
              <w:textAlignment w:val="center"/>
              <w:rPr>
                <w:rFonts w:hint="eastAsia" w:ascii="仿宋" w:hAnsi="仿宋" w:eastAsia="仿宋" w:cs="仿宋"/>
                <w:color w:val="000000" w:themeColor="text1"/>
                <w:kern w:val="0"/>
                <w:szCs w:val="21"/>
                <w:lang w:bidi="ar"/>
                <w14:textFill>
                  <w14:solidFill>
                    <w14:schemeClr w14:val="tx1"/>
                  </w14:solidFill>
                </w14:textFill>
              </w:rPr>
            </w:pPr>
          </w:p>
        </w:tc>
        <w:tc>
          <w:tcPr>
            <w:tcW w:w="556" w:type="pct"/>
            <w:tcBorders>
              <w:top w:val="single" w:color="000000" w:sz="4" w:space="0"/>
              <w:left w:val="single" w:color="000000" w:sz="4" w:space="0"/>
              <w:bottom w:val="single" w:color="000000" w:sz="4" w:space="0"/>
              <w:right w:val="single" w:color="000000" w:sz="4" w:space="0"/>
            </w:tcBorders>
          </w:tcPr>
          <w:p w14:paraId="045BCFF3">
            <w:pPr>
              <w:widowControl/>
              <w:jc w:val="center"/>
              <w:textAlignment w:val="center"/>
              <w:rPr>
                <w:rFonts w:hint="eastAsia" w:ascii="仿宋" w:hAnsi="仿宋" w:eastAsia="仿宋" w:cs="仿宋"/>
                <w:color w:val="000000" w:themeColor="text1"/>
                <w:kern w:val="0"/>
                <w:szCs w:val="21"/>
                <w:lang w:bidi="ar"/>
                <w14:textFill>
                  <w14:solidFill>
                    <w14:schemeClr w14:val="tx1"/>
                  </w14:solidFill>
                </w14:textFill>
              </w:rPr>
            </w:pPr>
          </w:p>
        </w:tc>
      </w:tr>
      <w:tr w14:paraId="71F53F6B">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D2DB53">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智慧班牌与门禁控制系统（21间）</w:t>
            </w:r>
          </w:p>
        </w:tc>
        <w:tc>
          <w:tcPr>
            <w:tcW w:w="556" w:type="pct"/>
            <w:tcBorders>
              <w:top w:val="single" w:color="000000" w:sz="4" w:space="0"/>
              <w:left w:val="single" w:color="000000" w:sz="4" w:space="0"/>
              <w:bottom w:val="single" w:color="000000" w:sz="4" w:space="0"/>
              <w:right w:val="single" w:color="000000" w:sz="4" w:space="0"/>
            </w:tcBorders>
          </w:tcPr>
          <w:p w14:paraId="6C6FD6F8">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3497C2A">
            <w:pPr>
              <w:widowControl/>
              <w:jc w:val="left"/>
              <w:textAlignment w:val="center"/>
              <w:rPr>
                <w:rFonts w:hint="eastAsia" w:ascii="仿宋" w:hAnsi="仿宋" w:eastAsia="仿宋" w:cs="仿宋"/>
                <w:b/>
                <w:bCs/>
                <w:kern w:val="0"/>
                <w:szCs w:val="21"/>
                <w:lang w:bidi="ar"/>
              </w:rPr>
            </w:pPr>
          </w:p>
        </w:tc>
      </w:tr>
      <w:tr w14:paraId="0A3D4F77">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5BCFE">
            <w:pPr>
              <w:widowControl/>
              <w:jc w:val="center"/>
              <w:textAlignment w:val="center"/>
              <w:rPr>
                <w:rFonts w:ascii="仿宋" w:hAnsi="仿宋" w:eastAsia="仿宋" w:cs="仿宋"/>
                <w:szCs w:val="21"/>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917C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教室门禁控制器</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09208">
            <w:pPr>
              <w:widowControl/>
              <w:jc w:val="left"/>
              <w:textAlignment w:val="center"/>
              <w:rPr>
                <w:rFonts w:ascii="仿宋" w:hAnsi="仿宋" w:eastAsia="仿宋" w:cs="仿宋"/>
                <w:szCs w:val="21"/>
              </w:rPr>
            </w:pPr>
            <w:r>
              <w:rPr>
                <w:rFonts w:hint="eastAsia" w:ascii="仿宋" w:hAnsi="仿宋" w:eastAsia="仿宋" w:cs="仿宋"/>
                <w:kern w:val="0"/>
                <w:szCs w:val="21"/>
                <w:lang w:bidi="ar"/>
              </w:rPr>
              <w:t>1、身份识别验证及控制和记录采集的主控单元，根据采集信号识别后进行控制操作，支持消防联动和安防联动；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通讯接口：TCP/IP、名单数量：≥10万/门、脱机记录：≥20万、读卡器：支持WG26/WG34、供电电压：AC220V±10％、读头接口：≥2路韦根、门锁接口：≥2路、按键接口：≥2路、报警接口：≥2路、三方联动接口支持消防、安防信号接入、数据保存时间≥10年。</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8F67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3A6F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E083D44">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72880EBE">
            <w:pPr>
              <w:widowControl/>
              <w:jc w:val="center"/>
              <w:textAlignment w:val="center"/>
              <w:rPr>
                <w:rFonts w:hint="eastAsia" w:ascii="仿宋" w:hAnsi="仿宋" w:eastAsia="仿宋" w:cs="仿宋"/>
                <w:kern w:val="0"/>
                <w:szCs w:val="21"/>
                <w:lang w:bidi="ar"/>
              </w:rPr>
            </w:pPr>
          </w:p>
        </w:tc>
      </w:tr>
      <w:tr w14:paraId="7E9A8DE2">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0F7E">
            <w:pPr>
              <w:widowControl/>
              <w:jc w:val="center"/>
              <w:textAlignment w:val="center"/>
              <w:rPr>
                <w:rFonts w:ascii="仿宋" w:hAnsi="仿宋" w:eastAsia="仿宋" w:cs="仿宋"/>
                <w:szCs w:val="21"/>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9483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终端密钥卡</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51972">
            <w:pPr>
              <w:widowControl/>
              <w:jc w:val="left"/>
              <w:textAlignment w:val="center"/>
              <w:rPr>
                <w:rFonts w:ascii="仿宋" w:hAnsi="仿宋" w:eastAsia="仿宋" w:cs="仿宋"/>
                <w:szCs w:val="21"/>
              </w:rPr>
            </w:pPr>
            <w:r>
              <w:rPr>
                <w:rFonts w:hint="eastAsia" w:ascii="仿宋" w:hAnsi="仿宋" w:eastAsia="仿宋" w:cs="仿宋"/>
                <w:kern w:val="0"/>
                <w:szCs w:val="21"/>
                <w:lang w:bidi="ar"/>
              </w:rPr>
              <w:t>安装于终端设备内部，实现读卡终端与实体校园卡之间交互时的合法性认证。</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D71C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5974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42</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727C690C">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A7FA3A9">
            <w:pPr>
              <w:widowControl/>
              <w:jc w:val="center"/>
              <w:textAlignment w:val="center"/>
              <w:rPr>
                <w:rFonts w:hint="eastAsia" w:ascii="仿宋" w:hAnsi="仿宋" w:eastAsia="仿宋" w:cs="仿宋"/>
                <w:kern w:val="0"/>
                <w:szCs w:val="21"/>
                <w:lang w:bidi="ar"/>
              </w:rPr>
            </w:pPr>
          </w:p>
        </w:tc>
      </w:tr>
      <w:tr w14:paraId="715D432F">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844C">
            <w:pPr>
              <w:widowControl/>
              <w:jc w:val="center"/>
              <w:textAlignment w:val="center"/>
              <w:rPr>
                <w:rFonts w:ascii="仿宋" w:hAnsi="仿宋" w:eastAsia="仿宋" w:cs="仿宋"/>
                <w:szCs w:val="21"/>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AD74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智慧班牌</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2B60F">
            <w:pPr>
              <w:widowControl/>
              <w:jc w:val="left"/>
              <w:textAlignment w:val="center"/>
              <w:rPr>
                <w:rFonts w:ascii="仿宋" w:hAnsi="仿宋" w:eastAsia="仿宋" w:cs="仿宋"/>
                <w:b/>
                <w:bCs/>
                <w:i/>
                <w:iCs/>
                <w:szCs w:val="21"/>
                <w:u w:val="single"/>
              </w:rPr>
            </w:pPr>
            <w:r>
              <w:rPr>
                <w:rFonts w:hint="eastAsia" w:ascii="仿宋" w:hAnsi="仿宋" w:eastAsia="仿宋" w:cs="仿宋"/>
                <w:b/>
                <w:bCs/>
                <w:i/>
                <w:iCs/>
                <w:szCs w:val="21"/>
                <w:u w:val="single"/>
              </w:rPr>
              <w:t>1、此次采购的智慧班牌须完全对接学校现有一卡通和人脸库系统，并纳入平台统一管控，须提供对接承诺函并加盖公章；</w:t>
            </w:r>
          </w:p>
          <w:p w14:paraId="4EBF3964">
            <w:pPr>
              <w:widowControl/>
              <w:jc w:val="left"/>
              <w:textAlignment w:val="center"/>
              <w:rPr>
                <w:rFonts w:ascii="仿宋" w:hAnsi="仿宋" w:eastAsia="仿宋" w:cs="仿宋"/>
                <w:szCs w:val="21"/>
              </w:rPr>
            </w:pPr>
            <w:r>
              <w:rPr>
                <w:rFonts w:hint="eastAsia" w:ascii="仿宋" w:hAnsi="仿宋" w:eastAsia="仿宋" w:cs="仿宋"/>
                <w:szCs w:val="21"/>
              </w:rPr>
              <w:t>2、</w:t>
            </w:r>
            <w:r>
              <w:rPr>
                <w:rFonts w:hint="eastAsia" w:ascii="仿宋" w:hAnsi="仿宋" w:eastAsia="仿宋" w:cs="仿宋"/>
                <w:kern w:val="0"/>
                <w:szCs w:val="21"/>
                <w:lang w:bidi="ar"/>
              </w:rPr>
              <w:t>全屏幕款触控一体机，支持师生教室门口刷实体校园卡、扫二维码方式、人脸识别；进行上课考勤；包含但不限于以下内容：</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3、操作系统≥Android 7.1.显示屏：屏幕尺寸≥21.5吋、背光可控、分辨率≥1024×768.A级屏最大亮度不低于350cd/平方、屏幕寿命≥50000h；</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4、支持上电自动开机、支持定时开关机；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5、音频：内置2个扬声器；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6、摄像头：200万像素双目广角宽动态摄像头、内置补光灯；</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7、读卡:支持屏幕感应刷卡、卡片类型：支持Mifare1卡/CPU卡/金融IC卡/ SWP-SIM卡/NFC预置卡、PSAM；支持PSAM卡；</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8、门禁联动:支持韦根信号输出联动开门；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9、人脸识别算法:内置算法，活体识别，不小于2万面部特征，支持三人同时识别。</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22E2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32BEA">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0A1648A">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6148D7C">
            <w:pPr>
              <w:widowControl/>
              <w:jc w:val="center"/>
              <w:textAlignment w:val="center"/>
              <w:rPr>
                <w:rFonts w:hint="eastAsia" w:ascii="仿宋" w:hAnsi="仿宋" w:eastAsia="仿宋" w:cs="仿宋"/>
                <w:kern w:val="0"/>
                <w:szCs w:val="21"/>
                <w:lang w:bidi="ar"/>
              </w:rPr>
            </w:pPr>
          </w:p>
        </w:tc>
      </w:tr>
      <w:tr w14:paraId="43E20A47">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516AB">
            <w:pPr>
              <w:widowControl/>
              <w:jc w:val="center"/>
              <w:textAlignment w:val="center"/>
              <w:rPr>
                <w:rFonts w:ascii="仿宋" w:hAnsi="仿宋" w:eastAsia="仿宋" w:cs="仿宋"/>
                <w:szCs w:val="21"/>
              </w:rPr>
            </w:pPr>
            <w:r>
              <w:rPr>
                <w:rFonts w:hint="eastAsia" w:ascii="仿宋" w:hAnsi="仿宋" w:eastAsia="仿宋" w:cs="仿宋"/>
                <w:kern w:val="0"/>
                <w:szCs w:val="21"/>
                <w:lang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138F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门禁读卡器</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58775">
            <w:pPr>
              <w:widowControl/>
              <w:jc w:val="left"/>
              <w:textAlignment w:val="center"/>
              <w:rPr>
                <w:rFonts w:ascii="仿宋" w:hAnsi="仿宋" w:eastAsia="仿宋" w:cs="仿宋"/>
                <w:szCs w:val="21"/>
              </w:rPr>
            </w:pPr>
            <w:r>
              <w:rPr>
                <w:rFonts w:hint="eastAsia" w:ascii="仿宋" w:hAnsi="仿宋" w:eastAsia="仿宋" w:cs="仿宋"/>
                <w:kern w:val="0"/>
                <w:szCs w:val="21"/>
                <w:lang w:bidi="ar"/>
              </w:rPr>
              <w:t>通过读卡及扫码获取身份信息，传输至控制器进行身份验证；包含但不限于以下内容：</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1、供电:DC9~15V；处理器:ARM-A7处理器；读卡类型:支持Mifare1卡/CPU卡/金融IC卡；按键:12宫格电容触摸按键；声音:真人语音播报；</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2、显示:不低于2.8寸IPS屏，可显示二维码供手机扫码开门；刷卡标识LED呼吸灯；</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3、摄像头:广角高清摄像头，支持QR二维码；通讯方式:韦根；外部扩展:支持PSAM卡；</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4、工作环境:零下10摄氏度到50摄氏度。</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C6DEA">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9E9D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F3494EE">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633E6A60">
            <w:pPr>
              <w:widowControl/>
              <w:jc w:val="center"/>
              <w:textAlignment w:val="center"/>
              <w:rPr>
                <w:rFonts w:hint="eastAsia" w:ascii="仿宋" w:hAnsi="仿宋" w:eastAsia="仿宋" w:cs="仿宋"/>
                <w:kern w:val="0"/>
                <w:szCs w:val="21"/>
                <w:lang w:bidi="ar"/>
              </w:rPr>
            </w:pPr>
          </w:p>
        </w:tc>
      </w:tr>
      <w:tr w14:paraId="588B8843">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0440">
            <w:pPr>
              <w:widowControl/>
              <w:jc w:val="center"/>
              <w:textAlignment w:val="center"/>
              <w:rPr>
                <w:rFonts w:ascii="仿宋" w:hAnsi="仿宋" w:eastAsia="仿宋" w:cs="仿宋"/>
                <w:szCs w:val="21"/>
              </w:rPr>
            </w:pPr>
            <w:r>
              <w:rPr>
                <w:rFonts w:hint="eastAsia" w:ascii="仿宋" w:hAnsi="仿宋" w:eastAsia="仿宋" w:cs="仿宋"/>
                <w:kern w:val="0"/>
                <w:szCs w:val="21"/>
                <w:lang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8A05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讲台人脸识别终端</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6A53">
            <w:pPr>
              <w:widowControl/>
              <w:jc w:val="left"/>
              <w:textAlignment w:val="center"/>
              <w:rPr>
                <w:rFonts w:ascii="仿宋" w:hAnsi="仿宋" w:eastAsia="仿宋" w:cs="仿宋"/>
                <w:b/>
                <w:bCs/>
                <w:i/>
                <w:iCs/>
                <w:szCs w:val="21"/>
                <w:u w:val="single"/>
              </w:rPr>
            </w:pPr>
            <w:r>
              <w:rPr>
                <w:rFonts w:hint="eastAsia" w:ascii="仿宋" w:hAnsi="仿宋" w:eastAsia="仿宋" w:cs="仿宋"/>
                <w:b/>
                <w:bCs/>
                <w:i/>
                <w:iCs/>
                <w:szCs w:val="21"/>
                <w:u w:val="single"/>
              </w:rPr>
              <w:t>1、此次采购的讲台人脸识别终端须完全对接学校现有一卡通和人脸库系统，并纳入平台统一管控，须提供对接承诺函并加盖公章；</w:t>
            </w:r>
          </w:p>
          <w:p w14:paraId="7C654468">
            <w:pPr>
              <w:widowControl/>
              <w:jc w:val="left"/>
              <w:textAlignment w:val="center"/>
              <w:rPr>
                <w:rFonts w:ascii="仿宋" w:hAnsi="仿宋" w:eastAsia="仿宋" w:cs="仿宋"/>
                <w:szCs w:val="21"/>
              </w:rPr>
            </w:pPr>
            <w:r>
              <w:rPr>
                <w:rFonts w:hint="eastAsia" w:ascii="仿宋" w:hAnsi="仿宋" w:eastAsia="仿宋" w:cs="仿宋"/>
                <w:kern w:val="0"/>
                <w:szCs w:val="21"/>
                <w:lang w:bidi="ar"/>
              </w:rPr>
              <w:t>2、处理器：≧Cortex-A72*1.0GHz；</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3、存储器：≥512MB RAM,≥8GB ROM；</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4、显示屏： 4.5-5.5寸显示，≧1280*720彩色，带触摸；</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5、人脸识别数量不小于 5000人、支持语音播放功能、支持刷卡、手机扫码、人脸识别、设备支持屏下刷卡，无需外置设备；</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6、联网方式：TCP/IP、蓝牙、WiFi；</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7：其他</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不少于1个ESAM卡、支持CPU卡，支持卡内容验证，避免手机复制卡开门、支持不少于一路RS232串口，一路韦根输入接口，2路继电器输出、支持红外补光、白灯补光\红蓝灯指示、人脸摄像头不少于1个彩色摄像头，1个红外摄像头。</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862A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427D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4305C56F">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4AFBC530">
            <w:pPr>
              <w:widowControl/>
              <w:jc w:val="center"/>
              <w:textAlignment w:val="center"/>
              <w:rPr>
                <w:rFonts w:hint="eastAsia" w:ascii="仿宋" w:hAnsi="仿宋" w:eastAsia="仿宋" w:cs="仿宋"/>
                <w:kern w:val="0"/>
                <w:szCs w:val="21"/>
                <w:lang w:bidi="ar"/>
              </w:rPr>
            </w:pPr>
          </w:p>
        </w:tc>
      </w:tr>
      <w:tr w14:paraId="4D7583E1">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EEE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6</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558BA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教室门禁锁</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301DB">
            <w:pPr>
              <w:widowControl/>
              <w:wordWrap w:val="0"/>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1、明装式单门磁力锁，静态吸附拉力≥ 280KG，铝合金锁体经阳极防腐处理，支持 DC12V/24V 供电；</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2、配备LED指示灯区分锁闭、开门状态，搭载干接点门状态反馈信号输出，内置反向电压防护、消残磁结构，运行稳定耐用；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3、标配全套安装支架，适配木门、金属门、防火门等常规门体，可完美对接门禁控制系统。</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2FD9B">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14ACB">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42</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50A2A68">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0B6804AC">
            <w:pPr>
              <w:widowControl/>
              <w:jc w:val="center"/>
              <w:textAlignment w:val="center"/>
              <w:rPr>
                <w:rFonts w:hint="eastAsia" w:ascii="仿宋" w:hAnsi="仿宋" w:eastAsia="仿宋" w:cs="仿宋"/>
                <w:kern w:val="0"/>
                <w:szCs w:val="21"/>
                <w:lang w:bidi="ar"/>
              </w:rPr>
            </w:pPr>
          </w:p>
        </w:tc>
      </w:tr>
      <w:tr w14:paraId="1FD8435A">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7BD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7</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FF16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教室门禁开关</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6BB7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1、86 型暗装式出门按钮，外观尺寸 86mm×86mm；</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2、阻燃 PC 环保工程塑料，耐高温、抗老化，使用安全性高；</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3、机械式按键结构，按压回弹灵敏，松开自动复位，无源开关信号输出；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4、适配通用 86 型暗装底盒，施工安装便捷。</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716D8">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DF80E">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42</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54703C93">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58545878">
            <w:pPr>
              <w:widowControl/>
              <w:jc w:val="center"/>
              <w:textAlignment w:val="center"/>
              <w:rPr>
                <w:rFonts w:hint="eastAsia" w:ascii="仿宋" w:hAnsi="仿宋" w:eastAsia="仿宋" w:cs="仿宋"/>
                <w:kern w:val="0"/>
                <w:szCs w:val="21"/>
                <w:lang w:bidi="ar"/>
              </w:rPr>
            </w:pPr>
          </w:p>
        </w:tc>
      </w:tr>
      <w:tr w14:paraId="5619C091">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8D0346">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阶梯教室设备改造（1间）</w:t>
            </w:r>
          </w:p>
        </w:tc>
        <w:tc>
          <w:tcPr>
            <w:tcW w:w="556" w:type="pct"/>
            <w:tcBorders>
              <w:top w:val="single" w:color="000000" w:sz="4" w:space="0"/>
              <w:left w:val="single" w:color="000000" w:sz="4" w:space="0"/>
              <w:bottom w:val="single" w:color="000000" w:sz="4" w:space="0"/>
              <w:right w:val="single" w:color="000000" w:sz="4" w:space="0"/>
            </w:tcBorders>
          </w:tcPr>
          <w:p w14:paraId="0D80254C">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5B7DDA44">
            <w:pPr>
              <w:widowControl/>
              <w:jc w:val="left"/>
              <w:textAlignment w:val="center"/>
              <w:rPr>
                <w:rFonts w:hint="eastAsia" w:ascii="仿宋" w:hAnsi="仿宋" w:eastAsia="仿宋" w:cs="仿宋"/>
                <w:b/>
                <w:bCs/>
                <w:kern w:val="0"/>
                <w:szCs w:val="21"/>
                <w:lang w:bidi="ar"/>
              </w:rPr>
            </w:pPr>
          </w:p>
        </w:tc>
      </w:tr>
      <w:tr w14:paraId="104D448B">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83A9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4440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超短焦激光投影机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884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1、显示技术：DLP投影技术，DMD芯片≥0.47英寸；</w:t>
            </w:r>
          </w:p>
          <w:p w14:paraId="2463A0A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2、亮度：≥5300lm；</w:t>
            </w:r>
          </w:p>
          <w:p w14:paraId="41A3AB8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3、光源：激光光源；</w:t>
            </w:r>
          </w:p>
          <w:p w14:paraId="00A77A6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4、光源寿命：≥25000小时；</w:t>
            </w:r>
          </w:p>
          <w:p w14:paraId="2F09973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5、分辨率：≥3840*2160，16：9比例；</w:t>
            </w:r>
          </w:p>
          <w:p w14:paraId="5B54902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6、对比度：≥3000000:1；</w:t>
            </w:r>
          </w:p>
          <w:p w14:paraId="4976D2F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7、镜头：投射比≤0.25，超短焦反射式镜头，电动聚焦，画面投射尺寸60-150英寸；</w:t>
            </w:r>
          </w:p>
          <w:p w14:paraId="6AF50FB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8、系统：安卓系统，运行内存不低于3GB ，机身存储不低于32G，无线连接：2.4G/5GHZ WIFI，蓝牙：蓝牙5.0；极简UI（无广告运营）、支持无线传屏，可自主定义开机画面（视频或图片）；</w:t>
            </w:r>
          </w:p>
          <w:p w14:paraId="234F42B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9、扩声：≥2*15W内置音箱，支持杜比(DD+)、DTS双解码；</w:t>
            </w:r>
          </w:p>
          <w:p w14:paraId="1CC8239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10、接口：≥2路HDMI 2.0（1路支持ARC回传）、≥2路USB、≥1路RS232控制端口、≥1路RJ45网口，≥1路VGA输入，≥1路3.5mm音频输出；</w:t>
            </w:r>
          </w:p>
          <w:p w14:paraId="00D5FDDA">
            <w:pPr>
              <w:widowControl/>
              <w:jc w:val="left"/>
              <w:textAlignment w:val="center"/>
            </w:pPr>
            <w:r>
              <w:rPr>
                <w:rFonts w:hint="eastAsia" w:ascii="仿宋" w:hAnsi="仿宋" w:eastAsia="仿宋" w:cs="仿宋"/>
                <w:kern w:val="0"/>
                <w:szCs w:val="21"/>
                <w:lang w:bidi="ar"/>
              </w:rPr>
              <w:t>11、工作噪音：≤37db。</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4E2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6BD75">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76964787">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271E4F52">
            <w:pPr>
              <w:widowControl/>
              <w:jc w:val="center"/>
              <w:textAlignment w:val="center"/>
              <w:rPr>
                <w:rFonts w:hint="eastAsia" w:ascii="仿宋" w:hAnsi="仿宋" w:eastAsia="仿宋" w:cs="仿宋"/>
                <w:kern w:val="0"/>
                <w:szCs w:val="21"/>
                <w:lang w:bidi="ar"/>
              </w:rPr>
            </w:pPr>
          </w:p>
        </w:tc>
      </w:tr>
      <w:tr w14:paraId="78A77CF1">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E2F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35E3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150寸电子白板</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E5C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一、硬件部分：电子白板</w:t>
            </w:r>
          </w:p>
          <w:p w14:paraId="253EBE5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1、定位技术：红外感应技术，支持不低于10点触控，多人同时书写互不影响；</w:t>
            </w:r>
          </w:p>
          <w:p w14:paraId="166A9C3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2、触控方式：手指、笔均能实现书写；</w:t>
            </w:r>
          </w:p>
          <w:p w14:paraId="757E7EB0">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3、外观尺寸≥150英寸，触控尺寸≥140英寸；画面比例:16:9；</w:t>
            </w:r>
          </w:p>
          <w:p w14:paraId="6B9390D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4、分辨率≥32767*32767；</w:t>
            </w:r>
          </w:p>
          <w:p w14:paraId="076384D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5、供电方式：无需外接电源，USB直接供电；</w:t>
            </w:r>
          </w:p>
          <w:p w14:paraId="34BF559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产品材质：白板采用高抗压铝合金边框，板面采用防炫目防反光高耐磨烤漆钢板，可支持磁性材料吸附。白板背部采用冷成形，用连续热浸镀锌低碳钢钢带，金属镀锌板，高抗电磁环境干扰。面板支持水性笔书写，可反复擦除；适用各种复杂环境（高海拔，高湿度），不起包；</w:t>
            </w:r>
          </w:p>
          <w:p w14:paraId="0E93645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7、板体四边采用灯管数量一样的红外接收与发射灯管（杜绝使用一个灯管接收多个信号，导致产品灯管寿命减少）；</w:t>
            </w:r>
          </w:p>
          <w:p w14:paraId="4757F03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8、提供硬件检测工具，可判断设备故障及细节；</w:t>
            </w:r>
          </w:p>
          <w:p w14:paraId="0A2945CC">
            <w:pPr>
              <w:widowControl/>
              <w:jc w:val="left"/>
              <w:textAlignment w:val="center"/>
              <w:rPr>
                <w:rFonts w:ascii="仿宋" w:hAnsi="仿宋" w:eastAsia="仿宋" w:cs="仿宋"/>
                <w:kern w:val="0"/>
                <w:szCs w:val="21"/>
                <w:lang w:bidi="ar"/>
              </w:rPr>
            </w:pPr>
            <w:r>
              <w:rPr>
                <w:rFonts w:hint="eastAsia" w:ascii="仿宋" w:hAnsi="仿宋" w:eastAsia="仿宋" w:cs="仿宋"/>
                <w:color w:val="000000"/>
                <w:kern w:val="0"/>
                <w:szCs w:val="21"/>
                <w:lang w:bidi="ar"/>
              </w:rPr>
              <w:t>▲</w:t>
            </w:r>
            <w:r>
              <w:rPr>
                <w:rFonts w:hint="eastAsia" w:ascii="仿宋" w:hAnsi="仿宋" w:eastAsia="仿宋" w:cs="仿宋"/>
                <w:kern w:val="0"/>
                <w:szCs w:val="21"/>
                <w:lang w:bidi="ar"/>
              </w:rPr>
              <w:t>9、防遮挡功能：在白板上任意取四个测试点，每个测试点连续遮挡 1-10 个红外发射灯管，然后从未遮挡的区域向遮挡区域连续划线跨过遮挡区域进行书写;触摸接收器在单点或多点遮挡后仍能正常书写，确保老师课堂操作的流畅；（需提供第三方检测机构出具的本产品对应检测报告复印件并加盖公章）</w:t>
            </w:r>
          </w:p>
          <w:p w14:paraId="4F8E2AEA">
            <w:pPr>
              <w:widowControl/>
              <w:jc w:val="left"/>
              <w:textAlignment w:val="center"/>
              <w:rPr>
                <w:rFonts w:ascii="仿宋" w:hAnsi="仿宋" w:eastAsia="仿宋" w:cs="仿宋"/>
                <w:kern w:val="0"/>
                <w:szCs w:val="21"/>
                <w:lang w:bidi="ar"/>
              </w:rPr>
            </w:pPr>
            <w:r>
              <w:rPr>
                <w:rFonts w:hint="eastAsia" w:ascii="仿宋" w:hAnsi="仿宋" w:eastAsia="仿宋" w:cs="仿宋"/>
                <w:color w:val="000000"/>
                <w:kern w:val="0"/>
                <w:szCs w:val="21"/>
                <w:lang w:bidi="ar"/>
              </w:rPr>
              <w:t>▲</w:t>
            </w:r>
            <w:r>
              <w:rPr>
                <w:rFonts w:hint="eastAsia" w:ascii="仿宋" w:hAnsi="仿宋" w:eastAsia="仿宋" w:cs="仿宋"/>
                <w:kern w:val="0"/>
                <w:szCs w:val="21"/>
                <w:lang w:bidi="ar"/>
              </w:rPr>
              <w:t>10、抗强光干扰：在白板的各个角度用白炽灯发射 20K LX光度的光进行干扰，然后对书写功能进行测试，灯与屏的垂直距离为 1M,此种情况下，可正常进行书写；（需提供第三方检测机构出具的本产品对应检测报告复印件并加盖公章）</w:t>
            </w:r>
          </w:p>
          <w:p w14:paraId="331D89E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11、多平台硬件免驱功能：白板硬件需支持Windows 7/Windows 8/Windows 10全系列系统免驱动功能，即电脑开机无须运行任何程序，即可实现手指单击、双击、右键和多点触控操作。</w:t>
            </w:r>
          </w:p>
          <w:p w14:paraId="2C2AF8A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 xml:space="preserve">二、教学白板软件     </w:t>
            </w:r>
          </w:p>
          <w:p w14:paraId="34E8B26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1、教学白板软件支持白板书写批注功能；</w:t>
            </w:r>
          </w:p>
          <w:p w14:paraId="7372CB39">
            <w:pPr>
              <w:widowControl/>
              <w:jc w:val="left"/>
              <w:textAlignment w:val="center"/>
              <w:rPr>
                <w:rFonts w:ascii="仿宋" w:hAnsi="仿宋" w:eastAsia="仿宋" w:cs="仿宋"/>
                <w:kern w:val="0"/>
                <w:szCs w:val="21"/>
                <w:shd w:val="clear" w:color="auto" w:fill="FFFF00"/>
                <w:lang w:bidi="ar"/>
              </w:rPr>
            </w:pPr>
            <w:r>
              <w:rPr>
                <w:rFonts w:hint="eastAsia" w:ascii="仿宋" w:hAnsi="仿宋" w:eastAsia="仿宋" w:cs="仿宋"/>
                <w:kern w:val="0"/>
                <w:szCs w:val="21"/>
                <w:lang w:bidi="ar"/>
              </w:rPr>
              <w:t>2、书写标注：提供多种书写笔，至少包括智能笔、荧光笔、竹笔、纹理笔、软笔、图章笔等不小于10种笔，满足教学书写需求；</w:t>
            </w:r>
          </w:p>
          <w:p w14:paraId="02BA476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3、智能识别:在屏幕上任意手工绘制一个圆或多边形软件能自动识别成规则图形，例如不规范的圆会变为规范的圆或椭圆；</w:t>
            </w:r>
          </w:p>
          <w:p w14:paraId="55DEA87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4、对象的属性：针对对象可支持选取、移动、删除、放大/缩小、克隆等操作；</w:t>
            </w:r>
          </w:p>
          <w:p w14:paraId="53C8DB1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5、思维导图工具：具备逻辑图、组织结构图、鱼骨图等多种结构；</w:t>
            </w:r>
          </w:p>
          <w:p w14:paraId="3D9C77E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6、页面特效：支持新闻快报、缩放、揭开、切出、淡出、推进、覆盖等7中以上页面特效功能，可自定义设置时间及方向；</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6094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945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014B17E0">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155A683">
            <w:pPr>
              <w:widowControl/>
              <w:jc w:val="center"/>
              <w:textAlignment w:val="center"/>
              <w:rPr>
                <w:rFonts w:hint="eastAsia" w:ascii="仿宋" w:hAnsi="仿宋" w:eastAsia="仿宋" w:cs="仿宋"/>
                <w:kern w:val="0"/>
                <w:szCs w:val="21"/>
                <w:lang w:bidi="ar"/>
              </w:rPr>
            </w:pPr>
          </w:p>
        </w:tc>
      </w:tr>
      <w:tr w14:paraId="09D4BC80">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A20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6156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升降黑板</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8DB0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一、整体结构</w:t>
            </w:r>
          </w:p>
          <w:p w14:paraId="594AEFA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1、整体尺寸≥5600*1900mm（150英寸电子白板+单组升降互联板）；</w:t>
            </w:r>
          </w:p>
          <w:p w14:paraId="2599E4C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2、环保教学专用面板，厚度≥0.3mm。绿色，色调柔和，书写字迹清晰，可有效降低学生视疲劳度；</w:t>
            </w:r>
          </w:p>
          <w:p w14:paraId="41AD975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3、背板采用≥0.2mm厚的镀锌钢板，板面平整，镀层牢固，光滑而均匀，整板无拼接，确保产品结构牢固、美观大方、经久耐用；</w:t>
            </w:r>
          </w:p>
          <w:p w14:paraId="0926C1B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4、采用厚度为26mm高强度消音板做夹层，面层平整，无折痕，不变形，吸音强且环保；</w:t>
            </w:r>
          </w:p>
          <w:p w14:paraId="40507EE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5、采用防腐、防锈、防潮的黑板专用粘胶漆，胶合牢固、经久耐用，永不脱壳，各项指标均达到国家环保要求；</w:t>
            </w:r>
          </w:p>
          <w:p w14:paraId="0A4B227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6、边框材料：上、左、右三方采用规格高档磨砂航空铝型材，与电子白板、升降框架外观一致；</w:t>
            </w:r>
          </w:p>
          <w:p w14:paraId="195613F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7、升降框架采用高档磨砂航空铝型材，为保证美观度，升降框架部分与黑板一体机型材外观一致；</w:t>
            </w:r>
          </w:p>
          <w:p w14:paraId="3F85678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8、铝型材经磨砂处理后，经久耐用，不变形、不反光、抗腐蚀；外型美观、高雅。耐腐蚀、耐磨性；</w:t>
            </w:r>
          </w:p>
          <w:p w14:paraId="2B5E3D9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9、升降外框：流线形全铝合金外框；隐形安装，正面无可见传动装置和安装件；</w:t>
            </w:r>
          </w:p>
          <w:p w14:paraId="250CA4D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10、升降传动机构：采用滑轮钢丝绳传动。钢丝绳为直径3mm全钢钢丝索；吊轮为赛尼纶，内置200Z级轴承；滑轮为赛尼纶，内置201Z级轴承，配置减震装置；传动装置安装在上梁铝型材内。每块书写板的四个边角都装有三轮，三轮由三个小滑轮组成，小滑轮内置16Z轴承和18Z级轴承；</w:t>
            </w:r>
          </w:p>
          <w:p w14:paraId="40C64D6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11、采用隐形安装，正面无可见安装件及传动机构件，整体结构牢固，无任何安全隐患。</w:t>
            </w:r>
          </w:p>
          <w:p w14:paraId="5FB620D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二、互联参数</w:t>
            </w:r>
          </w:p>
          <w:p w14:paraId="3DBDFF2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1、与电子白板互动，书写笔记可同步至电子白板中显示；</w:t>
            </w:r>
          </w:p>
          <w:p w14:paraId="1FD3486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互联板具备左右两边黑板18个以上快捷键功能，可利用快捷键快速启动以下功能:启动、分屏、桌面、锁板、白笔、红笔、蓝笔、上一页下一页、保存、分享、录屏等功能；与电子白板互联互动，书写笔记可同步至电子白板中显示；</w:t>
            </w:r>
          </w:p>
          <w:p w14:paraId="64C673D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3、点保存快捷键后可存储书写笔迹，点击分享快捷键后可以生产二维码手机扫码带走，同时也会自动在电脑桌面固定的文件夹中生产一份 PDF 文件供拷贝带走，支持在云桌面或者Windows 电脑下实现此功能；</w:t>
            </w:r>
          </w:p>
          <w:p w14:paraId="7CAFED5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4、具有 AI 挂断功能，互联板可便捷结束当前与 AI 的语音通话，完成交互状态管理；</w:t>
            </w:r>
          </w:p>
          <w:p w14:paraId="59C4F080">
            <w:pPr>
              <w:widowControl/>
              <w:jc w:val="left"/>
              <w:textAlignment w:val="center"/>
              <w:rPr>
                <w:rFonts w:ascii="仿宋" w:hAnsi="仿宋" w:eastAsia="仿宋" w:cs="仿宋"/>
                <w:kern w:val="0"/>
                <w:szCs w:val="21"/>
                <w:lang w:bidi="ar"/>
              </w:rPr>
            </w:pPr>
            <w:r>
              <w:rPr>
                <w:rFonts w:hint="eastAsia" w:ascii="仿宋" w:hAnsi="仿宋" w:eastAsia="仿宋" w:cs="仿宋"/>
                <w:color w:val="000000"/>
                <w:kern w:val="0"/>
                <w:szCs w:val="21"/>
                <w:lang w:bidi="ar"/>
              </w:rPr>
              <w:t>▲</w:t>
            </w:r>
            <w:r>
              <w:rPr>
                <w:rFonts w:hint="eastAsia" w:ascii="仿宋" w:hAnsi="仿宋" w:eastAsia="仿宋" w:cs="仿宋"/>
                <w:kern w:val="0"/>
                <w:szCs w:val="21"/>
                <w:lang w:bidi="ar"/>
              </w:rPr>
              <w:t>5、具有 AI 字幕功能，互联黑板支持在与 AI的语音通话中，自由切换实时字幕的显示或隐藏状态，适配嘈杂环境下的交互需求；（需提供第三方检测机构出具的本产品对应检测报告复印件并加盖公章）</w:t>
            </w:r>
          </w:p>
          <w:p w14:paraId="5F58FF9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6、擦除功能：在副板和电子白板中都具备手势擦除的功能，在擦除的过程中可以出现擦除图标，可以更加直观的看到擦除区域；</w:t>
            </w:r>
          </w:p>
          <w:p w14:paraId="49538E0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7、锁板功能：可利用快捷键进行锁板，当不需要互联功能时点击锁板即可。</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B6CCA">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5F9B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3850DB9C">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7B915D55">
            <w:pPr>
              <w:widowControl/>
              <w:jc w:val="center"/>
              <w:textAlignment w:val="center"/>
              <w:rPr>
                <w:rFonts w:hint="eastAsia" w:ascii="仿宋" w:hAnsi="仿宋" w:eastAsia="仿宋" w:cs="仿宋"/>
                <w:kern w:val="0"/>
                <w:szCs w:val="21"/>
                <w:lang w:bidi="ar"/>
              </w:rPr>
            </w:pPr>
          </w:p>
        </w:tc>
      </w:tr>
      <w:tr w14:paraId="5BE27E2F">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9F91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0F8E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液晶电视（含支架）</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C0E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≧65 寸液晶电视机、支持上电自动启动。</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BDC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EE515">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w:t>
            </w:r>
          </w:p>
        </w:tc>
        <w:tc>
          <w:tcPr>
            <w:tcW w:w="556" w:type="pct"/>
            <w:tcBorders>
              <w:top w:val="single" w:color="000000" w:sz="4" w:space="0"/>
              <w:left w:val="single" w:color="000000" w:sz="4" w:space="0"/>
              <w:bottom w:val="single" w:color="000000" w:sz="4" w:space="0"/>
              <w:right w:val="single" w:color="000000" w:sz="4" w:space="0"/>
            </w:tcBorders>
          </w:tcPr>
          <w:p w14:paraId="0486833D">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22AEBB9F">
            <w:pPr>
              <w:widowControl/>
              <w:jc w:val="center"/>
              <w:textAlignment w:val="center"/>
              <w:rPr>
                <w:rFonts w:hint="eastAsia" w:ascii="仿宋" w:hAnsi="仿宋" w:eastAsia="仿宋" w:cs="仿宋"/>
                <w:kern w:val="0"/>
                <w:szCs w:val="21"/>
                <w:lang w:bidi="ar"/>
              </w:rPr>
            </w:pPr>
          </w:p>
        </w:tc>
      </w:tr>
      <w:tr w14:paraId="21D96577">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21C7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6577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扩声系统主机3</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F93A">
            <w:pPr>
              <w:widowControl/>
              <w:jc w:val="left"/>
              <w:textAlignment w:val="bottom"/>
              <w:rPr>
                <w:rFonts w:ascii="仿宋" w:hAnsi="仿宋" w:eastAsia="仿宋" w:cs="仿宋"/>
                <w:color w:val="000000"/>
                <w:kern w:val="0"/>
                <w:szCs w:val="21"/>
                <w:lang w:bidi="ar"/>
              </w:rPr>
            </w:pPr>
            <w:r>
              <w:rPr>
                <w:rFonts w:hint="eastAsia" w:ascii="仿宋" w:hAnsi="仿宋" w:eastAsia="仿宋" w:cs="仿宋"/>
                <w:kern w:val="0"/>
                <w:szCs w:val="21"/>
                <w:lang w:bidi="ar"/>
              </w:rPr>
              <w:t>1</w:t>
            </w:r>
            <w:r>
              <w:rPr>
                <w:rFonts w:hint="eastAsia" w:ascii="仿宋" w:hAnsi="仿宋" w:eastAsia="仿宋" w:cs="仿宋"/>
                <w:color w:val="000000"/>
                <w:kern w:val="0"/>
                <w:szCs w:val="21"/>
                <w:lang w:bidi="ar"/>
              </w:rPr>
              <w:t>、需具有≥2个RJ45接口，用于连接接收器；≥1个RJ45网络接口，连接以太网，通过网页查询系统状态及调节系统参数；需具有≥2路线路输入，≥2路线路输出，≥1路REC输出接口，用于录播；需具有≥1路USB接口连接电脑，支持数字音频输入输出，配合无线麦克风可实现PPT翻页笔功能，并可用于固件升级，需具有≥1路USB接口用于鹅颈麦克风进行音频传输，具备独立音量调节旋钮；</w:t>
            </w:r>
          </w:p>
          <w:p w14:paraId="687CBCE4">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2、内置功放,具有不少于4个扬声器接口，输出功率≥60 W×4；</w:t>
            </w:r>
          </w:p>
          <w:p w14:paraId="1F8F4E0F">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3、支持鹅颈麦克风与2个无线麦克风同时讲话，也可支持打开无线麦克风自动静音鹅颈麦克风；</w:t>
            </w:r>
          </w:p>
          <w:p w14:paraId="387F3D26">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4、需具有≥2路RS-232连接串口，用于连接控制系统与鹅颈麦克风，可实现集中控制； 需具有≥2个I/O控制接口，含12V供电；</w:t>
            </w:r>
          </w:p>
          <w:p w14:paraId="1E78C85A">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5、具有显示屏，显示主机状态、设置系统时的菜单显示及全局音量调节；需支持话筒灵敏度、线路输入音量、高低音及啸叫抑制等调节功能；需具有音乐或语音选择模式、童锁设置及语言设置等功能；</w:t>
            </w:r>
          </w:p>
          <w:p w14:paraId="164A2380">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6、具有线路声音自动衰减功能设置，即麦克风有声音触发时，背景声音降低；</w:t>
            </w:r>
          </w:p>
          <w:p w14:paraId="67D00730">
            <w:pPr>
              <w:widowControl/>
              <w:jc w:val="left"/>
              <w:textAlignment w:val="bottom"/>
              <w:rPr>
                <w:rFonts w:ascii="仿宋" w:hAnsi="仿宋" w:eastAsia="仿宋" w:cs="仿宋"/>
                <w:color w:val="000000"/>
                <w:kern w:val="0"/>
                <w:szCs w:val="21"/>
                <w:lang w:bidi="ar"/>
              </w:rPr>
            </w:pPr>
            <w:r>
              <w:rPr>
                <w:rFonts w:hint="eastAsia" w:ascii="仿宋" w:hAnsi="仿宋" w:eastAsia="仿宋" w:cs="仿宋"/>
                <w:kern w:val="0"/>
                <w:szCs w:val="21"/>
                <w:lang w:bidi="ar"/>
              </w:rPr>
              <w:t>7</w:t>
            </w:r>
            <w:r>
              <w:rPr>
                <w:rFonts w:hint="eastAsia" w:ascii="仿宋" w:hAnsi="仿宋" w:eastAsia="仿宋" w:cs="仿宋"/>
                <w:color w:val="000000"/>
                <w:kern w:val="0"/>
                <w:szCs w:val="21"/>
                <w:lang w:bidi="ar"/>
              </w:rPr>
              <w:t>、频率响应（麦克风-主机）100Hz～20kHz；信噪比（A计权）：≥90 dBA；总谐波失真：≤0.05%；动态范围：≥85dB。</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46B2B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只</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75728">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4FFA9ABB">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54DF6323">
            <w:pPr>
              <w:widowControl/>
              <w:jc w:val="center"/>
              <w:textAlignment w:val="center"/>
              <w:rPr>
                <w:rFonts w:hint="eastAsia" w:ascii="仿宋" w:hAnsi="仿宋" w:eastAsia="仿宋" w:cs="仿宋"/>
                <w:kern w:val="0"/>
                <w:szCs w:val="21"/>
                <w:lang w:bidi="ar"/>
              </w:rPr>
            </w:pPr>
          </w:p>
        </w:tc>
      </w:tr>
      <w:tr w14:paraId="6D3B40B3">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1CC88">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6</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C525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接收器1</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EFDD">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1、不受高频驱动光源干扰，可正常工作于阳光下的环境；</w:t>
            </w:r>
          </w:p>
          <w:p w14:paraId="10DA005C">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2、接收频点可调，接收角度：垂直：150° (±75°)，水平：360°；</w:t>
            </w:r>
          </w:p>
          <w:p w14:paraId="011C5EAA">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▲3、接收器辐射距离≥20米；（需提供第三方检测机构出具的本产品对应检测报告复印件并加盖公章）</w:t>
            </w:r>
          </w:p>
          <w:p w14:paraId="1FCF8A34">
            <w:pPr>
              <w:widowControl/>
              <w:jc w:val="left"/>
              <w:textAlignment w:val="bottom"/>
              <w:rPr>
                <w:rFonts w:ascii="仿宋" w:hAnsi="仿宋" w:eastAsia="仿宋" w:cs="仿宋"/>
                <w:kern w:val="0"/>
                <w:szCs w:val="21"/>
                <w:lang w:bidi="ar"/>
              </w:rPr>
            </w:pPr>
            <w:r>
              <w:rPr>
                <w:rFonts w:hint="eastAsia" w:ascii="仿宋" w:hAnsi="仿宋" w:eastAsia="仿宋" w:cs="仿宋"/>
                <w:kern w:val="0"/>
                <w:szCs w:val="21"/>
                <w:lang w:bidi="ar"/>
              </w:rPr>
              <w:t>4.需具备≥1个RJ45接口，通过RJ45网线连接扩声系统主机3。</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38208">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只</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2393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633A425A">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5AA19838">
            <w:pPr>
              <w:widowControl/>
              <w:jc w:val="center"/>
              <w:textAlignment w:val="center"/>
              <w:rPr>
                <w:rFonts w:hint="eastAsia" w:ascii="仿宋" w:hAnsi="仿宋" w:eastAsia="仿宋" w:cs="仿宋"/>
                <w:kern w:val="0"/>
                <w:szCs w:val="21"/>
                <w:lang w:bidi="ar"/>
              </w:rPr>
            </w:pPr>
          </w:p>
        </w:tc>
      </w:tr>
      <w:tr w14:paraId="7859CD7C">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A42B8">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7</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E94E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无线麦克风1</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39EA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1、麦克风在不同教室之间使用，无需对频，即开即用；麦克风具备手持和磁吸挂颈佩戴两种使用方式；</w:t>
            </w:r>
          </w:p>
          <w:p w14:paraId="64A5CC7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2、麦克风类型：心形指向性驻极体；灵敏度：不劣于-46 dBV/Pa、频率响应：不劣于75 Hz～20 kHz、输入阻抗：≥680 Ω、方向性（0°/180°）≥20 dB (1 kHz)、等效噪声：≤20 dBA、最大声压级：≥115 dB；</w:t>
            </w:r>
          </w:p>
          <w:p w14:paraId="4EC67F4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3、扩展性能强，具备≥1路外部音频输入接口，与其它音频设备（如笔记本、手机、头戴式麦克风等）组合，传输更随意；</w:t>
            </w:r>
          </w:p>
          <w:p w14:paraId="4A29662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4、需具有麦克风音量调节、载波频率通道设置及话筒灵敏度设置；</w:t>
            </w:r>
          </w:p>
          <w:p w14:paraId="498906E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5、当发言者在设定时间内无发言时，自动关闭红外信号发射，达到智能管理电量；</w:t>
            </w:r>
          </w:p>
          <w:p w14:paraId="53089991">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6、需支持开启PTT(Push To Talk)功能，按住一键开启话筒，松开后话筒即关闭；</w:t>
            </w:r>
          </w:p>
          <w:p w14:paraId="696353B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7、可实现远程控制PPT翻页及内置激光笔功能；</w:t>
            </w:r>
          </w:p>
          <w:p w14:paraId="1C42843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8、内置可充电锂电池，持续发言时间≥7小时；支持USB口充电(兼容手机充电器)及充电座两种充电方式；</w:t>
            </w:r>
          </w:p>
          <w:p w14:paraId="28C4D9E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▲9、需具有良好的对灯光的抗干扰性；（需提供第三方检测机构出具的本产品对应检测报告复印件并加盖公章）</w:t>
            </w:r>
          </w:p>
          <w:p w14:paraId="223F16A9">
            <w:pPr>
              <w:widowControl/>
              <w:jc w:val="left"/>
              <w:textAlignment w:val="center"/>
              <w:rPr>
                <w:rFonts w:ascii="仿宋" w:hAnsi="仿宋" w:eastAsia="仿宋" w:cs="仿宋"/>
                <w:color w:val="000000"/>
                <w:kern w:val="0"/>
                <w:szCs w:val="21"/>
                <w:lang w:bidi="ar"/>
              </w:rPr>
            </w:pPr>
            <w:r>
              <w:rPr>
                <w:rFonts w:hint="eastAsia" w:ascii="仿宋" w:hAnsi="仿宋" w:eastAsia="仿宋" w:cs="仿宋"/>
                <w:kern w:val="0"/>
                <w:szCs w:val="21"/>
                <w:lang w:bidi="ar"/>
              </w:rPr>
              <w:t>10、无线麦克风自带锁口，可搭配带锁充电底座进行话筒安全管理。</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20B1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A15D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w:t>
            </w:r>
          </w:p>
        </w:tc>
        <w:tc>
          <w:tcPr>
            <w:tcW w:w="556" w:type="pct"/>
            <w:tcBorders>
              <w:top w:val="single" w:color="000000" w:sz="4" w:space="0"/>
              <w:left w:val="single" w:color="000000" w:sz="4" w:space="0"/>
              <w:bottom w:val="single" w:color="000000" w:sz="4" w:space="0"/>
              <w:right w:val="single" w:color="000000" w:sz="4" w:space="0"/>
            </w:tcBorders>
          </w:tcPr>
          <w:p w14:paraId="0FA8ACE3">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748A00C6">
            <w:pPr>
              <w:widowControl/>
              <w:jc w:val="center"/>
              <w:textAlignment w:val="center"/>
              <w:rPr>
                <w:rFonts w:hint="eastAsia" w:ascii="仿宋" w:hAnsi="仿宋" w:eastAsia="仿宋" w:cs="仿宋"/>
                <w:kern w:val="0"/>
                <w:szCs w:val="21"/>
                <w:lang w:bidi="ar"/>
              </w:rPr>
            </w:pPr>
          </w:p>
        </w:tc>
      </w:tr>
      <w:tr w14:paraId="2E9BD895">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21B7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8</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8875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鹅颈麦克风2</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E4EE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1、可拆卸麦克风，麦克风长度可选；</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2、需内置充电底座，可对2支无线麦克风同时充电；</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3、需带1根音频用于连接主机/控制盒传输音频；</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4、需具有1个麦克风开/关按键；</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5、具有1个USB接口，可使用适配器为充电座供电。</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0A44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12AF5">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01379ED">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EA4A188">
            <w:pPr>
              <w:widowControl/>
              <w:jc w:val="center"/>
              <w:textAlignment w:val="center"/>
              <w:rPr>
                <w:rFonts w:hint="eastAsia" w:ascii="仿宋" w:hAnsi="仿宋" w:eastAsia="仿宋" w:cs="仿宋"/>
                <w:kern w:val="0"/>
                <w:szCs w:val="21"/>
                <w:lang w:bidi="ar"/>
              </w:rPr>
            </w:pPr>
          </w:p>
        </w:tc>
      </w:tr>
      <w:tr w14:paraId="1E5F4934">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3EB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9</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ADE3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线阵列音柱</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395D">
            <w:pPr>
              <w:widowControl/>
              <w:numPr>
                <w:ilvl w:val="0"/>
                <w:numId w:val="2"/>
              </w:numPr>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专业级线阵列音柱，声场覆盖均匀，传声增益更高而不易啸叫；</w:t>
            </w:r>
          </w:p>
          <w:p w14:paraId="4DAC4F10">
            <w:pPr>
              <w:widowControl/>
              <w:shd w:val="clear" w:color="auto" w:fill="FFFFFF" w:themeFill="background1"/>
              <w:jc w:val="left"/>
              <w:textAlignment w:val="bottom"/>
              <w:rPr>
                <w:rFonts w:ascii="仿宋" w:hAnsi="仿宋" w:eastAsia="仿宋" w:cs="仿宋"/>
                <w:color w:val="000000"/>
                <w:kern w:val="0"/>
                <w:szCs w:val="21"/>
                <w:highlight w:val="yellow"/>
                <w:lang w:bidi="ar"/>
              </w:rPr>
            </w:pPr>
            <w:r>
              <w:rPr>
                <w:rFonts w:hint="eastAsia" w:ascii="仿宋" w:hAnsi="仿宋" w:eastAsia="仿宋" w:cs="仿宋"/>
                <w:color w:val="000000"/>
                <w:kern w:val="0"/>
                <w:szCs w:val="21"/>
                <w:lang w:bidi="ar"/>
              </w:rPr>
              <w:t>2、紧凑型设计，高保真音质；内置不低于4个3英寸全频扬声器单元；</w:t>
            </w:r>
            <w:r>
              <w:rPr>
                <w:rFonts w:hint="eastAsia" w:ascii="仿宋" w:hAnsi="仿宋" w:eastAsia="仿宋" w:cs="仿宋"/>
                <w:color w:val="000000"/>
                <w:kern w:val="0"/>
                <w:szCs w:val="21"/>
                <w:lang w:bidi="ar"/>
              </w:rPr>
              <w:br w:type="textWrapping"/>
            </w:r>
            <w:r>
              <w:rPr>
                <w:rFonts w:hint="eastAsia" w:ascii="仿宋" w:hAnsi="仿宋" w:eastAsia="仿宋" w:cs="仿宋"/>
                <w:color w:val="000000"/>
                <w:kern w:val="0"/>
                <w:szCs w:val="21"/>
                <w:lang w:bidi="ar"/>
              </w:rPr>
              <w:t>3、高性能，宽频响：功率≥60W（6Ω），输出音量高，频响带宽平直，最低频率可低至80Hz；</w:t>
            </w:r>
            <w:r>
              <w:rPr>
                <w:rFonts w:hint="eastAsia" w:ascii="仿宋" w:hAnsi="仿宋" w:eastAsia="仿宋" w:cs="仿宋"/>
                <w:color w:val="000000"/>
                <w:kern w:val="0"/>
                <w:szCs w:val="21"/>
                <w:lang w:bidi="ar"/>
              </w:rPr>
              <w:br w:type="textWrapping"/>
            </w:r>
            <w:r>
              <w:rPr>
                <w:rFonts w:hint="eastAsia" w:ascii="仿宋" w:hAnsi="仿宋" w:eastAsia="仿宋" w:cs="仿宋"/>
                <w:color w:val="000000"/>
                <w:kern w:val="0"/>
                <w:szCs w:val="21"/>
                <w:lang w:bidi="ar"/>
              </w:rPr>
              <w:t>4、覆盖角度（水平方向≤160°，垂直方向≤35°），灵敏度≥89dB，声压级≥105dB；</w:t>
            </w:r>
            <w:r>
              <w:rPr>
                <w:rFonts w:hint="eastAsia" w:ascii="仿宋" w:hAnsi="仿宋" w:eastAsia="仿宋" w:cs="仿宋"/>
                <w:color w:val="000000"/>
                <w:kern w:val="0"/>
                <w:szCs w:val="21"/>
                <w:lang w:bidi="ar"/>
              </w:rPr>
              <w:br w:type="textWrapping"/>
            </w:r>
            <w:r>
              <w:rPr>
                <w:rFonts w:hint="eastAsia" w:ascii="仿宋" w:hAnsi="仿宋" w:eastAsia="仿宋" w:cs="仿宋"/>
                <w:kern w:val="0"/>
                <w:szCs w:val="21"/>
                <w:lang w:bidi="ar"/>
              </w:rPr>
              <w:t>▲</w:t>
            </w:r>
            <w:r>
              <w:rPr>
                <w:rFonts w:hint="eastAsia" w:ascii="仿宋" w:hAnsi="仿宋" w:eastAsia="仿宋" w:cs="仿宋"/>
                <w:color w:val="000000"/>
                <w:kern w:val="0"/>
                <w:szCs w:val="21"/>
                <w:lang w:bidi="ar"/>
              </w:rPr>
              <w:t>5、箱体具有防尘防水功能，在湿度较高的潮湿环境中充分满足扩声需求；</w:t>
            </w:r>
            <w:r>
              <w:rPr>
                <w:rFonts w:hint="eastAsia" w:ascii="仿宋" w:hAnsi="仿宋" w:eastAsia="仿宋" w:cs="仿宋"/>
                <w:kern w:val="0"/>
                <w:szCs w:val="21"/>
                <w:lang w:bidi="ar"/>
              </w:rPr>
              <w:t>（需提供第三方检测机构出具的本产品对应检测报告复印件并加盖公章）</w:t>
            </w:r>
          </w:p>
          <w:p w14:paraId="1EB67CCC">
            <w:pPr>
              <w:widowControl/>
              <w:jc w:val="left"/>
              <w:textAlignment w:val="bottom"/>
              <w:rPr>
                <w:rFonts w:ascii="仿宋" w:hAnsi="仿宋" w:eastAsia="仿宋" w:cs="仿宋"/>
                <w:color w:val="000000"/>
                <w:kern w:val="0"/>
                <w:szCs w:val="21"/>
                <w:highlight w:val="yellow"/>
                <w:lang w:bidi="ar"/>
              </w:rPr>
            </w:pPr>
            <w:r>
              <w:rPr>
                <w:rFonts w:hint="eastAsia" w:ascii="仿宋" w:hAnsi="仿宋" w:eastAsia="仿宋" w:cs="仿宋"/>
                <w:color w:val="000000"/>
                <w:kern w:val="0"/>
                <w:szCs w:val="21"/>
                <w:lang w:bidi="ar"/>
              </w:rPr>
              <w:t>6、需与扩声系统主机3为同一品牌。</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2B23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0AF8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B3A2536">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6D1A8E33">
            <w:pPr>
              <w:widowControl/>
              <w:jc w:val="center"/>
              <w:textAlignment w:val="center"/>
              <w:rPr>
                <w:rFonts w:hint="eastAsia" w:ascii="仿宋" w:hAnsi="仿宋" w:eastAsia="仿宋" w:cs="仿宋"/>
                <w:kern w:val="0"/>
                <w:szCs w:val="21"/>
                <w:lang w:bidi="ar"/>
              </w:rPr>
            </w:pPr>
          </w:p>
        </w:tc>
      </w:tr>
      <w:tr w14:paraId="4CF22E30">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D41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10</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CD59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台式电脑</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AB7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1、CUP≥Intel酷睿i5、≥16GB运行内存、≥512GB 固态硬盘，搭载独立显卡；</w:t>
            </w:r>
          </w:p>
          <w:p w14:paraId="598241F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2、配备常规串口、USB、网口、视频输出接口，散热系统运行稳定；</w:t>
            </w:r>
          </w:p>
          <w:p w14:paraId="5BC22F7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3、整机满足日常办公、多媒体播放、教学等需求。</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EA5C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8294C">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CC9826D">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5037EC4D">
            <w:pPr>
              <w:widowControl/>
              <w:jc w:val="center"/>
              <w:textAlignment w:val="center"/>
              <w:rPr>
                <w:rFonts w:hint="eastAsia" w:ascii="仿宋" w:hAnsi="仿宋" w:eastAsia="仿宋" w:cs="仿宋"/>
                <w:kern w:val="0"/>
                <w:szCs w:val="21"/>
                <w:lang w:bidi="ar"/>
              </w:rPr>
            </w:pPr>
          </w:p>
        </w:tc>
      </w:tr>
      <w:tr w14:paraId="497E59A2">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F60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8985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显示器</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59BE">
            <w:pPr>
              <w:widowControl/>
              <w:jc w:val="left"/>
              <w:textAlignment w:val="center"/>
              <w:rPr>
                <w:rFonts w:ascii="仿宋" w:hAnsi="仿宋" w:eastAsia="仿宋" w:cs="仿宋"/>
                <w:kern w:val="0"/>
                <w:szCs w:val="21"/>
                <w:lang w:bidi="ar"/>
              </w:rPr>
            </w:pPr>
            <w:r>
              <w:rPr>
                <w:rFonts w:hint="eastAsia" w:ascii="仿宋" w:hAnsi="仿宋" w:eastAsia="仿宋" w:cs="仿宋"/>
                <w:szCs w:val="21"/>
              </w:rPr>
              <w:t>屏幕尺寸≥21 英寸，支持 1920×1080 及以上高清分辨率。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07D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86D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3C24B247">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16D361E9">
            <w:pPr>
              <w:widowControl/>
              <w:jc w:val="center"/>
              <w:textAlignment w:val="center"/>
              <w:rPr>
                <w:rFonts w:hint="eastAsia" w:ascii="仿宋" w:hAnsi="仿宋" w:eastAsia="仿宋" w:cs="仿宋"/>
                <w:kern w:val="0"/>
                <w:szCs w:val="21"/>
                <w:lang w:bidi="ar"/>
              </w:rPr>
            </w:pPr>
          </w:p>
        </w:tc>
      </w:tr>
      <w:tr w14:paraId="3C145004">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08A3C">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12</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BA66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无线投屏</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163B">
            <w:pPr>
              <w:widowControl/>
              <w:jc w:val="left"/>
              <w:textAlignment w:val="center"/>
              <w:rPr>
                <w:rFonts w:ascii="仿宋" w:hAnsi="仿宋" w:eastAsia="仿宋" w:cs="仿宋"/>
                <w:szCs w:val="21"/>
              </w:rPr>
            </w:pPr>
            <w:r>
              <w:rPr>
                <w:rFonts w:hint="eastAsia" w:ascii="仿宋" w:hAnsi="仿宋" w:eastAsia="仿宋" w:cs="仿宋"/>
                <w:szCs w:val="21"/>
              </w:rPr>
              <w:t>1、支持5GHz 无线传输、点对点独立传输，双天线设计，无需路由器、免驱即插即用，空旷环境最远可达 50 米；</w:t>
            </w:r>
          </w:p>
          <w:p w14:paraId="506C0C93">
            <w:pPr>
              <w:widowControl/>
              <w:jc w:val="left"/>
              <w:textAlignment w:val="center"/>
              <w:rPr>
                <w:rFonts w:ascii="仿宋" w:hAnsi="仿宋" w:eastAsia="仿宋" w:cs="仿宋"/>
                <w:szCs w:val="21"/>
              </w:rPr>
            </w:pPr>
            <w:r>
              <w:rPr>
                <w:rFonts w:hint="eastAsia" w:ascii="仿宋" w:hAnsi="仿宋" w:eastAsia="仿宋" w:cs="仿宋"/>
                <w:szCs w:val="21"/>
              </w:rPr>
              <w:t>2、支持音视频同步传输，带3.5mm音频输出接口；</w:t>
            </w:r>
          </w:p>
          <w:p w14:paraId="56649AC5">
            <w:pPr>
              <w:widowControl/>
              <w:jc w:val="left"/>
              <w:textAlignment w:val="center"/>
              <w:rPr>
                <w:rFonts w:ascii="仿宋" w:hAnsi="仿宋" w:eastAsia="仿宋" w:cs="仿宋"/>
                <w:szCs w:val="21"/>
              </w:rPr>
            </w:pPr>
            <w:r>
              <w:rPr>
                <w:rFonts w:hint="eastAsia" w:ascii="仿宋" w:hAnsi="仿宋" w:eastAsia="仿宋" w:cs="仿宋"/>
                <w:szCs w:val="21"/>
              </w:rPr>
              <w:t>3、支持 4K 信号解码，1080P 高清输出，低延迟传输，横竖屏自适应；</w:t>
            </w:r>
          </w:p>
          <w:p w14:paraId="221DC17A">
            <w:pPr>
              <w:widowControl/>
              <w:jc w:val="left"/>
              <w:textAlignment w:val="center"/>
              <w:rPr>
                <w:rFonts w:ascii="仿宋" w:hAnsi="仿宋" w:eastAsia="仿宋" w:cs="仿宋"/>
                <w:kern w:val="0"/>
                <w:szCs w:val="21"/>
                <w:lang w:bidi="ar"/>
              </w:rPr>
            </w:pPr>
            <w:r>
              <w:rPr>
                <w:rFonts w:hint="eastAsia" w:ascii="仿宋" w:hAnsi="仿宋" w:eastAsia="仿宋" w:cs="仿宋"/>
                <w:szCs w:val="21"/>
              </w:rPr>
              <w:t>4、支持 iOS、Android 和Windows系统。</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6CEBB">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484D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AF015A1">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71F6642B">
            <w:pPr>
              <w:widowControl/>
              <w:jc w:val="center"/>
              <w:textAlignment w:val="center"/>
              <w:rPr>
                <w:rFonts w:hint="eastAsia" w:ascii="仿宋" w:hAnsi="仿宋" w:eastAsia="仿宋" w:cs="仿宋"/>
                <w:kern w:val="0"/>
                <w:szCs w:val="21"/>
                <w:lang w:bidi="ar"/>
              </w:rPr>
            </w:pPr>
          </w:p>
        </w:tc>
      </w:tr>
      <w:tr w14:paraId="1B7C541B">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0FB5">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13</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1DFE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机柜</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E7102">
            <w:pPr>
              <w:widowControl/>
              <w:numPr>
                <w:ilvl w:val="0"/>
                <w:numId w:val="3"/>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机柜规格≥22U，柜体选用优质冷轧钢板，表层静电喷塑，防锈耐腐蚀；</w:t>
            </w:r>
          </w:p>
          <w:p w14:paraId="40689A2F">
            <w:pPr>
              <w:widowControl/>
              <w:numPr>
                <w:ilvl w:val="0"/>
                <w:numId w:val="3"/>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钢化玻璃前门，带锁可拆装侧后门，防护等级 IP20；</w:t>
            </w:r>
          </w:p>
          <w:p w14:paraId="3D6012AB">
            <w:pPr>
              <w:widowControl/>
              <w:numPr>
                <w:ilvl w:val="0"/>
                <w:numId w:val="3"/>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标配散热风机、PDU 电源、置物托盘、接地件、支撑脚、移动脚轮等。</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DFD4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0E334">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690C4986">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557BD879">
            <w:pPr>
              <w:widowControl/>
              <w:jc w:val="center"/>
              <w:textAlignment w:val="center"/>
              <w:rPr>
                <w:rFonts w:hint="eastAsia" w:ascii="仿宋" w:hAnsi="仿宋" w:eastAsia="仿宋" w:cs="仿宋"/>
                <w:kern w:val="0"/>
                <w:szCs w:val="21"/>
                <w:lang w:bidi="ar"/>
              </w:rPr>
            </w:pPr>
          </w:p>
        </w:tc>
      </w:tr>
      <w:tr w14:paraId="2CD13E2F">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A86D79">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标准化考试系统（21间）</w:t>
            </w:r>
          </w:p>
        </w:tc>
        <w:tc>
          <w:tcPr>
            <w:tcW w:w="556" w:type="pct"/>
            <w:tcBorders>
              <w:top w:val="single" w:color="000000" w:sz="4" w:space="0"/>
              <w:left w:val="single" w:color="000000" w:sz="4" w:space="0"/>
              <w:bottom w:val="single" w:color="000000" w:sz="4" w:space="0"/>
              <w:right w:val="single" w:color="000000" w:sz="4" w:space="0"/>
            </w:tcBorders>
          </w:tcPr>
          <w:p w14:paraId="47F01431">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49080852">
            <w:pPr>
              <w:widowControl/>
              <w:jc w:val="left"/>
              <w:textAlignment w:val="center"/>
              <w:rPr>
                <w:rFonts w:hint="eastAsia" w:ascii="仿宋" w:hAnsi="仿宋" w:eastAsia="仿宋" w:cs="仿宋"/>
                <w:b/>
                <w:bCs/>
                <w:kern w:val="0"/>
                <w:szCs w:val="21"/>
                <w:lang w:bidi="ar"/>
              </w:rPr>
            </w:pPr>
          </w:p>
        </w:tc>
      </w:tr>
      <w:tr w14:paraId="34966AC3">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9648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4EAB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教室网络摄像机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2C9E971A">
            <w:pPr>
              <w:widowControl/>
              <w:jc w:val="left"/>
              <w:textAlignment w:val="center"/>
              <w:rPr>
                <w:rFonts w:ascii="仿宋" w:hAnsi="仿宋" w:eastAsia="仿宋" w:cs="仿宋"/>
                <w:b/>
                <w:bCs/>
                <w:i/>
                <w:iCs/>
                <w:szCs w:val="21"/>
                <w:u w:val="single"/>
              </w:rPr>
            </w:pPr>
            <w:r>
              <w:rPr>
                <w:rFonts w:hint="eastAsia" w:ascii="仿宋" w:hAnsi="仿宋" w:eastAsia="仿宋" w:cs="仿宋"/>
                <w:b/>
                <w:bCs/>
                <w:i/>
                <w:iCs/>
                <w:szCs w:val="21"/>
                <w:u w:val="single"/>
              </w:rPr>
              <w:t>1、此次采购的教室网络摄像机须完全对接学校现有标准化考场平台，并纳入平台统一管控，须提供对接承诺函并加盖公章；</w:t>
            </w:r>
          </w:p>
          <w:p w14:paraId="49A60B7E">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2、内置1个麦克风，1个RJ45网络接口；</w:t>
            </w:r>
            <w:r>
              <w:rPr>
                <w:rFonts w:hint="eastAsia" w:ascii="仿宋" w:hAnsi="仿宋" w:eastAsia="仿宋" w:cs="仿宋"/>
                <w:color w:val="000000"/>
                <w:kern w:val="0"/>
                <w:szCs w:val="21"/>
                <w:lang w:bidi="ar"/>
              </w:rPr>
              <w:br w:type="textWrapping"/>
            </w:r>
            <w:r>
              <w:rPr>
                <w:rFonts w:hint="eastAsia" w:ascii="仿宋" w:hAnsi="仿宋" w:eastAsia="仿宋" w:cs="仿宋"/>
                <w:color w:val="000000"/>
                <w:kern w:val="0"/>
                <w:szCs w:val="21"/>
                <w:lang w:bidi="ar"/>
              </w:rPr>
              <w:t xml:space="preserve">3、外设接口不少于1个音频输入输出接口，1个报警输入接口输出接口； </w:t>
            </w:r>
          </w:p>
          <w:p w14:paraId="482254D4">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 xml:space="preserve">4、支持IP66防尘防水； </w:t>
            </w:r>
            <w:r>
              <w:rPr>
                <w:rFonts w:hint="eastAsia" w:ascii="仿宋" w:hAnsi="仿宋" w:eastAsia="仿宋" w:cs="仿宋"/>
                <w:color w:val="000000"/>
                <w:kern w:val="0"/>
                <w:szCs w:val="21"/>
                <w:lang w:bidi="ar"/>
              </w:rPr>
              <w:br w:type="textWrapping"/>
            </w:r>
            <w:r>
              <w:rPr>
                <w:rFonts w:hint="eastAsia" w:ascii="仿宋" w:hAnsi="仿宋" w:eastAsia="仿宋" w:cs="仿宋"/>
                <w:color w:val="000000"/>
                <w:kern w:val="0"/>
                <w:szCs w:val="21"/>
                <w:lang w:bidi="ar"/>
              </w:rPr>
              <w:t>5、支持IK10碰撞防护等级；</w:t>
            </w:r>
          </w:p>
          <w:p w14:paraId="57551668">
            <w:pPr>
              <w:widowControl/>
              <w:jc w:val="left"/>
              <w:textAlignment w:val="bottom"/>
              <w:rPr>
                <w:rStyle w:val="6"/>
                <w:rFonts w:hint="default" w:ascii="仿宋" w:hAnsi="仿宋" w:eastAsia="仿宋" w:cs="仿宋"/>
                <w:szCs w:val="21"/>
                <w:lang w:bidi="ar"/>
              </w:rPr>
            </w:pPr>
            <w:r>
              <w:rPr>
                <w:rFonts w:hint="eastAsia" w:ascii="仿宋" w:hAnsi="仿宋" w:eastAsia="仿宋" w:cs="仿宋"/>
                <w:color w:val="000000"/>
                <w:kern w:val="0"/>
                <w:szCs w:val="21"/>
                <w:lang w:bidi="ar"/>
              </w:rPr>
              <w:t>6、</w:t>
            </w:r>
            <w:r>
              <w:rPr>
                <w:rStyle w:val="6"/>
                <w:rFonts w:hint="default" w:ascii="仿宋" w:hAnsi="仿宋" w:eastAsia="仿宋" w:cs="仿宋"/>
                <w:szCs w:val="21"/>
                <w:lang w:bidi="ar"/>
              </w:rPr>
              <w:t>支持红外补光距离不小于30米；</w:t>
            </w:r>
            <w:r>
              <w:rPr>
                <w:rStyle w:val="6"/>
                <w:rFonts w:hint="default" w:ascii="仿宋" w:hAnsi="仿宋" w:eastAsia="仿宋" w:cs="仿宋"/>
                <w:szCs w:val="21"/>
                <w:lang w:bidi="ar"/>
              </w:rPr>
              <w:br w:type="textWrapping"/>
            </w:r>
            <w:r>
              <w:rPr>
                <w:rStyle w:val="6"/>
                <w:rFonts w:hint="default" w:ascii="仿宋" w:hAnsi="仿宋" w:eastAsia="仿宋" w:cs="仿宋"/>
                <w:szCs w:val="21"/>
                <w:lang w:bidi="ar"/>
              </w:rPr>
              <w:t>7</w:t>
            </w:r>
            <w:r>
              <w:rPr>
                <w:rFonts w:hint="eastAsia" w:ascii="仿宋" w:hAnsi="仿宋" w:eastAsia="仿宋" w:cs="仿宋"/>
                <w:color w:val="000000"/>
                <w:kern w:val="0"/>
                <w:szCs w:val="21"/>
                <w:lang w:bidi="ar"/>
              </w:rPr>
              <w:t>、</w:t>
            </w:r>
            <w:r>
              <w:rPr>
                <w:rStyle w:val="6"/>
                <w:rFonts w:hint="default" w:ascii="仿宋" w:hAnsi="仿宋" w:eastAsia="仿宋" w:cs="仿宋"/>
                <w:szCs w:val="21"/>
                <w:lang w:bidi="ar"/>
              </w:rPr>
              <w:t>最低照度：彩色：0.005 Lux @（F1.2，AGC ON），0 Lux with IR，最大亮度鉴别等级（灰度等级）不小于11级；</w:t>
            </w:r>
            <w:r>
              <w:rPr>
                <w:rStyle w:val="6"/>
                <w:rFonts w:hint="default" w:ascii="仿宋" w:hAnsi="仿宋" w:eastAsia="仿宋" w:cs="仿宋"/>
                <w:szCs w:val="21"/>
                <w:lang w:bidi="ar"/>
              </w:rPr>
              <w:br w:type="textWrapping"/>
            </w:r>
            <w:r>
              <w:rPr>
                <w:rStyle w:val="6"/>
                <w:rFonts w:hint="default" w:ascii="仿宋" w:hAnsi="仿宋" w:eastAsia="仿宋" w:cs="仿宋"/>
                <w:szCs w:val="21"/>
                <w:lang w:bidi="ar"/>
              </w:rPr>
              <w:t>8</w:t>
            </w:r>
            <w:r>
              <w:rPr>
                <w:rFonts w:hint="eastAsia" w:ascii="仿宋" w:hAnsi="仿宋" w:eastAsia="仿宋" w:cs="仿宋"/>
                <w:color w:val="000000"/>
                <w:kern w:val="0"/>
                <w:szCs w:val="21"/>
                <w:lang w:bidi="ar"/>
              </w:rPr>
              <w:t>、</w:t>
            </w:r>
            <w:r>
              <w:rPr>
                <w:rStyle w:val="6"/>
                <w:rFonts w:hint="default" w:ascii="仿宋" w:hAnsi="仿宋" w:eastAsia="仿宋" w:cs="仿宋"/>
                <w:szCs w:val="21"/>
                <w:lang w:bidi="ar"/>
              </w:rPr>
              <w:t>通过IE浏览器控制镜头的Zoom和Focus，并支持自动聚焦功能；</w:t>
            </w:r>
          </w:p>
          <w:p w14:paraId="02868E1A">
            <w:pPr>
              <w:widowControl/>
              <w:jc w:val="left"/>
              <w:textAlignment w:val="bottom"/>
              <w:rPr>
                <w:rStyle w:val="6"/>
                <w:rFonts w:hint="default" w:ascii="仿宋" w:hAnsi="仿宋" w:eastAsia="仿宋" w:cs="仿宋"/>
                <w:szCs w:val="21"/>
                <w:lang w:bidi="ar"/>
              </w:rPr>
            </w:pPr>
            <w:r>
              <w:rPr>
                <w:rFonts w:hint="eastAsia" w:ascii="仿宋" w:hAnsi="仿宋" w:eastAsia="仿宋" w:cs="仿宋"/>
                <w:kern w:val="0"/>
                <w:szCs w:val="21"/>
                <w:lang w:bidi="ar"/>
              </w:rPr>
              <w:t>9、含平台接入通道。</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FEB8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BDC4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42</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646D8226">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4DE54D49">
            <w:pPr>
              <w:widowControl/>
              <w:jc w:val="center"/>
              <w:textAlignment w:val="center"/>
              <w:rPr>
                <w:rFonts w:hint="eastAsia" w:ascii="仿宋" w:hAnsi="仿宋" w:eastAsia="仿宋" w:cs="仿宋"/>
                <w:kern w:val="0"/>
                <w:szCs w:val="21"/>
                <w:lang w:bidi="ar"/>
              </w:rPr>
            </w:pPr>
          </w:p>
        </w:tc>
      </w:tr>
      <w:tr w14:paraId="31764556">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C477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E39D10">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拾音器</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bottom"/>
          </w:tcPr>
          <w:p w14:paraId="2461418D">
            <w:pPr>
              <w:widowControl/>
              <w:numPr>
                <w:ilvl w:val="0"/>
                <w:numId w:val="4"/>
              </w:numPr>
              <w:wordWrap w:val="0"/>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拾音器音频输出不应存在与拾音器环境不相符的音量变化、声音断续等现象，且能够清晰地探测到现场的语音和凿、锯、砸等动作发出的声音；</w:t>
            </w:r>
            <w:r>
              <w:rPr>
                <w:rFonts w:hint="eastAsia" w:ascii="仿宋" w:hAnsi="仿宋" w:eastAsia="仿宋" w:cs="仿宋"/>
                <w:color w:val="000000"/>
                <w:kern w:val="0"/>
                <w:szCs w:val="21"/>
                <w:lang w:bidi="ar"/>
              </w:rPr>
              <w:br w:type="textWrapping"/>
            </w:r>
            <w:r>
              <w:rPr>
                <w:rFonts w:hint="eastAsia" w:ascii="仿宋" w:hAnsi="仿宋" w:eastAsia="仿宋" w:cs="仿宋"/>
                <w:color w:val="000000"/>
                <w:kern w:val="0"/>
                <w:szCs w:val="21"/>
                <w:lang w:bidi="ar"/>
              </w:rPr>
              <w:t>2、拾音器典型频率响应曲线应至少覆盖100Hz~12000Hz频率范围，频率范围内典型频率响应相对于1kHz典型频率响应的偏离应不大于5dB；</w:t>
            </w:r>
            <w:r>
              <w:rPr>
                <w:rFonts w:hint="eastAsia" w:ascii="仿宋" w:hAnsi="仿宋" w:eastAsia="仿宋" w:cs="仿宋"/>
                <w:color w:val="000000"/>
                <w:kern w:val="0"/>
                <w:szCs w:val="21"/>
                <w:lang w:bidi="ar"/>
              </w:rPr>
              <w:br w:type="textWrapping"/>
            </w:r>
            <w:r>
              <w:rPr>
                <w:rFonts w:hint="eastAsia" w:ascii="仿宋" w:hAnsi="仿宋" w:eastAsia="仿宋" w:cs="仿宋"/>
                <w:color w:val="000000"/>
                <w:kern w:val="0"/>
                <w:szCs w:val="21"/>
                <w:lang w:bidi="ar"/>
              </w:rPr>
              <w:t>3、对于灵敏度可调的拾音器，单只拾音器自由场灵敏度级调节范围应不小于30dB；</w:t>
            </w:r>
            <w:r>
              <w:rPr>
                <w:rFonts w:hint="eastAsia" w:ascii="仿宋" w:hAnsi="仿宋" w:eastAsia="仿宋" w:cs="仿宋"/>
                <w:color w:val="000000"/>
                <w:kern w:val="0"/>
                <w:szCs w:val="21"/>
                <w:lang w:bidi="ar"/>
              </w:rPr>
              <w:br w:type="textWrapping"/>
            </w:r>
            <w:r>
              <w:rPr>
                <w:rFonts w:hint="eastAsia" w:ascii="仿宋" w:hAnsi="仿宋" w:eastAsia="仿宋" w:cs="仿宋"/>
                <w:color w:val="000000"/>
                <w:kern w:val="0"/>
                <w:szCs w:val="21"/>
                <w:lang w:bidi="ar"/>
              </w:rPr>
              <w:t>4、支持DC12V供电，电源电压在额定值的75%~125%范围变化时，拾音器应能正常工作；</w:t>
            </w:r>
          </w:p>
          <w:p w14:paraId="732A1B37">
            <w:pPr>
              <w:widowControl/>
              <w:wordWrap w:val="0"/>
              <w:jc w:val="left"/>
              <w:textAlignment w:val="bottom"/>
              <w:rPr>
                <w:rFonts w:ascii="仿宋" w:hAnsi="仿宋" w:eastAsia="仿宋" w:cs="仿宋"/>
                <w:color w:val="000000"/>
                <w:szCs w:val="21"/>
              </w:rPr>
            </w:pPr>
            <w:r>
              <w:rPr>
                <w:rFonts w:hint="eastAsia" w:ascii="仿宋" w:hAnsi="仿宋" w:eastAsia="仿宋" w:cs="仿宋"/>
                <w:color w:val="000000"/>
                <w:kern w:val="0"/>
                <w:szCs w:val="21"/>
                <w:lang w:bidi="ar"/>
              </w:rPr>
              <w:t>5、拾音器应能在-10~55摄氏度环境下稳定工作。</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93DC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9485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42</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634BC266">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D0163C4">
            <w:pPr>
              <w:widowControl/>
              <w:jc w:val="center"/>
              <w:textAlignment w:val="center"/>
              <w:rPr>
                <w:rFonts w:hint="eastAsia" w:ascii="仿宋" w:hAnsi="仿宋" w:eastAsia="仿宋" w:cs="仿宋"/>
                <w:kern w:val="0"/>
                <w:szCs w:val="21"/>
                <w:lang w:bidi="ar"/>
              </w:rPr>
            </w:pPr>
          </w:p>
        </w:tc>
      </w:tr>
      <w:tr w14:paraId="1058D32F">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A900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CC96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楼栋汇聚交换机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D888">
            <w:pPr>
              <w:widowControl/>
              <w:wordWrap w:val="0"/>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1、千兆电口≥24口，支持POE 供电符合 IEEE802.3af/at 标准，整机POE总功率≥370W；SFP千兆光口≥2个；</w:t>
            </w:r>
          </w:p>
          <w:p w14:paraId="4FBCB23A">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2、交换容量≥52Gbps，包转发率≥38.688Mpps；</w:t>
            </w:r>
          </w:p>
          <w:p w14:paraId="12AE670A">
            <w:pPr>
              <w:widowControl/>
              <w:jc w:val="left"/>
              <w:textAlignment w:val="bottom"/>
              <w:rPr>
                <w:rFonts w:ascii="仿宋" w:hAnsi="仿宋" w:eastAsia="仿宋" w:cs="仿宋"/>
                <w:color w:val="000000"/>
                <w:kern w:val="0"/>
                <w:szCs w:val="21"/>
                <w:lang w:bidi="ar"/>
              </w:rPr>
            </w:pPr>
            <w:r>
              <w:rPr>
                <w:rFonts w:hint="eastAsia" w:ascii="仿宋" w:hAnsi="仿宋" w:eastAsia="仿宋" w:cs="仿宋"/>
                <w:color w:val="000000"/>
                <w:kern w:val="0"/>
                <w:szCs w:val="21"/>
                <w:lang w:bidi="ar"/>
              </w:rPr>
              <w:t>3、具备链路状态侦测、端口环路检测功能；</w:t>
            </w:r>
          </w:p>
          <w:p w14:paraId="5A21DED6">
            <w:pPr>
              <w:widowControl/>
              <w:jc w:val="left"/>
              <w:textAlignment w:val="bottom"/>
              <w:rPr>
                <w:rFonts w:ascii="仿宋" w:hAnsi="仿宋" w:eastAsia="仿宋" w:cs="仿宋"/>
                <w:kern w:val="0"/>
                <w:szCs w:val="21"/>
                <w:lang w:bidi="ar"/>
              </w:rPr>
            </w:pPr>
            <w:r>
              <w:rPr>
                <w:rFonts w:hint="eastAsia" w:ascii="仿宋" w:hAnsi="仿宋" w:eastAsia="仿宋" w:cs="仿宋"/>
                <w:color w:val="000000"/>
                <w:kern w:val="0"/>
                <w:szCs w:val="21"/>
                <w:lang w:bidi="ar"/>
              </w:rPr>
              <w:t>4、支持 SNMP v1/v2c/v3，支持 Web、CLI 命令行管理。</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A9324">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A4CC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58FBE32B">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41A681D8">
            <w:pPr>
              <w:widowControl/>
              <w:jc w:val="center"/>
              <w:textAlignment w:val="center"/>
              <w:rPr>
                <w:rFonts w:hint="eastAsia" w:ascii="仿宋" w:hAnsi="仿宋" w:eastAsia="仿宋" w:cs="仿宋"/>
                <w:kern w:val="0"/>
                <w:szCs w:val="21"/>
                <w:lang w:bidi="ar"/>
              </w:rPr>
            </w:pPr>
          </w:p>
        </w:tc>
      </w:tr>
      <w:tr w14:paraId="4A0183CD">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BE89E">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5325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千兆光模块</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8D4C5">
            <w:pPr>
              <w:widowControl/>
              <w:jc w:val="left"/>
              <w:textAlignment w:val="bottom"/>
              <w:rPr>
                <w:rFonts w:ascii="宋体" w:hAnsi="宋体" w:eastAsia="宋体" w:cs="宋体"/>
                <w:color w:val="000000"/>
                <w:sz w:val="22"/>
              </w:rPr>
            </w:pPr>
            <w:r>
              <w:rPr>
                <w:rFonts w:hint="eastAsia" w:ascii="仿宋" w:hAnsi="仿宋" w:eastAsia="仿宋" w:cs="仿宋"/>
                <w:color w:val="000000"/>
                <w:kern w:val="0"/>
                <w:szCs w:val="21"/>
                <w:lang w:bidi="ar"/>
              </w:rPr>
              <w:t>千兆单模SFP光模块，波长≥1300nm，最大传输距离≥10km。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8D55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FBF3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8</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DDB93B4">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717E770">
            <w:pPr>
              <w:widowControl/>
              <w:jc w:val="center"/>
              <w:textAlignment w:val="center"/>
              <w:rPr>
                <w:rFonts w:hint="eastAsia" w:ascii="仿宋" w:hAnsi="仿宋" w:eastAsia="仿宋" w:cs="仿宋"/>
                <w:kern w:val="0"/>
                <w:szCs w:val="21"/>
                <w:lang w:bidi="ar"/>
              </w:rPr>
            </w:pPr>
          </w:p>
        </w:tc>
      </w:tr>
      <w:tr w14:paraId="40DAB45C">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C6B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F0230">
            <w:pPr>
              <w:widowControl/>
              <w:jc w:val="left"/>
              <w:textAlignment w:val="center"/>
              <w:rPr>
                <w:rFonts w:ascii="宋体" w:hAnsi="宋体" w:eastAsia="宋体" w:cs="宋体"/>
                <w:color w:val="000000"/>
                <w:sz w:val="22"/>
              </w:rPr>
            </w:pPr>
            <w:r>
              <w:rPr>
                <w:rFonts w:hint="eastAsia" w:ascii="仿宋" w:hAnsi="仿宋" w:eastAsia="仿宋" w:cs="仿宋"/>
                <w:kern w:val="0"/>
                <w:szCs w:val="21"/>
                <w:lang w:bidi="ar"/>
              </w:rPr>
              <w:t>时钟</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E514B">
            <w:pPr>
              <w:widowControl/>
              <w:jc w:val="left"/>
              <w:textAlignment w:val="center"/>
              <w:rPr>
                <w:rFonts w:ascii="宋体" w:hAnsi="宋体" w:eastAsia="宋体" w:cs="宋体"/>
                <w:color w:val="000000"/>
                <w:sz w:val="22"/>
              </w:rPr>
            </w:pPr>
            <w:r>
              <w:rPr>
                <w:rFonts w:hint="eastAsia" w:ascii="仿宋" w:hAnsi="仿宋" w:eastAsia="仿宋" w:cs="仿宋"/>
                <w:kern w:val="0"/>
                <w:szCs w:val="21"/>
                <w:lang w:bidi="ar"/>
              </w:rPr>
              <w:t>1、设备24小时自动接收国家授时中心发播的BPC码(呼号)的时码信号，全自动校时，无累积误差，自动调整，无需人工手动校对，时刻保持与北京时间同步；</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2、具有时间记忆功能，考试前无需逐个教室去校对标准时间；</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3、机芯走时稳定可靠性高，静音扫描无噪音，并设计有夜间停秒功能，节能环保；</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7446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651D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B697882">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8B99782">
            <w:pPr>
              <w:widowControl/>
              <w:jc w:val="center"/>
              <w:textAlignment w:val="center"/>
              <w:rPr>
                <w:rFonts w:hint="eastAsia" w:ascii="仿宋" w:hAnsi="仿宋" w:eastAsia="仿宋" w:cs="仿宋"/>
                <w:kern w:val="0"/>
                <w:szCs w:val="21"/>
                <w:lang w:bidi="ar"/>
              </w:rPr>
            </w:pPr>
          </w:p>
        </w:tc>
      </w:tr>
      <w:tr w14:paraId="25D81991">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8D8100">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铃声系统（21间）</w:t>
            </w:r>
          </w:p>
        </w:tc>
        <w:tc>
          <w:tcPr>
            <w:tcW w:w="556" w:type="pct"/>
            <w:tcBorders>
              <w:top w:val="single" w:color="000000" w:sz="4" w:space="0"/>
              <w:left w:val="single" w:color="000000" w:sz="4" w:space="0"/>
              <w:bottom w:val="single" w:color="000000" w:sz="4" w:space="0"/>
              <w:right w:val="single" w:color="000000" w:sz="4" w:space="0"/>
            </w:tcBorders>
          </w:tcPr>
          <w:p w14:paraId="442229FC">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DDE9436">
            <w:pPr>
              <w:widowControl/>
              <w:jc w:val="left"/>
              <w:textAlignment w:val="center"/>
              <w:rPr>
                <w:rFonts w:hint="eastAsia" w:ascii="仿宋" w:hAnsi="仿宋" w:eastAsia="仿宋" w:cs="仿宋"/>
                <w:b/>
                <w:bCs/>
                <w:kern w:val="0"/>
                <w:szCs w:val="21"/>
                <w:lang w:bidi="ar"/>
              </w:rPr>
            </w:pPr>
          </w:p>
        </w:tc>
      </w:tr>
      <w:tr w14:paraId="3861B699">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A940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 xml:space="preserve">1 </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46E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定压广播音箱</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B28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1、壁挂音箱采用一只优质5吋中低音和一只高音扬声器；</w:t>
            </w:r>
          </w:p>
          <w:p w14:paraId="4815C83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2、额定功率：≥6W；</w:t>
            </w:r>
          </w:p>
          <w:p w14:paraId="382F23B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3、输入电压：100V；</w:t>
            </w:r>
          </w:p>
          <w:p w14:paraId="77C83CC0">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4、频率范围：≥120Hz-15KHz(±15%)；</w:t>
            </w:r>
          </w:p>
          <w:p w14:paraId="27BEA30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5、灵敏度：≥88dB±3dB。</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16A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E01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22</w:t>
            </w:r>
          </w:p>
        </w:tc>
        <w:tc>
          <w:tcPr>
            <w:tcW w:w="556" w:type="pct"/>
            <w:tcBorders>
              <w:top w:val="single" w:color="000000" w:sz="4" w:space="0"/>
              <w:left w:val="single" w:color="000000" w:sz="4" w:space="0"/>
              <w:bottom w:val="single" w:color="000000" w:sz="4" w:space="0"/>
              <w:right w:val="single" w:color="000000" w:sz="4" w:space="0"/>
            </w:tcBorders>
          </w:tcPr>
          <w:p w14:paraId="24210A47">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2D91FDD3">
            <w:pPr>
              <w:widowControl/>
              <w:jc w:val="center"/>
              <w:textAlignment w:val="center"/>
              <w:rPr>
                <w:rFonts w:hint="eastAsia" w:ascii="仿宋" w:hAnsi="仿宋" w:eastAsia="仿宋" w:cs="仿宋"/>
                <w:kern w:val="0"/>
                <w:szCs w:val="21"/>
                <w:lang w:bidi="ar"/>
              </w:rPr>
            </w:pPr>
          </w:p>
        </w:tc>
      </w:tr>
      <w:tr w14:paraId="1E54F79D">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A85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 xml:space="preserve">2 </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F95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数字功率放大器</w:t>
            </w:r>
          </w:p>
        </w:tc>
        <w:tc>
          <w:tcPr>
            <w:tcW w:w="2232"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A3DC64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1、D 类数字功率放大器，额定输出功率 400W，支持 100V 定压、70V 定压、8Ω 定阻三种输出模式； 2、具备 MP3、Bluetooth 播放功能，音量独立可调；≥3 路 TRS6.35 话筒输入、≥3 组 (6 路) 线路输入，≥1 路录音输出、≥1 路消防信号输入； 3、话筒、线路音量独立调节；话筒高低音独立调节，≥3 路话筒支持 + 48V 幻像供电切换，≥1 路话筒具备默音可调功能；</w:t>
            </w:r>
          </w:p>
          <w:p w14:paraId="2DAA0A39">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4、配置≥1 路短路报警强切接口、≥1 路 24V 报警强切接口；</w:t>
            </w:r>
          </w:p>
          <w:p w14:paraId="101D5CF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5、≥6 分区输出，支持本机按键分区通断控制，可选配网络广播模块实现远程分区管控；</w:t>
            </w:r>
          </w:p>
          <w:p w14:paraId="6BC87B5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6、配备≥1 路 RS485 接口，可远程监测功放输出电压、电流、温度、工作模式、保护状态等运行信息；</w:t>
            </w:r>
          </w:p>
          <w:p w14:paraId="6F1EA01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7、插卡式模块化设计，可即插即用选配网络 / 物联网模块，升级为 IP 网络功放或物联网功放，网络音频信号支持优先 / 混音模式切换；</w:t>
            </w:r>
          </w:p>
          <w:p w14:paraId="6B6098D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8、输入灵敏度：线路 300mV±30mV，话筒 15mV±3mV；话筒音调：低音 100Hz、高音 10KHz≥8dB。 9、频率响应 120Hz</w:t>
            </w:r>
            <w:r>
              <w:rPr>
                <w:rFonts w:hint="eastAsia" w:ascii="仿宋" w:hAnsi="仿宋" w:eastAsia="仿宋" w:cs="仿宋"/>
                <w:kern w:val="0"/>
                <w:szCs w:val="21"/>
                <w:lang w:bidi="ar"/>
              </w:rPr>
              <w:noBreakHyphen/>
            </w:r>
            <w:r>
              <w:rPr>
                <w:rFonts w:hint="eastAsia" w:ascii="仿宋" w:hAnsi="仿宋" w:eastAsia="仿宋" w:cs="仿宋"/>
                <w:kern w:val="0"/>
                <w:szCs w:val="21"/>
                <w:lang w:bidi="ar"/>
              </w:rPr>
              <w:t>20KHz（+0.5dB~</w:t>
            </w:r>
            <w:r>
              <w:rPr>
                <w:rFonts w:hint="eastAsia" w:ascii="仿宋" w:hAnsi="仿宋" w:eastAsia="仿宋" w:cs="仿宋"/>
                <w:kern w:val="0"/>
                <w:szCs w:val="21"/>
                <w:lang w:bidi="ar"/>
              </w:rPr>
              <w:noBreakHyphen/>
            </w:r>
            <w:r>
              <w:rPr>
                <w:rFonts w:hint="eastAsia" w:ascii="仿宋" w:hAnsi="仿宋" w:eastAsia="仿宋" w:cs="仿宋"/>
                <w:kern w:val="0"/>
                <w:szCs w:val="21"/>
                <w:lang w:bidi="ar"/>
              </w:rPr>
              <w:t>3dB）；信噪比：线路≥82dB (A 计权)，话筒≥72dB (A 计权)；</w:t>
            </w:r>
          </w:p>
          <w:p w14:paraId="4C7326A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10、总谐波失真≤1%(@1KHz，额定输出功率)。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982B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F4B4">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1D32A116">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5AE2A1CB">
            <w:pPr>
              <w:widowControl/>
              <w:jc w:val="center"/>
              <w:textAlignment w:val="center"/>
              <w:rPr>
                <w:rFonts w:hint="eastAsia" w:ascii="仿宋" w:hAnsi="仿宋" w:eastAsia="仿宋" w:cs="仿宋"/>
                <w:kern w:val="0"/>
                <w:szCs w:val="21"/>
                <w:lang w:bidi="ar"/>
              </w:rPr>
            </w:pPr>
          </w:p>
        </w:tc>
      </w:tr>
      <w:tr w14:paraId="60006534">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2FE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 xml:space="preserve">3 </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07785">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调音台</w:t>
            </w:r>
          </w:p>
        </w:tc>
        <w:tc>
          <w:tcPr>
            <w:tcW w:w="2232" w:type="pct"/>
            <w:tcBorders>
              <w:top w:val="single" w:color="000000" w:sz="4" w:space="0"/>
              <w:left w:val="single" w:color="000000" w:sz="4" w:space="0"/>
              <w:bottom w:val="single" w:color="000000" w:sz="4" w:space="0"/>
              <w:right w:val="single" w:color="000000" w:sz="4" w:space="0"/>
            </w:tcBorders>
            <w:shd w:val="clear" w:color="auto" w:fill="auto"/>
          </w:tcPr>
          <w:p w14:paraId="705F796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1、不少于8路MIC/LINE（COMBO XLR接口），1组立体声输入（XLR接口），1组立体声RCA输入，1路USB输入；</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2、不少于8路插入点（6.35接口）；</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3、不少于2路立体声输出，2路编组输出，2路辅助输出，1路立体声监听输出，1路立体声耳机输出，1组立体声录音输出；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4、效果可以发送至辅助输出，编组输出与立体声输出；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5、多媒体输入可以发送至辅助输出、编组输出与立体声输出；</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6、每路话放带低切功能；</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7、支持蓝牙接收功能；</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8、内置99种DSP效果器；</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9、辅助1支持推子前后切换；</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10、主输出7段图示均衡器。</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8F3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64C8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28B50FC5">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0F313FEE">
            <w:pPr>
              <w:widowControl/>
              <w:jc w:val="center"/>
              <w:textAlignment w:val="center"/>
              <w:rPr>
                <w:rFonts w:hint="eastAsia" w:ascii="仿宋" w:hAnsi="仿宋" w:eastAsia="仿宋" w:cs="仿宋"/>
                <w:kern w:val="0"/>
                <w:szCs w:val="21"/>
                <w:lang w:bidi="ar"/>
              </w:rPr>
            </w:pPr>
          </w:p>
        </w:tc>
      </w:tr>
      <w:tr w14:paraId="7DFFD6D7">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18D34">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 xml:space="preserve">4 </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6E6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辅材</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C8600">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电源线、音频线、音响安装支架等。</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12BC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5648">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68A74FCF">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04122A11">
            <w:pPr>
              <w:widowControl/>
              <w:jc w:val="center"/>
              <w:textAlignment w:val="center"/>
              <w:rPr>
                <w:rFonts w:hint="eastAsia" w:ascii="仿宋" w:hAnsi="仿宋" w:eastAsia="仿宋" w:cs="仿宋"/>
                <w:kern w:val="0"/>
                <w:szCs w:val="21"/>
                <w:lang w:bidi="ar"/>
              </w:rPr>
            </w:pPr>
          </w:p>
        </w:tc>
      </w:tr>
      <w:tr w14:paraId="6A041B82">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ECD15">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 xml:space="preserve">5 </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0541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系统集成</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5FCE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布线、接线、设备安装、系统调试联调费用等。</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30A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D08B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tcPr>
          <w:p w14:paraId="1CD0E37C">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59130181">
            <w:pPr>
              <w:widowControl/>
              <w:jc w:val="center"/>
              <w:textAlignment w:val="center"/>
              <w:rPr>
                <w:rFonts w:hint="eastAsia" w:ascii="仿宋" w:hAnsi="仿宋" w:eastAsia="仿宋" w:cs="仿宋"/>
                <w:kern w:val="0"/>
                <w:szCs w:val="21"/>
                <w:lang w:bidi="ar"/>
              </w:rPr>
            </w:pPr>
          </w:p>
        </w:tc>
      </w:tr>
      <w:tr w14:paraId="6B0736BF">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BFB416">
            <w:pPr>
              <w:widowControl/>
              <w:jc w:val="left"/>
              <w:textAlignment w:val="center"/>
              <w:rPr>
                <w:rFonts w:ascii="仿宋" w:hAnsi="仿宋" w:eastAsia="仿宋" w:cs="仿宋"/>
                <w:b/>
                <w:bCs/>
                <w:szCs w:val="21"/>
              </w:rPr>
            </w:pPr>
            <w:r>
              <w:rPr>
                <w:rFonts w:hint="eastAsia" w:ascii="仿宋" w:hAnsi="仿宋" w:eastAsia="仿宋" w:cs="仿宋"/>
                <w:b/>
                <w:bCs/>
                <w:kern w:val="0"/>
                <w:szCs w:val="21"/>
                <w:lang w:bidi="ar"/>
              </w:rPr>
              <w:t>配套设备（21间）</w:t>
            </w:r>
          </w:p>
        </w:tc>
        <w:tc>
          <w:tcPr>
            <w:tcW w:w="556" w:type="pct"/>
            <w:tcBorders>
              <w:top w:val="single" w:color="000000" w:sz="4" w:space="0"/>
              <w:left w:val="single" w:color="000000" w:sz="4" w:space="0"/>
              <w:bottom w:val="single" w:color="000000" w:sz="4" w:space="0"/>
              <w:right w:val="single" w:color="000000" w:sz="4" w:space="0"/>
            </w:tcBorders>
          </w:tcPr>
          <w:p w14:paraId="6721E421">
            <w:pPr>
              <w:widowControl/>
              <w:jc w:val="left"/>
              <w:textAlignment w:val="center"/>
              <w:rPr>
                <w:rFonts w:hint="eastAsia" w:ascii="仿宋" w:hAnsi="仿宋" w:eastAsia="仿宋" w:cs="仿宋"/>
                <w:b/>
                <w:bCs/>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2EA9AFF">
            <w:pPr>
              <w:widowControl/>
              <w:jc w:val="left"/>
              <w:textAlignment w:val="center"/>
              <w:rPr>
                <w:rFonts w:hint="eastAsia" w:ascii="仿宋" w:hAnsi="仿宋" w:eastAsia="仿宋" w:cs="仿宋"/>
                <w:b/>
                <w:bCs/>
                <w:kern w:val="0"/>
                <w:szCs w:val="21"/>
                <w:lang w:bidi="ar"/>
              </w:rPr>
            </w:pPr>
          </w:p>
        </w:tc>
      </w:tr>
      <w:tr w14:paraId="64712CE9">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2319C">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9345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讲台</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718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1、盖门采取翻转方式；</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2、合理的尺寸设计，合理的设备安排，国标19英寸机架，真正做到防盗功能；</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3、钢木结合材料一体成型；木质扶手；桌面木质花纹转印技术；全封闭式结构，保障了多媒体设备的安全性；</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4、普通锁；</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5、液晶显示器采用开放式，关闭后所有设备都隐藏在讲台内；</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6、整体采用分体式结构，上下两部分采用分体组装；</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7、键盘采用翻转式操作，显示器、中央控制系统、键盘互不影响独立操作；</w:t>
            </w:r>
            <w:r>
              <w:rPr>
                <w:rFonts w:hint="eastAsia" w:ascii="仿宋" w:hAnsi="仿宋" w:eastAsia="仿宋" w:cs="仿宋"/>
                <w:kern w:val="0"/>
                <w:szCs w:val="21"/>
                <w:lang w:bidi="ar"/>
              </w:rPr>
              <w:br w:type="textWrapping"/>
            </w:r>
            <w:r>
              <w:rPr>
                <w:rFonts w:hint="eastAsia" w:ascii="仿宋" w:hAnsi="仿宋" w:eastAsia="仿宋" w:cs="仿宋"/>
                <w:kern w:val="0"/>
                <w:szCs w:val="21"/>
                <w:lang w:bidi="ar"/>
              </w:rPr>
              <w:t>8、右侧采用隐藏抽拉式设计，安装视频展示台。</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7C78E">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5532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4B9BB15">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7E26354">
            <w:pPr>
              <w:widowControl/>
              <w:jc w:val="center"/>
              <w:textAlignment w:val="center"/>
              <w:rPr>
                <w:rFonts w:hint="eastAsia" w:ascii="仿宋" w:hAnsi="仿宋" w:eastAsia="仿宋" w:cs="仿宋"/>
                <w:kern w:val="0"/>
                <w:szCs w:val="21"/>
                <w:lang w:bidi="ar"/>
              </w:rPr>
            </w:pPr>
          </w:p>
        </w:tc>
      </w:tr>
      <w:tr w14:paraId="27C663F1">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D730B">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1D4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POE交换机</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10C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1、网管型千兆 POE 交换机，≥16 个千兆 POE 电口，≥2 个千兆 SFP 插槽，非阻塞架构；</w:t>
            </w:r>
          </w:p>
          <w:p w14:paraId="0A8E953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2、支持 SNMP v1/v2c/v3，支持 WEB、CLI 管理，兼容第三方网管平台；</w:t>
            </w:r>
          </w:p>
          <w:p w14:paraId="678528B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3、POE 遵循 IEEE802.3af/at，单口最大 30W，整机 POE 功率≥180W，支持 POE 优先级及功率管理；</w:t>
            </w:r>
          </w:p>
          <w:p w14:paraId="271F2CA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4、支持 802.1Q VLAN、Port VLAN、QoS、带宽控制、广播风暴抑制；</w:t>
            </w:r>
          </w:p>
          <w:p w14:paraId="4BC283E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5、19 英寸机架式，AC220V 供电。</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181D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3DD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tcPr>
          <w:p w14:paraId="0B3F7A36">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48F42B27">
            <w:pPr>
              <w:widowControl/>
              <w:jc w:val="center"/>
              <w:textAlignment w:val="center"/>
              <w:rPr>
                <w:rFonts w:hint="eastAsia" w:ascii="仿宋" w:hAnsi="仿宋" w:eastAsia="仿宋" w:cs="仿宋"/>
                <w:kern w:val="0"/>
                <w:szCs w:val="21"/>
                <w:lang w:bidi="ar"/>
              </w:rPr>
            </w:pPr>
          </w:p>
        </w:tc>
      </w:tr>
      <w:tr w14:paraId="17E76A6F">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5C0C">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3</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89C6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单人桌椅</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9A93">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1、按实际教室人数计算（K楼小教室6间按48人/间）；</w:t>
            </w:r>
          </w:p>
          <w:p w14:paraId="6C88B2D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桌子规格：长*宽*高≥700*450*750mm；面板：采用≥25mm厚三聚氰胺板高密度板四周全自动机器双色封边条，所用基材及防火板材料符合国家环保标准（E0级）；可订制各种面板的颜色;二层书网：冷轧钢板平板冲孔压型;前挡板：使用冷轧钢平板冲孔压型，磨砂工艺喷涂；</w:t>
            </w:r>
          </w:p>
          <w:p w14:paraId="69F94AE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3、椅子规格：椅架：采用≥1.5mm厚优质冷轧钢管、连接杆采用≥1.2mm厚的优质冷轧钢旦管；椅面:采用PP工程塑料一次注塑成型，颜色可选；材料表面经酸洗、磷化、脱脂，高温静电喷涂防锈处理；</w:t>
            </w:r>
          </w:p>
          <w:p w14:paraId="6A83431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highlight w:val="none"/>
                <w:lang w:bidi="ar"/>
              </w:rPr>
              <w:t>4、中标后提供样品供甲方选择。</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8F021">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位</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999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288</w:t>
            </w:r>
          </w:p>
        </w:tc>
        <w:tc>
          <w:tcPr>
            <w:tcW w:w="556" w:type="pct"/>
            <w:tcBorders>
              <w:top w:val="single" w:color="000000" w:sz="4" w:space="0"/>
              <w:left w:val="single" w:color="000000" w:sz="4" w:space="0"/>
              <w:bottom w:val="single" w:color="000000" w:sz="4" w:space="0"/>
              <w:right w:val="single" w:color="000000" w:sz="4" w:space="0"/>
            </w:tcBorders>
          </w:tcPr>
          <w:p w14:paraId="44ECA42C">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7901239">
            <w:pPr>
              <w:widowControl/>
              <w:jc w:val="center"/>
              <w:textAlignment w:val="center"/>
              <w:rPr>
                <w:rFonts w:hint="eastAsia" w:ascii="仿宋" w:hAnsi="仿宋" w:eastAsia="仿宋" w:cs="仿宋"/>
                <w:kern w:val="0"/>
                <w:szCs w:val="21"/>
                <w:lang w:bidi="ar"/>
              </w:rPr>
            </w:pPr>
          </w:p>
        </w:tc>
      </w:tr>
      <w:tr w14:paraId="639BCA96">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E9DEE">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991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双人桌椅</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BDDAD">
            <w:pPr>
              <w:widowControl/>
              <w:numPr>
                <w:ilvl w:val="0"/>
                <w:numId w:val="5"/>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按实际教室人数计算（H楼大教室10间按60人/间）；</w:t>
            </w:r>
          </w:p>
          <w:p w14:paraId="16BA9D70">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桌子规格：长*宽*高≥1200*450*750mm；面板：采用≥25mm厚三聚氰胺板高密度板四周全自动机器双色封边条，所用基材及防火板材料符合国家环保标准（E0级）；可订制各种面板的颜色;二层书网：冷轧钢板平板冲孔压型;前挡板：使用冷轧钢平板冲孔压型，磨砂工艺喷涂；</w:t>
            </w:r>
          </w:p>
          <w:p w14:paraId="5E7AB10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3、椅子规格：椅架：采用≥1.5mm厚优质冷轧钢管、连接杆采用≥1.2mm厚的优质冷轧钢旦管；椅面:采用PP工程塑料一次注塑成型，颜色可选；材料表面经酸洗、磷化、脱脂，高温静电喷涂防锈处理；</w:t>
            </w:r>
          </w:p>
          <w:p w14:paraId="6EE2DE0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highlight w:val="none"/>
                <w:lang w:bidi="ar"/>
              </w:rPr>
              <w:t>4、中标后提供样品供甲方选择。</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5B30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位</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3EF4">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600</w:t>
            </w:r>
          </w:p>
        </w:tc>
        <w:tc>
          <w:tcPr>
            <w:tcW w:w="556" w:type="pct"/>
            <w:tcBorders>
              <w:top w:val="single" w:color="000000" w:sz="4" w:space="0"/>
              <w:left w:val="single" w:color="000000" w:sz="4" w:space="0"/>
              <w:bottom w:val="single" w:color="000000" w:sz="4" w:space="0"/>
              <w:right w:val="single" w:color="000000" w:sz="4" w:space="0"/>
            </w:tcBorders>
          </w:tcPr>
          <w:p w14:paraId="03DD7640">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3D73D720">
            <w:pPr>
              <w:widowControl/>
              <w:jc w:val="center"/>
              <w:textAlignment w:val="center"/>
              <w:rPr>
                <w:rFonts w:hint="eastAsia" w:ascii="仿宋" w:hAnsi="仿宋" w:eastAsia="仿宋" w:cs="仿宋"/>
                <w:kern w:val="0"/>
                <w:szCs w:val="21"/>
                <w:lang w:bidi="ar"/>
              </w:rPr>
            </w:pPr>
          </w:p>
        </w:tc>
      </w:tr>
      <w:tr w14:paraId="4D759240">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E63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912C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双人桌椅</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0F2DF">
            <w:pPr>
              <w:widowControl/>
              <w:numPr>
                <w:ilvl w:val="0"/>
                <w:numId w:val="6"/>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按实际教室人数计算（K楼大教室4间按100人/间）；</w:t>
            </w:r>
          </w:p>
          <w:p w14:paraId="63932C9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桌子规格：长*宽*高≥1200*450*750mm；面板：采用≥25mm厚三聚氰胺板高密度板四周全自动机器双色封边条，所用基材及防火板材料符合国家环保标准（E0级）；可订制各种面板的颜色;二层书网：冷轧钢板平板冲孔压型;前挡板：使用冷轧钢平板冲孔压型，磨砂工艺喷涂；</w:t>
            </w:r>
          </w:p>
          <w:p w14:paraId="5D39859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3、椅子规格：椅架：采用≥1.5mm厚优质冷轧钢管、连接杆采用≥1.2mm厚的优质冷轧钢旦管；椅面:采用PP工程塑料一次注塑成型，颜色可选；材料表面经酸洗、磷化、脱脂，高温静电喷涂防锈处理；</w:t>
            </w:r>
          </w:p>
          <w:p w14:paraId="3AC857B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highlight w:val="none"/>
                <w:lang w:bidi="ar"/>
              </w:rPr>
              <w:t>4、中标后提供样品供甲方选择。</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6E3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位</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BAC3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400</w:t>
            </w:r>
          </w:p>
        </w:tc>
        <w:tc>
          <w:tcPr>
            <w:tcW w:w="556" w:type="pct"/>
            <w:tcBorders>
              <w:top w:val="single" w:color="000000" w:sz="4" w:space="0"/>
              <w:left w:val="single" w:color="000000" w:sz="4" w:space="0"/>
              <w:bottom w:val="single" w:color="000000" w:sz="4" w:space="0"/>
              <w:right w:val="single" w:color="000000" w:sz="4" w:space="0"/>
            </w:tcBorders>
          </w:tcPr>
          <w:p w14:paraId="0B9EE837">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tcPr>
          <w:p w14:paraId="530077D2">
            <w:pPr>
              <w:widowControl/>
              <w:jc w:val="center"/>
              <w:textAlignment w:val="center"/>
              <w:rPr>
                <w:rFonts w:hint="eastAsia" w:ascii="仿宋" w:hAnsi="仿宋" w:eastAsia="仿宋" w:cs="仿宋"/>
                <w:kern w:val="0"/>
                <w:szCs w:val="21"/>
                <w:lang w:bidi="ar"/>
              </w:rPr>
            </w:pPr>
          </w:p>
        </w:tc>
      </w:tr>
      <w:tr w14:paraId="6051BC7F">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2D5B2">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6</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CA8AC">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辅材</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7A74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插排、网线、光纤、电源线、音频线、高清线、跳线、有线键鼠等。</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C53BD">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2C9EB">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3CD383B">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FB6E64C">
            <w:pPr>
              <w:widowControl/>
              <w:jc w:val="center"/>
              <w:textAlignment w:val="center"/>
              <w:rPr>
                <w:rFonts w:hint="eastAsia" w:ascii="仿宋" w:hAnsi="仿宋" w:eastAsia="仿宋" w:cs="仿宋"/>
                <w:kern w:val="0"/>
                <w:szCs w:val="21"/>
                <w:lang w:bidi="ar"/>
              </w:rPr>
            </w:pPr>
          </w:p>
        </w:tc>
      </w:tr>
      <w:tr w14:paraId="7449AA46">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B34AC">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7</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563C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集成费用</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249FD">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布线、接线、设备搬运、安装、熔纤、系统调试联调费用等。</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28C48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间</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075E0">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21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EB35A51">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537CE0F">
            <w:pPr>
              <w:widowControl/>
              <w:jc w:val="center"/>
              <w:textAlignment w:val="center"/>
              <w:rPr>
                <w:rFonts w:hint="eastAsia" w:ascii="仿宋" w:hAnsi="仿宋" w:eastAsia="仿宋" w:cs="仿宋"/>
                <w:kern w:val="0"/>
                <w:szCs w:val="21"/>
                <w:lang w:bidi="ar"/>
              </w:rPr>
            </w:pPr>
          </w:p>
        </w:tc>
      </w:tr>
      <w:tr w14:paraId="3274CCE9">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EF0765">
            <w:pPr>
              <w:widowControl/>
              <w:jc w:val="left"/>
              <w:textAlignment w:val="center"/>
              <w:rPr>
                <w:rFonts w:ascii="仿宋" w:hAnsi="仿宋" w:eastAsia="仿宋" w:cs="仿宋"/>
                <w:szCs w:val="21"/>
              </w:rPr>
            </w:pPr>
            <w:r>
              <w:rPr>
                <w:rFonts w:hint="eastAsia" w:ascii="仿宋" w:hAnsi="仿宋" w:eastAsia="仿宋" w:cs="仿宋"/>
                <w:b/>
                <w:bCs/>
                <w:szCs w:val="21"/>
              </w:rPr>
              <w:t>空调集控系统（21间）</w:t>
            </w:r>
          </w:p>
        </w:tc>
        <w:tc>
          <w:tcPr>
            <w:tcW w:w="556" w:type="pct"/>
            <w:tcBorders>
              <w:top w:val="single" w:color="000000" w:sz="4" w:space="0"/>
              <w:left w:val="single" w:color="000000" w:sz="4" w:space="0"/>
              <w:bottom w:val="single" w:color="000000" w:sz="4" w:space="0"/>
              <w:right w:val="single" w:color="000000" w:sz="4" w:space="0"/>
            </w:tcBorders>
          </w:tcPr>
          <w:p w14:paraId="4E9E539E">
            <w:pPr>
              <w:widowControl/>
              <w:jc w:val="left"/>
              <w:textAlignment w:val="center"/>
              <w:rPr>
                <w:rFonts w:hint="eastAsia" w:ascii="仿宋" w:hAnsi="仿宋" w:eastAsia="仿宋" w:cs="仿宋"/>
                <w:b/>
                <w:bCs/>
                <w:szCs w:val="21"/>
              </w:rPr>
            </w:pPr>
          </w:p>
        </w:tc>
        <w:tc>
          <w:tcPr>
            <w:tcW w:w="556" w:type="pct"/>
            <w:tcBorders>
              <w:top w:val="single" w:color="000000" w:sz="4" w:space="0"/>
              <w:left w:val="single" w:color="000000" w:sz="4" w:space="0"/>
              <w:bottom w:val="single" w:color="000000" w:sz="4" w:space="0"/>
              <w:right w:val="single" w:color="000000" w:sz="4" w:space="0"/>
            </w:tcBorders>
          </w:tcPr>
          <w:p w14:paraId="5705DA10">
            <w:pPr>
              <w:widowControl/>
              <w:jc w:val="left"/>
              <w:textAlignment w:val="center"/>
              <w:rPr>
                <w:rFonts w:hint="eastAsia" w:ascii="仿宋" w:hAnsi="仿宋" w:eastAsia="仿宋" w:cs="仿宋"/>
                <w:b/>
                <w:bCs/>
                <w:szCs w:val="21"/>
              </w:rPr>
            </w:pPr>
          </w:p>
        </w:tc>
      </w:tr>
      <w:tr w14:paraId="3E7788E2">
        <w:tblPrEx>
          <w:tblCellMar>
            <w:top w:w="0" w:type="dxa"/>
            <w:left w:w="108" w:type="dxa"/>
            <w:bottom w:w="0" w:type="dxa"/>
            <w:right w:w="108" w:type="dxa"/>
          </w:tblCellMar>
        </w:tblPrEx>
        <w:trPr>
          <w:trHeight w:val="291"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48A67">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58464">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智能物联终端</w:t>
            </w:r>
          </w:p>
        </w:tc>
        <w:tc>
          <w:tcPr>
            <w:tcW w:w="2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D2F46">
            <w:pPr>
              <w:widowControl/>
              <w:jc w:val="left"/>
              <w:textAlignment w:val="center"/>
              <w:rPr>
                <w:rFonts w:ascii="仿宋" w:hAnsi="仿宋" w:eastAsia="仿宋" w:cs="仿宋"/>
                <w:b/>
                <w:bCs/>
                <w:i/>
                <w:iCs/>
                <w:szCs w:val="21"/>
                <w:u w:val="single"/>
              </w:rPr>
            </w:pPr>
            <w:r>
              <w:rPr>
                <w:rFonts w:hint="eastAsia" w:ascii="仿宋" w:hAnsi="仿宋" w:eastAsia="仿宋" w:cs="仿宋"/>
                <w:b/>
                <w:bCs/>
                <w:i/>
                <w:iCs/>
                <w:szCs w:val="21"/>
                <w:u w:val="single"/>
              </w:rPr>
              <w:t>1、此次采购的智能物联终端须完全对接学校现有物联网能耗监测平台，并纳入平台统一管控，须提供对接承诺函并加盖公章；</w:t>
            </w:r>
          </w:p>
          <w:p w14:paraId="25B6CA88">
            <w:pPr>
              <w:widowControl/>
              <w:numPr>
                <w:ilvl w:val="0"/>
                <w:numId w:val="7"/>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外观尺寸：115mm*98mm*65mm；</w:t>
            </w:r>
          </w:p>
          <w:p w14:paraId="663AEAAF">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3、外壳材质：阻燃PC；</w:t>
            </w:r>
          </w:p>
          <w:p w14:paraId="2AC57F4B">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4、输入功率：220V/50Hz；</w:t>
            </w:r>
          </w:p>
          <w:p w14:paraId="028E7EAE">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5、最大电流：32A；</w:t>
            </w:r>
          </w:p>
          <w:p w14:paraId="791FA912">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6、通讯方式：4G；</w:t>
            </w:r>
          </w:p>
          <w:p w14:paraId="5116AF36">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7、支持远程通断电、设定工作模式。配合微信小程序可实现本地紧急按键、远程、定时；</w:t>
            </w:r>
          </w:p>
          <w:p w14:paraId="155FD67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8、含平台接入通道。</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B9F09">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8ACA6">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60</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108597DD">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47165B6">
            <w:pPr>
              <w:widowControl/>
              <w:jc w:val="center"/>
              <w:textAlignment w:val="center"/>
              <w:rPr>
                <w:rFonts w:hint="eastAsia" w:ascii="仿宋" w:hAnsi="仿宋" w:eastAsia="仿宋" w:cs="仿宋"/>
                <w:kern w:val="0"/>
                <w:szCs w:val="21"/>
                <w:lang w:bidi="ar"/>
              </w:rPr>
            </w:pPr>
          </w:p>
        </w:tc>
      </w:tr>
      <w:tr w14:paraId="3DB98BA6">
        <w:tblPrEx>
          <w:tblCellMar>
            <w:top w:w="0" w:type="dxa"/>
            <w:left w:w="108" w:type="dxa"/>
            <w:bottom w:w="0" w:type="dxa"/>
            <w:right w:w="108" w:type="dxa"/>
          </w:tblCellMar>
        </w:tblPrEx>
        <w:trPr>
          <w:trHeight w:val="288" w:hRule="atLeast"/>
        </w:trPr>
        <w:tc>
          <w:tcPr>
            <w:tcW w:w="3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3803BB">
            <w:pPr>
              <w:widowControl/>
              <w:jc w:val="left"/>
              <w:textAlignment w:val="center"/>
              <w:rPr>
                <w:rFonts w:ascii="仿宋" w:hAnsi="仿宋" w:eastAsia="仿宋" w:cs="仿宋"/>
                <w:szCs w:val="21"/>
              </w:rPr>
            </w:pPr>
            <w:r>
              <w:rPr>
                <w:rFonts w:hint="eastAsia" w:ascii="仿宋" w:hAnsi="仿宋" w:eastAsia="仿宋" w:cs="仿宋"/>
                <w:b/>
                <w:bCs/>
                <w:szCs w:val="21"/>
              </w:rPr>
              <w:t>驻场服务</w:t>
            </w:r>
          </w:p>
        </w:tc>
        <w:tc>
          <w:tcPr>
            <w:tcW w:w="556" w:type="pct"/>
            <w:tcBorders>
              <w:top w:val="single" w:color="000000" w:sz="4" w:space="0"/>
              <w:left w:val="single" w:color="000000" w:sz="4" w:space="0"/>
              <w:bottom w:val="single" w:color="000000" w:sz="4" w:space="0"/>
              <w:right w:val="single" w:color="000000" w:sz="4" w:space="0"/>
            </w:tcBorders>
          </w:tcPr>
          <w:p w14:paraId="0352EB36">
            <w:pPr>
              <w:widowControl/>
              <w:jc w:val="left"/>
              <w:textAlignment w:val="center"/>
              <w:rPr>
                <w:rFonts w:hint="eastAsia" w:ascii="仿宋" w:hAnsi="仿宋" w:eastAsia="仿宋" w:cs="仿宋"/>
                <w:b/>
                <w:bCs/>
                <w:szCs w:val="21"/>
              </w:rPr>
            </w:pPr>
          </w:p>
        </w:tc>
        <w:tc>
          <w:tcPr>
            <w:tcW w:w="556" w:type="pct"/>
            <w:tcBorders>
              <w:top w:val="single" w:color="000000" w:sz="4" w:space="0"/>
              <w:left w:val="single" w:color="000000" w:sz="4" w:space="0"/>
              <w:bottom w:val="single" w:color="000000" w:sz="4" w:space="0"/>
              <w:right w:val="single" w:color="000000" w:sz="4" w:space="0"/>
            </w:tcBorders>
          </w:tcPr>
          <w:p w14:paraId="2245990B">
            <w:pPr>
              <w:widowControl/>
              <w:jc w:val="left"/>
              <w:textAlignment w:val="center"/>
              <w:rPr>
                <w:rFonts w:hint="eastAsia" w:ascii="仿宋" w:hAnsi="仿宋" w:eastAsia="仿宋" w:cs="仿宋"/>
                <w:b/>
                <w:bCs/>
                <w:szCs w:val="21"/>
              </w:rPr>
            </w:pPr>
          </w:p>
        </w:tc>
      </w:tr>
      <w:tr w14:paraId="78170661">
        <w:tblPrEx>
          <w:tblCellMar>
            <w:top w:w="0" w:type="dxa"/>
            <w:left w:w="108" w:type="dxa"/>
            <w:bottom w:w="0" w:type="dxa"/>
            <w:right w:w="108" w:type="dxa"/>
          </w:tblCellMar>
        </w:tblPrEx>
        <w:trPr>
          <w:trHeight w:val="288" w:hRule="atLeast"/>
        </w:trPr>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22253">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4C457">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驻场服务</w:t>
            </w:r>
          </w:p>
        </w:tc>
        <w:tc>
          <w:tcPr>
            <w:tcW w:w="2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B4ADA">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 年驻场服务：驻场人数不少于1人，并提供支持团队，驻场人员须具备设备及系统故障解决能力，不得随意更换。驻场人员工作时间按学校要求，工作内容：</w:t>
            </w:r>
          </w:p>
          <w:p w14:paraId="4E0DF156">
            <w:pPr>
              <w:widowControl/>
              <w:numPr>
                <w:ilvl w:val="0"/>
                <w:numId w:val="8"/>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设备运维保障：负责智慧教室设备日常维护，保障各类设备正常稳定运行，及时处置各类设备故障，提供现场技术支持；</w:t>
            </w:r>
          </w:p>
          <w:p w14:paraId="7CBD7328">
            <w:pPr>
              <w:widowControl/>
              <w:numPr>
                <w:ilvl w:val="0"/>
                <w:numId w:val="8"/>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系统迭代维护：完成设备系统更新、升级工作，保障系统运行性能与网络安全；</w:t>
            </w:r>
          </w:p>
          <w:p w14:paraId="0518F320">
            <w:pPr>
              <w:widowControl/>
              <w:numPr>
                <w:ilvl w:val="0"/>
                <w:numId w:val="8"/>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操作培训指导：面向师生开展设备使用培训与现场操作指导，支撑教学业务开展；</w:t>
            </w:r>
          </w:p>
          <w:p w14:paraId="56361BF1">
            <w:pPr>
              <w:widowControl/>
              <w:numPr>
                <w:ilvl w:val="0"/>
                <w:numId w:val="8"/>
              </w:numPr>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数据安全管控：做好智慧教室业务数据维护管理，保障数据安全与隐私；</w:t>
            </w:r>
          </w:p>
          <w:p w14:paraId="30841BB8">
            <w:pPr>
              <w:widowControl/>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5、服务持续优化：收集师生使用反馈，根据实际需求调整优化服务，提升使用体验。</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07C9F">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项</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8066E">
            <w:pPr>
              <w:widowControl/>
              <w:jc w:val="center"/>
              <w:textAlignment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2367D0ED">
            <w:pPr>
              <w:widowControl/>
              <w:jc w:val="center"/>
              <w:textAlignment w:val="center"/>
              <w:rPr>
                <w:rFonts w:hint="eastAsia" w:ascii="仿宋" w:hAnsi="仿宋" w:eastAsia="仿宋" w:cs="仿宋"/>
                <w:kern w:val="0"/>
                <w:szCs w:val="21"/>
                <w:lang w:bidi="ar"/>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tcPr>
          <w:p w14:paraId="33DECC73">
            <w:pPr>
              <w:widowControl/>
              <w:jc w:val="center"/>
              <w:textAlignment w:val="center"/>
              <w:rPr>
                <w:rFonts w:hint="eastAsia" w:ascii="仿宋" w:hAnsi="仿宋" w:eastAsia="仿宋" w:cs="仿宋"/>
                <w:kern w:val="0"/>
                <w:szCs w:val="21"/>
                <w:lang w:bidi="ar"/>
              </w:rPr>
            </w:pPr>
          </w:p>
        </w:tc>
      </w:tr>
      <w:tr w14:paraId="4ADBDE90">
        <w:tblPrEx>
          <w:tblCellMar>
            <w:top w:w="0" w:type="dxa"/>
            <w:left w:w="108" w:type="dxa"/>
            <w:bottom w:w="0" w:type="dxa"/>
            <w:right w:w="108" w:type="dxa"/>
          </w:tblCellMar>
        </w:tblPrEx>
        <w:trPr>
          <w:trHeight w:val="654"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A02AE4">
            <w:pPr>
              <w:widowControl/>
              <w:textAlignment w:val="center"/>
              <w:rPr>
                <w:rFonts w:hint="eastAsia" w:ascii="仿宋" w:hAnsi="仿宋" w:eastAsia="仿宋" w:cs="仿宋"/>
                <w:kern w:val="0"/>
                <w:szCs w:val="21"/>
                <w:lang w:bidi="ar"/>
              </w:rPr>
            </w:pPr>
            <w:r>
              <w:rPr>
                <w:rFonts w:ascii="仿宋" w:hAnsi="仿宋" w:eastAsia="仿宋" w:cs="仿宋"/>
                <w:kern w:val="0"/>
                <w:szCs w:val="21"/>
                <w:lang w:bidi="ar"/>
              </w:rPr>
              <w:t>合计（元）：</w:t>
            </w:r>
          </w:p>
        </w:tc>
      </w:tr>
      <w:bookmarkEnd w:id="0"/>
    </w:tbl>
    <w:p w14:paraId="50F9C95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852589"/>
    <w:multiLevelType w:val="singleLevel"/>
    <w:tmpl w:val="AC852589"/>
    <w:lvl w:ilvl="0" w:tentative="0">
      <w:start w:val="1"/>
      <w:numFmt w:val="decimal"/>
      <w:suff w:val="nothing"/>
      <w:lvlText w:val="%1、"/>
      <w:lvlJc w:val="left"/>
    </w:lvl>
  </w:abstractNum>
  <w:abstractNum w:abstractNumId="1">
    <w:nsid w:val="AF5C5A89"/>
    <w:multiLevelType w:val="singleLevel"/>
    <w:tmpl w:val="AF5C5A89"/>
    <w:lvl w:ilvl="0" w:tentative="0">
      <w:start w:val="1"/>
      <w:numFmt w:val="decimal"/>
      <w:suff w:val="nothing"/>
      <w:lvlText w:val="%1、"/>
      <w:lvlJc w:val="left"/>
    </w:lvl>
  </w:abstractNum>
  <w:abstractNum w:abstractNumId="2">
    <w:nsid w:val="AFFB44C7"/>
    <w:multiLevelType w:val="singleLevel"/>
    <w:tmpl w:val="AFFB44C7"/>
    <w:lvl w:ilvl="0" w:tentative="0">
      <w:start w:val="1"/>
      <w:numFmt w:val="decimal"/>
      <w:suff w:val="nothing"/>
      <w:lvlText w:val="%1、"/>
      <w:lvlJc w:val="left"/>
    </w:lvl>
  </w:abstractNum>
  <w:abstractNum w:abstractNumId="3">
    <w:nsid w:val="E1D64BFB"/>
    <w:multiLevelType w:val="singleLevel"/>
    <w:tmpl w:val="E1D64BFB"/>
    <w:lvl w:ilvl="0" w:tentative="0">
      <w:start w:val="1"/>
      <w:numFmt w:val="decimal"/>
      <w:suff w:val="nothing"/>
      <w:lvlText w:val="%1、"/>
      <w:lvlJc w:val="left"/>
    </w:lvl>
  </w:abstractNum>
  <w:abstractNum w:abstractNumId="4">
    <w:nsid w:val="E255FDD2"/>
    <w:multiLevelType w:val="singleLevel"/>
    <w:tmpl w:val="E255FDD2"/>
    <w:lvl w:ilvl="0" w:tentative="0">
      <w:start w:val="1"/>
      <w:numFmt w:val="decimal"/>
      <w:suff w:val="nothing"/>
      <w:lvlText w:val="%1、"/>
      <w:lvlJc w:val="left"/>
    </w:lvl>
  </w:abstractNum>
  <w:abstractNum w:abstractNumId="5">
    <w:nsid w:val="FCDA67F7"/>
    <w:multiLevelType w:val="singleLevel"/>
    <w:tmpl w:val="FCDA67F7"/>
    <w:lvl w:ilvl="0" w:tentative="0">
      <w:start w:val="1"/>
      <w:numFmt w:val="decimal"/>
      <w:suff w:val="nothing"/>
      <w:lvlText w:val="%1、"/>
      <w:lvlJc w:val="left"/>
    </w:lvl>
  </w:abstractNum>
  <w:abstractNum w:abstractNumId="6">
    <w:nsid w:val="2C804B25"/>
    <w:multiLevelType w:val="singleLevel"/>
    <w:tmpl w:val="2C804B25"/>
    <w:lvl w:ilvl="0" w:tentative="0">
      <w:start w:val="1"/>
      <w:numFmt w:val="decimal"/>
      <w:suff w:val="nothing"/>
      <w:lvlText w:val="%1、"/>
      <w:lvlJc w:val="left"/>
    </w:lvl>
  </w:abstractNum>
  <w:abstractNum w:abstractNumId="7">
    <w:nsid w:val="62143603"/>
    <w:multiLevelType w:val="singleLevel"/>
    <w:tmpl w:val="62143603"/>
    <w:lvl w:ilvl="0" w:tentative="0">
      <w:start w:val="1"/>
      <w:numFmt w:val="decimal"/>
      <w:suff w:val="nothing"/>
      <w:lvlText w:val="%1、"/>
      <w:lvlJc w:val="left"/>
    </w:lvl>
  </w:abstractNum>
  <w:num w:numId="1">
    <w:abstractNumId w:val="6"/>
  </w:num>
  <w:num w:numId="2">
    <w:abstractNumId w:val="0"/>
  </w:num>
  <w:num w:numId="3">
    <w:abstractNumId w:val="3"/>
  </w:num>
  <w:num w:numId="4">
    <w:abstractNumId w:val="7"/>
  </w:num>
  <w:num w:numId="5">
    <w:abstractNumId w:val="2"/>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1C5"/>
    <w:rsid w:val="00541EA3"/>
    <w:rsid w:val="007011C5"/>
    <w:rsid w:val="007F213F"/>
    <w:rsid w:val="00CA5163"/>
    <w:rsid w:val="00E672AC"/>
    <w:rsid w:val="08C77405"/>
    <w:rsid w:val="0A0D52EB"/>
    <w:rsid w:val="279F35CF"/>
    <w:rsid w:val="27FA71F8"/>
    <w:rsid w:val="673152EA"/>
    <w:rsid w:val="6865349E"/>
    <w:rsid w:val="76DF0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customStyle="1" w:styleId="5">
    <w:name w:val="标题 2 Char"/>
    <w:basedOn w:val="4"/>
    <w:link w:val="2"/>
    <w:qFormat/>
    <w:uiPriority w:val="9"/>
    <w:rPr>
      <w:rFonts w:asciiTheme="majorHAnsi" w:hAnsiTheme="majorHAnsi" w:eastAsiaTheme="majorEastAsia" w:cstheme="majorBidi"/>
      <w:b/>
      <w:bCs/>
      <w:sz w:val="32"/>
      <w:szCs w:val="32"/>
    </w:rPr>
  </w:style>
  <w:style w:type="character" w:customStyle="1" w:styleId="6">
    <w:name w:val="font0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21668</Words>
  <Characters>24030</Characters>
  <Lines>179</Lines>
  <Paragraphs>50</Paragraphs>
  <TotalTime>6</TotalTime>
  <ScaleCrop>false</ScaleCrop>
  <LinksUpToDate>false</LinksUpToDate>
  <CharactersWithSpaces>24259</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2026-09-28T02:31:00Z</dcterms:created>
  <dc:creator>_x0004_</dc:creator>
  <cp:lastModifiedBy>世界无童话，</cp:lastModifiedBy>
  <dcterms:modified xsi:type="dcterms:W3CDTF">2026-09-28T11:28:38Z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eyJoZGlkIjoiYTRjZTMxMDcxMzM3YTIzNWI4MmZjODNkODMxZGUzNzMiLCJ1c2VySWQiOiIyMzE1Mzk3NDIifQ==</vt:lpwstr>
  </property>
  <property fmtid="{D5CDD505-2E9C-101B-9397-08002B2CF9AE}" pid="3" name="KSOProductBuildVer">
    <vt:lpwstr>2052-12.1.0.26936</vt:lpwstr>
  </property>
  <property fmtid="{D5CDD505-2E9C-101B-9397-08002B2CF9AE}" pid="4" name="ICV">
    <vt:lpwstr>FA4DEC9D2911400B94FE777F87CB28FD_12</vt:lpwstr>
  </property>
</Properties>
</file>